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Agent Visual Overview</w:t>
      </w:r>
    </w:p>
    <w:p>
      <w:r>
        <w:t>A single chat for documents, web questions, spreadsheets, images, research and travel.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8"/>
            <wp:docPr id="1" name="Picture 1" descr="overall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a tool is selected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LangChain exposes tool descriptions and argument schemas. The LLM selects a tool; LangGraph executes the model → tool → result loop.</w:t>
      </w:r>
    </w:p>
    <w:p>
      <w:r>
        <w:br w:type="page"/>
      </w:r>
    </w:p>
    <w:p>
      <w:pPr>
        <w:pStyle w:val="Heading1"/>
      </w:pPr>
      <w:r>
        <w:t>2 Document questions and internet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559016"/>
            <wp:docPr id="3" name="Picture 3" descr="official document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document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55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671512"/>
            <wp:docPr id="4" name="Picture 4" descr="external question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question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Document question: “Explain this PDF briefly.” External question: “Search current solar news.” Only relevant evidence is used; parsing/indexing can be reused.</w:t>
      </w:r>
    </w:p>
    <w:p>
      <w:r>
        <w:t>If a document does not answer a question, internet follow-up is labeled separately. “Only the PDF” prevents web fallback. Exact PDF-page requests use scoped page lookup.</w:t>
      </w:r>
    </w:p>
    <w:p>
      <w:r>
        <w:br w:type="page"/>
      </w:r>
    </w:p>
    <w:p>
      <w:pPr>
        <w:pStyle w:val="Heading1"/>
      </w:pPr>
      <w:r>
        <w:t>3 Models APIs and 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68028"/>
            <wp:docPr id="5" name="Picture 5" descr="model and api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nd_api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6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RAG-Anything is the framework, not a single model. LightRAG provides its internal graph/vector retrieval. No Ollama is configured; the old FAISS adapter has been removed.</w:t>
      </w:r>
    </w:p>
    <w:p>
      <w:pPr>
        <w:pStyle w:val="Heading2"/>
      </w:pPr>
      <w:r>
        <w:t>What stays local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805815"/>
            <wp:docPr id="6" name="Picture 6" descr="local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sto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80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Backups are tried when needed. Availability and quotas can affect results. Activity shows actual tool use and clearly labels fallback when hybrid retrieval cannot finish.</w:t>
      </w:r>
    </w:p>
    <w:p>
      <w:r>
        <w:br w:type="page"/>
      </w:r>
    </w:p>
    <w:p>
      <w:pPr>
        <w:pStyle w:val="Heading1"/>
      </w:pPr>
      <w:r>
        <w:t>4 Code map and technology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45644"/>
            <wp:docPr id="7" name="Picture 7" descr="important source fi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t_source_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456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18334D"/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Python and Streamlit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Application logic and unified chat UI.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LangChain and LangGraph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Model/tool interfaces and stateful agent orchestration.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RAG-Anything and LightRAG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Official multimodal indexing and hybrid retrieval.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Pandas and openpyxl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Spreadsheet loading and verified local calculations.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BeautifulSoup and Pillow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Webpage text extraction and image preparation.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pypdf python-docx python-pptx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PDF, Word and PowerPoint text support/fallbacks.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SQLite and python-dotenv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1F5F7"/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Persistent data and local environment-based configuration.</w:t>
            </w:r>
          </w:p>
        </w:tc>
      </w:tr>
    </w:tbl>
    <w:p>
      <w:pPr>
        <w:spacing w:after="0"/>
      </w:pPr>
    </w:p>
    <w:p>
      <w:r>
        <w:t>Demo: ask a PDF question, ask an external question, then open “Agents and tools used”. Cloud file processing requires consent; keys stay in local .env. Bookings, email sending and image generation are not implemented.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 Agent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833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183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Visual Overview</dc:title>
  <dc:subject>Current architecture models APIs and document routing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