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98D31" w14:textId="77777777" w:rsidR="004F70EC" w:rsidRDefault="00000000">
      <w:pPr>
        <w:spacing w:before="400" w:after="80"/>
        <w:jc w:val="center"/>
      </w:pPr>
      <w:r>
        <w:rPr>
          <w:b/>
          <w:bCs/>
          <w:sz w:val="24"/>
          <w:szCs w:val="24"/>
        </w:rPr>
        <w:t>A</w:t>
      </w:r>
    </w:p>
    <w:p w14:paraId="1CBA5F1A" w14:textId="77777777" w:rsidR="004F70EC" w:rsidRDefault="00000000">
      <w:pPr>
        <w:spacing w:after="80"/>
        <w:jc w:val="center"/>
      </w:pPr>
      <w:r>
        <w:rPr>
          <w:b/>
          <w:bCs/>
          <w:i/>
          <w:iCs/>
          <w:sz w:val="28"/>
          <w:szCs w:val="28"/>
        </w:rPr>
        <w:t>SYNOPSIS REPORT</w:t>
      </w:r>
    </w:p>
    <w:p w14:paraId="34DF3B2B" w14:textId="77777777" w:rsidR="004F70EC" w:rsidRDefault="00000000">
      <w:pPr>
        <w:spacing w:after="80"/>
        <w:jc w:val="center"/>
      </w:pPr>
      <w:r>
        <w:rPr>
          <w:sz w:val="24"/>
          <w:szCs w:val="24"/>
        </w:rPr>
        <w:t>On</w:t>
      </w:r>
    </w:p>
    <w:p w14:paraId="72EDA879" w14:textId="77777777" w:rsidR="004F70EC" w:rsidRDefault="00000000">
      <w:pPr>
        <w:spacing w:before="160" w:after="360"/>
        <w:jc w:val="center"/>
      </w:pPr>
      <w:r>
        <w:rPr>
          <w:b/>
          <w:bCs/>
          <w:sz w:val="28"/>
          <w:szCs w:val="28"/>
        </w:rPr>
        <w:t>NEXORA: AN AGENTIC AI PLATFORM FOR PERSONALIZED MOCK INTERVIEW AND ASSESSMENT PREPARATION</w:t>
      </w:r>
    </w:p>
    <w:p w14:paraId="22653194" w14:textId="77777777" w:rsidR="004F70EC" w:rsidRDefault="00000000">
      <w:pPr>
        <w:spacing w:after="260"/>
        <w:jc w:val="center"/>
      </w:pPr>
      <w:r>
        <w:rPr>
          <w:i/>
          <w:iCs/>
        </w:rPr>
        <w:t>Submitted in partial fulfilment of the requirements of the degree of</w:t>
      </w:r>
    </w:p>
    <w:p w14:paraId="1F2BCBEA" w14:textId="77777777" w:rsidR="004F70EC" w:rsidRDefault="00000000">
      <w:pPr>
        <w:spacing w:after="80"/>
        <w:jc w:val="center"/>
      </w:pPr>
      <w:r>
        <w:rPr>
          <w:b/>
          <w:bCs/>
          <w:sz w:val="28"/>
          <w:szCs w:val="28"/>
        </w:rPr>
        <w:t>Bachelor of Technology</w:t>
      </w:r>
    </w:p>
    <w:p w14:paraId="6E3A9EFB" w14:textId="77777777" w:rsidR="004F70EC" w:rsidRDefault="00000000">
      <w:pPr>
        <w:spacing w:after="80"/>
        <w:jc w:val="center"/>
      </w:pPr>
      <w:r>
        <w:rPr>
          <w:b/>
          <w:bCs/>
          <w:sz w:val="26"/>
          <w:szCs w:val="26"/>
        </w:rPr>
        <w:t>In</w:t>
      </w:r>
    </w:p>
    <w:p w14:paraId="59F1EE41" w14:textId="77777777" w:rsidR="004F70EC" w:rsidRDefault="00000000">
      <w:pPr>
        <w:spacing w:after="420"/>
        <w:jc w:val="center"/>
      </w:pPr>
      <w:r>
        <w:rPr>
          <w:b/>
          <w:bCs/>
          <w:sz w:val="28"/>
          <w:szCs w:val="28"/>
        </w:rPr>
        <w:t>COMPUTER SCIENCE AND ENGINEERING</w:t>
      </w:r>
    </w:p>
    <w:p w14:paraId="314E232F" w14:textId="77777777" w:rsidR="004F70EC" w:rsidRDefault="00000000">
      <w:pPr>
        <w:spacing w:after="480"/>
        <w:jc w:val="center"/>
      </w:pPr>
      <w:r>
        <w:rPr>
          <w:noProof/>
        </w:rPr>
        <w:drawing>
          <wp:inline distT="0" distB="0" distL="0" distR="0" wp14:anchorId="4EC3DC60" wp14:editId="4AEA3753">
            <wp:extent cx="2152650" cy="809625"/>
            <wp:effectExtent l="0" t="0" r="0" b="0"/>
            <wp:docPr id="1" name="logo" descr="SRM University Delhi-NCR Sonepat logo" title="SR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152650" cy="809625"/>
                    </a:xfrm>
                    <a:prstGeom prst="rect">
                      <a:avLst/>
                    </a:prstGeom>
                  </pic:spPr>
                </pic:pic>
              </a:graphicData>
            </a:graphic>
          </wp:inline>
        </w:drawing>
      </w:r>
    </w:p>
    <w:p w14:paraId="1DA8874F" w14:textId="77777777" w:rsidR="004F70EC" w:rsidRDefault="00000000">
      <w:pPr>
        <w:spacing w:after="60"/>
        <w:jc w:val="center"/>
      </w:pPr>
      <w:r>
        <w:rPr>
          <w:sz w:val="24"/>
          <w:szCs w:val="24"/>
        </w:rPr>
        <w:t>Submitted by</w:t>
      </w:r>
    </w:p>
    <w:p w14:paraId="655BB53E" w14:textId="77777777" w:rsidR="004F70EC" w:rsidRDefault="00000000">
      <w:pPr>
        <w:spacing w:after="20"/>
        <w:jc w:val="center"/>
      </w:pPr>
      <w:r>
        <w:rPr>
          <w:sz w:val="24"/>
          <w:szCs w:val="24"/>
        </w:rPr>
        <w:t>Nimit Gupta (10323210072)</w:t>
      </w:r>
    </w:p>
    <w:p w14:paraId="0A44F9AC" w14:textId="77777777" w:rsidR="004F70EC" w:rsidRDefault="00000000">
      <w:pPr>
        <w:spacing w:after="20"/>
        <w:jc w:val="center"/>
      </w:pPr>
      <w:r>
        <w:rPr>
          <w:sz w:val="24"/>
          <w:szCs w:val="24"/>
        </w:rPr>
        <w:t>Lovleen (10323210118)</w:t>
      </w:r>
    </w:p>
    <w:p w14:paraId="132AEF6A" w14:textId="77777777" w:rsidR="004F70EC" w:rsidRDefault="00000000">
      <w:pPr>
        <w:spacing w:after="480"/>
        <w:jc w:val="center"/>
      </w:pPr>
      <w:r>
        <w:rPr>
          <w:sz w:val="24"/>
          <w:szCs w:val="24"/>
        </w:rPr>
        <w:t>Hirendra (10323210117)</w:t>
      </w:r>
    </w:p>
    <w:p w14:paraId="712F6443" w14:textId="77777777" w:rsidR="004F70EC" w:rsidRDefault="00000000">
      <w:pPr>
        <w:spacing w:after="60"/>
        <w:jc w:val="center"/>
      </w:pPr>
      <w:r>
        <w:rPr>
          <w:sz w:val="26"/>
          <w:szCs w:val="26"/>
        </w:rPr>
        <w:t>Under Supervision of</w:t>
      </w:r>
    </w:p>
    <w:p w14:paraId="4226455E" w14:textId="77777777" w:rsidR="004F70EC" w:rsidRDefault="00000000">
      <w:pPr>
        <w:spacing w:after="20"/>
        <w:jc w:val="center"/>
      </w:pPr>
      <w:r>
        <w:rPr>
          <w:b/>
          <w:bCs/>
          <w:sz w:val="26"/>
          <w:szCs w:val="26"/>
        </w:rPr>
        <w:t>Mrs. Preeti</w:t>
      </w:r>
    </w:p>
    <w:p w14:paraId="513FF7B2" w14:textId="77777777" w:rsidR="004F70EC" w:rsidRDefault="00000000">
      <w:pPr>
        <w:spacing w:after="900"/>
        <w:jc w:val="center"/>
      </w:pPr>
      <w:r>
        <w:rPr>
          <w:i/>
          <w:iCs/>
          <w:sz w:val="24"/>
          <w:szCs w:val="24"/>
        </w:rPr>
        <w:t>Assistant Professor</w:t>
      </w:r>
    </w:p>
    <w:p w14:paraId="1E0E4B9F" w14:textId="77777777" w:rsidR="004F70EC" w:rsidRDefault="00000000">
      <w:pPr>
        <w:spacing w:after="20"/>
        <w:jc w:val="center"/>
      </w:pPr>
      <w:r>
        <w:rPr>
          <w:b/>
          <w:bCs/>
        </w:rPr>
        <w:t>Department of Computer Science &amp; Engineering</w:t>
      </w:r>
    </w:p>
    <w:p w14:paraId="2577D214" w14:textId="77777777" w:rsidR="004F70EC" w:rsidRDefault="00000000">
      <w:pPr>
        <w:spacing w:after="20"/>
        <w:jc w:val="center"/>
      </w:pPr>
      <w:r>
        <w:rPr>
          <w:b/>
          <w:bCs/>
        </w:rPr>
        <w:t>Faculty of Engineering and Technology</w:t>
      </w:r>
    </w:p>
    <w:p w14:paraId="00C30F67" w14:textId="77777777" w:rsidR="004F70EC" w:rsidRDefault="00000000">
      <w:pPr>
        <w:spacing w:after="20"/>
        <w:jc w:val="center"/>
      </w:pPr>
      <w:r>
        <w:rPr>
          <w:b/>
          <w:bCs/>
        </w:rPr>
        <w:t>SRM University Delhi-NCR</w:t>
      </w:r>
    </w:p>
    <w:p w14:paraId="5632967E" w14:textId="77777777" w:rsidR="004F70EC" w:rsidRDefault="00000000">
      <w:pPr>
        <w:spacing w:after="20"/>
        <w:jc w:val="center"/>
      </w:pPr>
      <w:r>
        <w:rPr>
          <w:b/>
          <w:bCs/>
        </w:rPr>
        <w:t>39, Rajiv Gandhi Education City, Sonepat, Haryana – 131029</w:t>
      </w:r>
    </w:p>
    <w:p w14:paraId="6DC442D4" w14:textId="77777777" w:rsidR="004F70EC" w:rsidRDefault="00000000">
      <w:pPr>
        <w:spacing w:after="80"/>
        <w:jc w:val="center"/>
      </w:pPr>
      <w:r>
        <w:rPr>
          <w:b/>
          <w:bCs/>
        </w:rPr>
        <w:t>OCTOBER 2026</w:t>
      </w:r>
    </w:p>
    <w:p w14:paraId="1D44A944" w14:textId="77777777" w:rsidR="004F70EC" w:rsidRDefault="004F70EC">
      <w:pPr>
        <w:sectPr w:rsidR="004F70EC">
          <w:pgSz w:w="11906" w:h="16838"/>
          <w:pgMar w:top="1000" w:right="1200" w:bottom="1000" w:left="1200" w:header="708" w:footer="708" w:gutter="0"/>
          <w:pgBorders w:offsetFrom="page">
            <w:top w:val="single" w:sz="8" w:space="24" w:color="000000"/>
            <w:left w:val="single" w:sz="8" w:space="24" w:color="000000"/>
            <w:bottom w:val="single" w:sz="8" w:space="24" w:color="000000"/>
            <w:right w:val="single" w:sz="8" w:space="24" w:color="000000"/>
          </w:pgBorders>
          <w:cols w:space="720"/>
          <w:docGrid w:linePitch="360"/>
        </w:sectPr>
      </w:pPr>
    </w:p>
    <w:p w14:paraId="6E1E5F0E" w14:textId="77777777" w:rsidR="004F70EC" w:rsidRDefault="00000000">
      <w:pPr>
        <w:keepNext/>
        <w:spacing w:before="180" w:after="70"/>
      </w:pPr>
      <w:r>
        <w:rPr>
          <w:b/>
          <w:bCs/>
          <w:sz w:val="24"/>
          <w:szCs w:val="24"/>
        </w:rPr>
        <w:lastRenderedPageBreak/>
        <w:t>1. Group Name, Details and Title of the Project</w:t>
      </w:r>
    </w:p>
    <w:p w14:paraId="1E31959F" w14:textId="77777777" w:rsidR="004F70EC" w:rsidRDefault="00000000">
      <w:pPr>
        <w:spacing w:after="40" w:line="252" w:lineRule="auto"/>
        <w:jc w:val="both"/>
      </w:pPr>
      <w:r>
        <w:rPr>
          <w:b/>
          <w:bCs/>
        </w:rPr>
        <w:t xml:space="preserve">Title of the Project: </w:t>
      </w:r>
      <w:proofErr w:type="spellStart"/>
      <w:r>
        <w:t>Nexora</w:t>
      </w:r>
      <w:proofErr w:type="spellEnd"/>
      <w:r>
        <w:t>: An Agentic AI Platform for Personalized Mock Interview and Assessment Preparation</w:t>
      </w:r>
    </w:p>
    <w:p w14:paraId="6F45C036" w14:textId="77777777" w:rsidR="004F70EC" w:rsidRDefault="00000000">
      <w:pPr>
        <w:spacing w:after="80" w:line="252" w:lineRule="auto"/>
        <w:jc w:val="both"/>
      </w:pPr>
      <w:r>
        <w:rPr>
          <w:b/>
          <w:bCs/>
        </w:rPr>
        <w:t xml:space="preserve">Group No.: </w:t>
      </w:r>
      <w:r>
        <w:t xml:space="preserve">174        </w:t>
      </w:r>
      <w:r>
        <w:rPr>
          <w:b/>
          <w:bCs/>
        </w:rPr>
        <w:t xml:space="preserve">Supervisor: </w:t>
      </w:r>
      <w:r>
        <w:t>Mrs. Preeti, Assistant Professor</w:t>
      </w:r>
    </w:p>
    <w:tbl>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5"/>
        <w:gridCol w:w="1620"/>
        <w:gridCol w:w="1980"/>
        <w:gridCol w:w="3690"/>
      </w:tblGrid>
      <w:tr w:rsidR="001B1E32" w14:paraId="0D34E65F" w14:textId="77777777" w:rsidTr="001B1E32">
        <w:tblPrEx>
          <w:tblCellMar>
            <w:top w:w="0" w:type="dxa"/>
            <w:bottom w:w="0" w:type="dxa"/>
          </w:tblCellMar>
        </w:tblPrEx>
        <w:trPr>
          <w:tblHeader/>
        </w:trPr>
        <w:tc>
          <w:tcPr>
            <w:tcW w:w="2245"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61EBD472" w14:textId="77777777" w:rsidR="001B1E32" w:rsidRDefault="001B1E32">
            <w:r>
              <w:rPr>
                <w:b/>
                <w:bCs/>
                <w:sz w:val="19"/>
                <w:szCs w:val="19"/>
              </w:rPr>
              <w:t>Name (Role)</w:t>
            </w:r>
          </w:p>
        </w:tc>
        <w:tc>
          <w:tcPr>
            <w:tcW w:w="1620"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2F420AEF" w14:textId="77777777" w:rsidR="001B1E32" w:rsidRDefault="001B1E32">
            <w:r>
              <w:rPr>
                <w:b/>
                <w:bCs/>
                <w:sz w:val="19"/>
                <w:szCs w:val="19"/>
              </w:rPr>
              <w:t>Enrolment No.</w:t>
            </w:r>
          </w:p>
        </w:tc>
        <w:tc>
          <w:tcPr>
            <w:tcW w:w="1980"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13AA2D6C" w14:textId="77777777" w:rsidR="001B1E32" w:rsidRDefault="001B1E32">
            <w:r>
              <w:rPr>
                <w:b/>
                <w:bCs/>
                <w:sz w:val="19"/>
                <w:szCs w:val="19"/>
              </w:rPr>
              <w:t>Branch / Sem</w:t>
            </w:r>
          </w:p>
        </w:tc>
        <w:tc>
          <w:tcPr>
            <w:tcW w:w="3690"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6547C3F1" w14:textId="77777777" w:rsidR="001B1E32" w:rsidRDefault="001B1E32">
            <w:r>
              <w:rPr>
                <w:b/>
                <w:bCs/>
                <w:sz w:val="19"/>
                <w:szCs w:val="19"/>
              </w:rPr>
              <w:t>College Email ID</w:t>
            </w:r>
          </w:p>
        </w:tc>
      </w:tr>
      <w:tr w:rsidR="001B1E32" w14:paraId="6279479B" w14:textId="77777777" w:rsidTr="001B1E32">
        <w:tblPrEx>
          <w:tblCellMar>
            <w:top w:w="0" w:type="dxa"/>
            <w:bottom w:w="0" w:type="dxa"/>
          </w:tblCellMar>
        </w:tblPrEx>
        <w:tc>
          <w:tcPr>
            <w:tcW w:w="22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176919E" w14:textId="77777777" w:rsidR="001B1E32" w:rsidRDefault="001B1E32">
            <w:r>
              <w:rPr>
                <w:sz w:val="19"/>
                <w:szCs w:val="19"/>
              </w:rPr>
              <w:t>Nimit Gupta (Agentic AI)</w:t>
            </w:r>
          </w:p>
        </w:tc>
        <w:tc>
          <w:tcPr>
            <w:tcW w:w="1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CBD42B2" w14:textId="77777777" w:rsidR="001B1E32" w:rsidRDefault="001B1E32">
            <w:r>
              <w:rPr>
                <w:sz w:val="19"/>
                <w:szCs w:val="19"/>
              </w:rPr>
              <w:t>10323210072</w:t>
            </w:r>
          </w:p>
        </w:tc>
        <w:tc>
          <w:tcPr>
            <w:tcW w:w="19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3B4A0E0" w14:textId="77777777" w:rsidR="001B1E32" w:rsidRDefault="001B1E32">
            <w:r>
              <w:rPr>
                <w:sz w:val="19"/>
                <w:szCs w:val="19"/>
              </w:rPr>
              <w:t>CSE / 7th</w:t>
            </w:r>
          </w:p>
        </w:tc>
        <w:tc>
          <w:tcPr>
            <w:tcW w:w="36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D813FCB" w14:textId="77777777" w:rsidR="001B1E32" w:rsidRDefault="001B1E32">
            <w:r>
              <w:rPr>
                <w:sz w:val="19"/>
                <w:szCs w:val="19"/>
              </w:rPr>
              <w:t>10323210072@stu.srmuniversity.ac.in</w:t>
            </w:r>
          </w:p>
        </w:tc>
      </w:tr>
      <w:tr w:rsidR="001B1E32" w14:paraId="2C84E1D2" w14:textId="77777777" w:rsidTr="001B1E32">
        <w:tblPrEx>
          <w:tblCellMar>
            <w:top w:w="0" w:type="dxa"/>
            <w:bottom w:w="0" w:type="dxa"/>
          </w:tblCellMar>
        </w:tblPrEx>
        <w:tc>
          <w:tcPr>
            <w:tcW w:w="22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1BCDEB2" w14:textId="77777777" w:rsidR="001B1E32" w:rsidRDefault="001B1E32">
            <w:r>
              <w:rPr>
                <w:sz w:val="19"/>
                <w:szCs w:val="19"/>
              </w:rPr>
              <w:t>Lovleen (Backend)</w:t>
            </w:r>
          </w:p>
        </w:tc>
        <w:tc>
          <w:tcPr>
            <w:tcW w:w="1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5B84741" w14:textId="77777777" w:rsidR="001B1E32" w:rsidRDefault="001B1E32">
            <w:r>
              <w:rPr>
                <w:sz w:val="19"/>
                <w:szCs w:val="19"/>
              </w:rPr>
              <w:t>10323210118</w:t>
            </w:r>
          </w:p>
        </w:tc>
        <w:tc>
          <w:tcPr>
            <w:tcW w:w="19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992545E" w14:textId="77777777" w:rsidR="001B1E32" w:rsidRDefault="001B1E32">
            <w:r>
              <w:rPr>
                <w:sz w:val="19"/>
                <w:szCs w:val="19"/>
              </w:rPr>
              <w:t>CSE / 7th</w:t>
            </w:r>
          </w:p>
        </w:tc>
        <w:tc>
          <w:tcPr>
            <w:tcW w:w="36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949BA82" w14:textId="77777777" w:rsidR="001B1E32" w:rsidRDefault="001B1E32">
            <w:r>
              <w:rPr>
                <w:sz w:val="19"/>
                <w:szCs w:val="19"/>
              </w:rPr>
              <w:t>10323210118@stu.srmuniversity.ac.in</w:t>
            </w:r>
          </w:p>
        </w:tc>
      </w:tr>
      <w:tr w:rsidR="001B1E32" w14:paraId="470F9141" w14:textId="77777777" w:rsidTr="001B1E32">
        <w:tblPrEx>
          <w:tblCellMar>
            <w:top w:w="0" w:type="dxa"/>
            <w:bottom w:w="0" w:type="dxa"/>
          </w:tblCellMar>
        </w:tblPrEx>
        <w:tc>
          <w:tcPr>
            <w:tcW w:w="22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0D811E8" w14:textId="77777777" w:rsidR="001B1E32" w:rsidRDefault="001B1E32">
            <w:r>
              <w:rPr>
                <w:sz w:val="19"/>
                <w:szCs w:val="19"/>
              </w:rPr>
              <w:t>Hirendra (Frontend)</w:t>
            </w:r>
          </w:p>
        </w:tc>
        <w:tc>
          <w:tcPr>
            <w:tcW w:w="1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C3391DF" w14:textId="77777777" w:rsidR="001B1E32" w:rsidRDefault="001B1E32">
            <w:r>
              <w:rPr>
                <w:sz w:val="19"/>
                <w:szCs w:val="19"/>
              </w:rPr>
              <w:t>10323210117</w:t>
            </w:r>
          </w:p>
        </w:tc>
        <w:tc>
          <w:tcPr>
            <w:tcW w:w="19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17018BD" w14:textId="77777777" w:rsidR="001B1E32" w:rsidRDefault="001B1E32">
            <w:r>
              <w:rPr>
                <w:sz w:val="19"/>
                <w:szCs w:val="19"/>
              </w:rPr>
              <w:t>CSE / 7th</w:t>
            </w:r>
          </w:p>
        </w:tc>
        <w:tc>
          <w:tcPr>
            <w:tcW w:w="36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68BC60" w14:textId="77777777" w:rsidR="001B1E32" w:rsidRDefault="001B1E32">
            <w:r>
              <w:rPr>
                <w:sz w:val="19"/>
                <w:szCs w:val="19"/>
              </w:rPr>
              <w:t>10323210117@stu.srmuniversity.ac.in</w:t>
            </w:r>
          </w:p>
        </w:tc>
      </w:tr>
    </w:tbl>
    <w:p w14:paraId="3B445769" w14:textId="77777777" w:rsidR="004F70EC" w:rsidRDefault="00000000">
      <w:pPr>
        <w:spacing w:before="80" w:after="60" w:line="252" w:lineRule="auto"/>
        <w:jc w:val="both"/>
      </w:pPr>
      <w:r>
        <w:rPr>
          <w:b/>
          <w:bCs/>
        </w:rPr>
        <w:t xml:space="preserve">Alternative titles: </w:t>
      </w:r>
      <w:r>
        <w:t>AI-Powered Personalized Interview Preparation Platform; Resume-Grounded Adaptive Mock Interview System.</w:t>
      </w:r>
    </w:p>
    <w:p w14:paraId="47DA2718" w14:textId="77777777" w:rsidR="004F70EC" w:rsidRDefault="00000000">
      <w:pPr>
        <w:keepNext/>
        <w:spacing w:before="180" w:after="70"/>
      </w:pPr>
      <w:r>
        <w:rPr>
          <w:b/>
          <w:bCs/>
          <w:sz w:val="24"/>
          <w:szCs w:val="24"/>
        </w:rPr>
        <w:t>2. Problem Statement</w:t>
      </w:r>
    </w:p>
    <w:p w14:paraId="171A964B" w14:textId="77777777" w:rsidR="004F70EC" w:rsidRDefault="00000000">
      <w:pPr>
        <w:spacing w:after="80" w:line="252" w:lineRule="auto"/>
        <w:jc w:val="both"/>
      </w:pPr>
      <w:r>
        <w:t>Candidates preparing for technical interviews and online assessments mostly rely on static, one-size-fits-all resources: fixed question banks, generic mock tests and pre-recorded courses. Two candidates targeting the same role at the same company start from different resumes, projects, strengths and weak areas, yet most platforms serve both the same questions in the same order.</w:t>
      </w:r>
    </w:p>
    <w:p w14:paraId="7204752A" w14:textId="77777777" w:rsidR="004F70EC" w:rsidRDefault="00000000">
      <w:pPr>
        <w:spacing w:after="80" w:line="252" w:lineRule="auto"/>
        <w:jc w:val="both"/>
      </w:pPr>
      <w:r>
        <w:t xml:space="preserve">Existing tools fall into three groups, each with a gap. Question-bank platforms such as </w:t>
      </w:r>
      <w:proofErr w:type="spellStart"/>
      <w:r>
        <w:t>LeetCode</w:t>
      </w:r>
      <w:proofErr w:type="spellEnd"/>
      <w:r>
        <w:t xml:space="preserve">, </w:t>
      </w:r>
      <w:proofErr w:type="spellStart"/>
      <w:r>
        <w:t>HackerRank</w:t>
      </w:r>
      <w:proofErr w:type="spellEnd"/>
      <w:r>
        <w:t xml:space="preserve"> and </w:t>
      </w:r>
      <w:proofErr w:type="spellStart"/>
      <w:r>
        <w:t>CodeSignal</w:t>
      </w:r>
      <w:proofErr w:type="spellEnd"/>
      <w:r>
        <w:t xml:space="preserve"> [1]</w:t>
      </w:r>
      <w:proofErr w:type="gramStart"/>
      <w:r>
        <w:t>–[</w:t>
      </w:r>
      <w:proofErr w:type="gramEnd"/>
      <w:r>
        <w:t xml:space="preserve">3] offer well-curated problems, but the sets are fixed: they are not generated from the candidate’s resume or target role, and difficulty does not adapt within a session. Human-mediated platforms such as </w:t>
      </w:r>
      <w:proofErr w:type="spellStart"/>
      <w:r>
        <w:t>Pramp</w:t>
      </w:r>
      <w:proofErr w:type="spellEnd"/>
      <w:r>
        <w:t xml:space="preserve"> and Interviewing.io [4], [5] give real conversational depth, but bring scheduling friction, dependence on peer availability and, for professional interviewers, a per-session fee. Curriculum-based platforms such as Big Interview [6] deliver a course that is authored once and delivered identically to every learner.</w:t>
      </w:r>
    </w:p>
    <w:p w14:paraId="300FB5C2" w14:textId="77777777" w:rsidR="004F70EC" w:rsidRDefault="00000000">
      <w:pPr>
        <w:spacing w:after="80" w:line="252" w:lineRule="auto"/>
        <w:jc w:val="both"/>
      </w:pPr>
      <w:r>
        <w:t xml:space="preserve">What is missing is a closed-loop system that reads the candidate’s actual resume, generates questions grounded in that profile and the target role, adapts difficulty to live performance, and converts the outcome into a prioritized study roadmap instead of a bare pass/fail verdict. </w:t>
      </w:r>
      <w:proofErr w:type="spellStart"/>
      <w:r>
        <w:t>Nexora</w:t>
      </w:r>
      <w:proofErr w:type="spellEnd"/>
      <w:r>
        <w:t xml:space="preserve"> is motivated by this specific, well-scoped gap.</w:t>
      </w:r>
    </w:p>
    <w:p w14:paraId="65BCA3B9" w14:textId="77777777" w:rsidR="004F70EC" w:rsidRDefault="00000000">
      <w:pPr>
        <w:keepNext/>
        <w:spacing w:before="180" w:after="70"/>
      </w:pPr>
      <w:r>
        <w:rPr>
          <w:b/>
          <w:bCs/>
          <w:sz w:val="24"/>
          <w:szCs w:val="24"/>
        </w:rPr>
        <w:t>3. Objective and Scope of the Project</w:t>
      </w:r>
    </w:p>
    <w:p w14:paraId="10E1DEA8" w14:textId="77777777" w:rsidR="004F70EC" w:rsidRDefault="00000000">
      <w:pPr>
        <w:spacing w:after="40" w:line="252" w:lineRule="auto"/>
        <w:jc w:val="both"/>
      </w:pPr>
      <w:r>
        <w:rPr>
          <w:b/>
          <w:bCs/>
        </w:rPr>
        <w:t xml:space="preserve">Objective: </w:t>
      </w:r>
      <w:r>
        <w:t xml:space="preserve">to design and build </w:t>
      </w:r>
      <w:proofErr w:type="spellStart"/>
      <w:r>
        <w:t>Nexora</w:t>
      </w:r>
      <w:proofErr w:type="spellEnd"/>
      <w:r>
        <w:t>, an agentic multi-agent platform that turns a candidate’s resume and target role into a personalized, adaptive mock interview and a prioritized study roadmap. Specifically, the project aims to:</w:t>
      </w:r>
    </w:p>
    <w:p w14:paraId="44277C77" w14:textId="77777777" w:rsidR="004F70EC" w:rsidRDefault="00000000">
      <w:pPr>
        <w:pStyle w:val="ListParagraph"/>
        <w:numPr>
          <w:ilvl w:val="0"/>
          <w:numId w:val="2"/>
        </w:numPr>
        <w:spacing w:after="40" w:line="252" w:lineRule="auto"/>
        <w:jc w:val="both"/>
      </w:pPr>
      <w:r>
        <w:t>parse a PDF/DOCX resume into a structured candidate profile (skills, experience, projects);</w:t>
      </w:r>
    </w:p>
    <w:p w14:paraId="39DECC3B" w14:textId="77777777" w:rsidR="004F70EC" w:rsidRDefault="00000000">
      <w:pPr>
        <w:pStyle w:val="ListParagraph"/>
        <w:numPr>
          <w:ilvl w:val="0"/>
          <w:numId w:val="2"/>
        </w:numPr>
        <w:spacing w:after="40" w:line="252" w:lineRule="auto"/>
        <w:jc w:val="both"/>
      </w:pPr>
      <w:r>
        <w:t>generate interview and assessment questions grounded in that profile and the target role using retrieval-augmented generation (RAG);</w:t>
      </w:r>
    </w:p>
    <w:p w14:paraId="334DB599" w14:textId="77777777" w:rsidR="004F70EC" w:rsidRDefault="00000000">
      <w:pPr>
        <w:pStyle w:val="ListParagraph"/>
        <w:numPr>
          <w:ilvl w:val="0"/>
          <w:numId w:val="2"/>
        </w:numPr>
        <w:spacing w:after="40" w:line="252" w:lineRule="auto"/>
        <w:jc w:val="both"/>
      </w:pPr>
      <w:r>
        <w:t>evaluate every answer with quantified, diagnostic metrics and adjust question difficulty in real time;</w:t>
      </w:r>
    </w:p>
    <w:p w14:paraId="473C70F8" w14:textId="77777777" w:rsidR="004F70EC" w:rsidRDefault="00000000">
      <w:pPr>
        <w:pStyle w:val="ListParagraph"/>
        <w:numPr>
          <w:ilvl w:val="0"/>
          <w:numId w:val="2"/>
        </w:numPr>
        <w:spacing w:after="40" w:line="252" w:lineRule="auto"/>
        <w:jc w:val="both"/>
      </w:pPr>
      <w:r>
        <w:t>convert the pattern of identified weaknesses into a personalized, prioritized study roadmap;</w:t>
      </w:r>
    </w:p>
    <w:p w14:paraId="74C6B162" w14:textId="77777777" w:rsidR="004F70EC" w:rsidRDefault="00000000">
      <w:pPr>
        <w:pStyle w:val="ListParagraph"/>
        <w:numPr>
          <w:ilvl w:val="0"/>
          <w:numId w:val="2"/>
        </w:numPr>
        <w:spacing w:after="40" w:line="252" w:lineRule="auto"/>
        <w:jc w:val="both"/>
      </w:pPr>
      <w:r>
        <w:t>implement the system as modular, independently testable agents rather than one monolithic prompt.</w:t>
      </w:r>
    </w:p>
    <w:p w14:paraId="058FEDE6" w14:textId="77777777" w:rsidR="004F70EC" w:rsidRDefault="00000000">
      <w:pPr>
        <w:spacing w:before="60" w:after="60" w:line="252" w:lineRule="auto"/>
        <w:jc w:val="both"/>
      </w:pPr>
      <w:r>
        <w:rPr>
          <w:b/>
          <w:bCs/>
        </w:rPr>
        <w:t xml:space="preserve">Final outcome and benefit to the end user: </w:t>
      </w:r>
      <w:r>
        <w:t>the candidate uploads a resume, takes an adaptive mock session on demand, and receives a concrete roadmap of what to study next, so no two candidates preparing for the same role are given the same preparation path.</w:t>
      </w:r>
    </w:p>
    <w:p w14:paraId="7DA6363D" w14:textId="77777777" w:rsidR="004F70EC" w:rsidRDefault="00000000">
      <w:pPr>
        <w:spacing w:after="60" w:line="252" w:lineRule="auto"/>
        <w:jc w:val="both"/>
      </w:pPr>
      <w:r>
        <w:rPr>
          <w:b/>
          <w:bCs/>
        </w:rPr>
        <w:t xml:space="preserve">Scope: </w:t>
      </w:r>
      <w:r>
        <w:t>resume ingestion (PDF/DOCX); text-based mock interviews and assessments for software-engineering roles; live adaptive difficulty; RAG-grounded question generation using the candidate’s profile, prior answers and company/domain context; automatic roadmap generation; and a research agent for company- and topic-specific retrieval.</w:t>
      </w:r>
    </w:p>
    <w:p w14:paraId="6C7BD05F" w14:textId="77777777" w:rsidR="004F70EC" w:rsidRDefault="00000000">
      <w:pPr>
        <w:spacing w:after="80" w:line="252" w:lineRule="auto"/>
        <w:jc w:val="both"/>
      </w:pPr>
      <w:r>
        <w:rPr>
          <w:b/>
          <w:bCs/>
        </w:rPr>
        <w:t xml:space="preserve">Out of scope (current version): </w:t>
      </w:r>
      <w:r>
        <w:t xml:space="preserve">voice-based interviews, OCR of handwritten or whiteboard input, a doubt-solving RAG chatbot, and </w:t>
      </w:r>
      <w:proofErr w:type="spellStart"/>
      <w:r>
        <w:t>behavioural</w:t>
      </w:r>
      <w:proofErr w:type="spellEnd"/>
      <w:r>
        <w:t>-only tracks (see Section 6).</w:t>
      </w:r>
    </w:p>
    <w:p w14:paraId="64F5C36C" w14:textId="77777777" w:rsidR="004F70EC" w:rsidRDefault="00000000">
      <w:pPr>
        <w:keepNext/>
        <w:spacing w:before="180" w:after="70"/>
      </w:pPr>
      <w:r>
        <w:rPr>
          <w:b/>
          <w:bCs/>
          <w:sz w:val="24"/>
          <w:szCs w:val="24"/>
        </w:rPr>
        <w:lastRenderedPageBreak/>
        <w:t>4. Methodology</w:t>
      </w:r>
    </w:p>
    <w:p w14:paraId="4356EA44" w14:textId="77777777" w:rsidR="004F70EC" w:rsidRDefault="00000000">
      <w:pPr>
        <w:spacing w:after="80" w:line="252" w:lineRule="auto"/>
        <w:jc w:val="both"/>
      </w:pPr>
      <w:proofErr w:type="spellStart"/>
      <w:r>
        <w:t>Nexora</w:t>
      </w:r>
      <w:proofErr w:type="spellEnd"/>
      <w:r>
        <w:t xml:space="preserve"> is a multi-agent system coordinated through agentic workflow graphs built with </w:t>
      </w:r>
      <w:proofErr w:type="spellStart"/>
      <w:r>
        <w:t>LangGraph</w:t>
      </w:r>
      <w:proofErr w:type="spellEnd"/>
      <w:r>
        <w:t xml:space="preserve"> [7], [8], rather than a single LLM call that parses, questions, evaluates and plans together. Each capability is a separately testable, independently improvable agent, and the agents cooperate through structured workflows.</w:t>
      </w:r>
    </w:p>
    <w:p w14:paraId="7865F8FC" w14:textId="77777777" w:rsidR="004F70EC" w:rsidRDefault="00000000">
      <w:pPr>
        <w:keepNext/>
        <w:spacing w:before="100" w:after="50"/>
      </w:pPr>
      <w:r>
        <w:rPr>
          <w:b/>
          <w:bCs/>
          <w:i/>
          <w:iCs/>
        </w:rPr>
        <w:t>4.1 System Architecture</w:t>
      </w:r>
    </w:p>
    <w:p w14:paraId="7B0DC3EB" w14:textId="77777777" w:rsidR="004F70EC" w:rsidRDefault="00000000">
      <w:pPr>
        <w:spacing w:after="80" w:line="252" w:lineRule="auto"/>
        <w:jc w:val="both"/>
      </w:pPr>
      <w:r>
        <w:t xml:space="preserve">The system has three layers. The API Layer uses </w:t>
      </w:r>
      <w:proofErr w:type="spellStart"/>
      <w:r>
        <w:t>FastAPI</w:t>
      </w:r>
      <w:proofErr w:type="spellEnd"/>
      <w:r>
        <w:t xml:space="preserve"> [9] with separate routers, </w:t>
      </w:r>
      <w:proofErr w:type="spellStart"/>
      <w:r>
        <w:t>Pydantic</w:t>
      </w:r>
      <w:proofErr w:type="spellEnd"/>
      <w:r>
        <w:t xml:space="preserve"> schemas and core configuration. The Orchestration Layer runs the </w:t>
      </w:r>
      <w:proofErr w:type="spellStart"/>
      <w:r>
        <w:t>LangGraph</w:t>
      </w:r>
      <w:proofErr w:type="spellEnd"/>
      <w:r>
        <w:t xml:space="preserve"> workflows that coordinate the agents. The Data &amp; Storage Layer persists candidate profiles and session state in a database, and keeps resume files and generated artifacts in object storage (S3 / </w:t>
      </w:r>
      <w:proofErr w:type="spellStart"/>
      <w:r>
        <w:t>Cloudinary</w:t>
      </w:r>
      <w:proofErr w:type="spellEnd"/>
      <w:r>
        <w:t xml:space="preserve"> / R2). The core pipeline is a closed loop: Parse Resume → Generate Questions → Evaluate Answers → Build Roadmap, then back to practice.</w:t>
      </w:r>
    </w:p>
    <w:p w14:paraId="5A220F9F" w14:textId="77777777" w:rsidR="004F70EC" w:rsidRDefault="00000000">
      <w:pPr>
        <w:keepNext/>
        <w:spacing w:before="100" w:after="50"/>
      </w:pPr>
      <w:r>
        <w:rPr>
          <w:b/>
          <w:bCs/>
          <w:i/>
          <w:iCs/>
        </w:rPr>
        <w:t>4.2 The Five-Agent Pipeline</w:t>
      </w:r>
    </w:p>
    <w:p w14:paraId="67BE2D56" w14:textId="77777777" w:rsidR="004F70EC" w:rsidRDefault="00000000">
      <w:pPr>
        <w:pStyle w:val="ListParagraph"/>
        <w:numPr>
          <w:ilvl w:val="0"/>
          <w:numId w:val="3"/>
        </w:numPr>
        <w:spacing w:after="40" w:line="252" w:lineRule="auto"/>
        <w:jc w:val="both"/>
      </w:pPr>
      <w:r>
        <w:rPr>
          <w:b/>
          <w:bCs/>
        </w:rPr>
        <w:t xml:space="preserve">Resume Parse Workflow – </w:t>
      </w:r>
      <w:r>
        <w:t>parses an uploaded resume and builds the structured candidate profile and its vector index.</w:t>
      </w:r>
    </w:p>
    <w:p w14:paraId="05DE2FA3" w14:textId="77777777" w:rsidR="004F70EC" w:rsidRDefault="00000000">
      <w:pPr>
        <w:pStyle w:val="ListParagraph"/>
        <w:numPr>
          <w:ilvl w:val="0"/>
          <w:numId w:val="3"/>
        </w:numPr>
        <w:spacing w:after="40" w:line="252" w:lineRule="auto"/>
        <w:jc w:val="both"/>
      </w:pPr>
      <w:r>
        <w:rPr>
          <w:b/>
          <w:bCs/>
        </w:rPr>
        <w:t xml:space="preserve">Question Generation Agent – </w:t>
      </w:r>
      <w:r>
        <w:t>produces questions around the candidate’s skills and target role, escalating or easing difficulty as the session proceeds.</w:t>
      </w:r>
    </w:p>
    <w:p w14:paraId="37D62934" w14:textId="77777777" w:rsidR="004F70EC" w:rsidRDefault="00000000">
      <w:pPr>
        <w:pStyle w:val="ListParagraph"/>
        <w:numPr>
          <w:ilvl w:val="0"/>
          <w:numId w:val="3"/>
        </w:numPr>
        <w:spacing w:after="40" w:line="252" w:lineRule="auto"/>
        <w:jc w:val="both"/>
      </w:pPr>
      <w:r>
        <w:rPr>
          <w:b/>
          <w:bCs/>
        </w:rPr>
        <w:t xml:space="preserve">Evaluation Agent – </w:t>
      </w:r>
      <w:r>
        <w:t>scores each answer with diagnostic metrics and drives the real-time difficulty adjustment.</w:t>
      </w:r>
    </w:p>
    <w:p w14:paraId="2DF77114" w14:textId="77777777" w:rsidR="004F70EC" w:rsidRDefault="00000000">
      <w:pPr>
        <w:pStyle w:val="ListParagraph"/>
        <w:numPr>
          <w:ilvl w:val="0"/>
          <w:numId w:val="3"/>
        </w:numPr>
        <w:spacing w:after="40" w:line="252" w:lineRule="auto"/>
        <w:jc w:val="both"/>
      </w:pPr>
      <w:r>
        <w:rPr>
          <w:b/>
          <w:bCs/>
        </w:rPr>
        <w:t xml:space="preserve">Roadmap Agent – </w:t>
      </w:r>
      <w:r>
        <w:t>converts the gaps found by the Evaluation Agent into a prioritized, actionable study roadmap.</w:t>
      </w:r>
    </w:p>
    <w:p w14:paraId="08B9E728" w14:textId="77777777" w:rsidR="004F70EC" w:rsidRDefault="00000000">
      <w:pPr>
        <w:pStyle w:val="ListParagraph"/>
        <w:numPr>
          <w:ilvl w:val="0"/>
          <w:numId w:val="3"/>
        </w:numPr>
        <w:spacing w:after="40" w:line="252" w:lineRule="auto"/>
        <w:jc w:val="both"/>
      </w:pPr>
      <w:r>
        <w:rPr>
          <w:b/>
          <w:bCs/>
        </w:rPr>
        <w:t xml:space="preserve">Research Agent – </w:t>
      </w:r>
      <w:r>
        <w:t>retrieves company- and topic-specific context (e.g. a target company’s typical interview focus) for question generation.</w:t>
      </w:r>
    </w:p>
    <w:p w14:paraId="5EE5A9AB" w14:textId="77777777" w:rsidR="004F70EC" w:rsidRDefault="00000000">
      <w:pPr>
        <w:keepNext/>
        <w:spacing w:before="100" w:after="50"/>
      </w:pPr>
      <w:r>
        <w:rPr>
          <w:b/>
          <w:bCs/>
          <w:i/>
          <w:iCs/>
        </w:rPr>
        <w:t>4.3 Workflow Graphs (Process Description)</w:t>
      </w:r>
    </w:p>
    <w:p w14:paraId="2BAAF18B" w14:textId="77777777" w:rsidR="004F70EC" w:rsidRDefault="00000000">
      <w:pPr>
        <w:spacing w:after="80" w:line="252" w:lineRule="auto"/>
        <w:jc w:val="both"/>
      </w:pPr>
      <w:r>
        <w:t xml:space="preserve">Figures 1–3 show the </w:t>
      </w:r>
      <w:proofErr w:type="spellStart"/>
      <w:r>
        <w:t>LangGraph</w:t>
      </w:r>
      <w:proofErr w:type="spellEnd"/>
      <w:r>
        <w:t xml:space="preserve"> workflows implemented for the three core stages of the pipeline. Solid arrows are fixed transitions; dotted arrows are conditional routes.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8"/>
        <w:gridCol w:w="3170"/>
        <w:gridCol w:w="3168"/>
      </w:tblGrid>
      <w:tr w:rsidR="004F70EC" w14:paraId="5C19F30B" w14:textId="77777777">
        <w:tblPrEx>
          <w:tblCellMar>
            <w:top w:w="0" w:type="dxa"/>
            <w:bottom w:w="0" w:type="dxa"/>
          </w:tblCellMar>
        </w:tblPrEx>
        <w:trPr>
          <w:cantSplit/>
        </w:trPr>
        <w:tc>
          <w:tcPr>
            <w:tcW w:w="3168"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580134F7" w14:textId="77777777" w:rsidR="004F70EC" w:rsidRDefault="00000000">
            <w:pPr>
              <w:keepNext/>
              <w:jc w:val="center"/>
            </w:pPr>
            <w:r>
              <w:rPr>
                <w:noProof/>
              </w:rPr>
              <w:drawing>
                <wp:inline distT="0" distB="0" distL="0" distR="0" wp14:anchorId="16594CF0" wp14:editId="7AE9483C">
                  <wp:extent cx="1552575" cy="2590800"/>
                  <wp:effectExtent l="0" t="0" r="0" b="0"/>
                  <wp:docPr id="432665662" name="fig1" descr="Fig. 1: Resume parse workflow" title="Fig. 1: Resume parse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552575" cy="2590800"/>
                          </a:xfrm>
                          <a:prstGeom prst="rect">
                            <a:avLst/>
                          </a:prstGeom>
                        </pic:spPr>
                      </pic:pic>
                    </a:graphicData>
                  </a:graphic>
                </wp:inline>
              </w:drawing>
            </w:r>
          </w:p>
        </w:tc>
        <w:tc>
          <w:tcPr>
            <w:tcW w:w="317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4159CEE8" w14:textId="77777777" w:rsidR="004F70EC" w:rsidRDefault="00000000">
            <w:pPr>
              <w:keepNext/>
              <w:jc w:val="center"/>
            </w:pPr>
            <w:r>
              <w:rPr>
                <w:noProof/>
              </w:rPr>
              <w:drawing>
                <wp:inline distT="0" distB="0" distL="0" distR="0" wp14:anchorId="628516B6" wp14:editId="26C53A22">
                  <wp:extent cx="1885950" cy="2590800"/>
                  <wp:effectExtent l="0" t="0" r="0" b="0"/>
                  <wp:docPr id="394807212" name="fig2" descr="Fig. 2: Interview session workflow" title="Fig. 2: Interview session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885950" cy="2590800"/>
                          </a:xfrm>
                          <a:prstGeom prst="rect">
                            <a:avLst/>
                          </a:prstGeom>
                        </pic:spPr>
                      </pic:pic>
                    </a:graphicData>
                  </a:graphic>
                </wp:inline>
              </w:drawing>
            </w:r>
          </w:p>
        </w:tc>
        <w:tc>
          <w:tcPr>
            <w:tcW w:w="3168"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2D6378B1" w14:textId="77777777" w:rsidR="004F70EC" w:rsidRDefault="00000000">
            <w:pPr>
              <w:keepNext/>
              <w:jc w:val="center"/>
            </w:pPr>
            <w:r>
              <w:rPr>
                <w:noProof/>
              </w:rPr>
              <w:drawing>
                <wp:inline distT="0" distB="0" distL="0" distR="0" wp14:anchorId="7753E10C" wp14:editId="67ED7A20">
                  <wp:extent cx="895350" cy="2590800"/>
                  <wp:effectExtent l="0" t="0" r="0" b="0"/>
                  <wp:docPr id="1551158146" name="fig3" descr="Fig. 3: Roadmap generation workflow" title="Fig. 3: Roadmap generation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895350" cy="2590800"/>
                          </a:xfrm>
                          <a:prstGeom prst="rect">
                            <a:avLst/>
                          </a:prstGeom>
                        </pic:spPr>
                      </pic:pic>
                    </a:graphicData>
                  </a:graphic>
                </wp:inline>
              </w:drawing>
            </w:r>
          </w:p>
        </w:tc>
      </w:tr>
      <w:tr w:rsidR="004F70EC" w14:paraId="78252AFE" w14:textId="77777777">
        <w:tblPrEx>
          <w:tblCellMar>
            <w:top w:w="0" w:type="dxa"/>
            <w:bottom w:w="0" w:type="dxa"/>
          </w:tblCellMar>
        </w:tblPrEx>
        <w:trPr>
          <w:cantSplit/>
        </w:trPr>
        <w:tc>
          <w:tcPr>
            <w:tcW w:w="3168"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tcPr>
          <w:p w14:paraId="6A8DD78B" w14:textId="77777777" w:rsidR="004F70EC" w:rsidRDefault="00000000">
            <w:pPr>
              <w:jc w:val="center"/>
            </w:pPr>
            <w:r>
              <w:rPr>
                <w:b/>
                <w:bCs/>
                <w:sz w:val="19"/>
                <w:szCs w:val="19"/>
              </w:rPr>
              <w:t>Fig. 1: Resume parse workflow</w:t>
            </w:r>
          </w:p>
        </w:tc>
        <w:tc>
          <w:tcPr>
            <w:tcW w:w="317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tcPr>
          <w:p w14:paraId="5E92D493" w14:textId="77777777" w:rsidR="004F70EC" w:rsidRDefault="00000000">
            <w:pPr>
              <w:jc w:val="center"/>
            </w:pPr>
            <w:r>
              <w:rPr>
                <w:b/>
                <w:bCs/>
                <w:sz w:val="19"/>
                <w:szCs w:val="19"/>
              </w:rPr>
              <w:t>Fig. 2: Interview session workflow</w:t>
            </w:r>
          </w:p>
        </w:tc>
        <w:tc>
          <w:tcPr>
            <w:tcW w:w="3168"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tcPr>
          <w:p w14:paraId="41F1E684" w14:textId="77777777" w:rsidR="004F70EC" w:rsidRDefault="00000000">
            <w:pPr>
              <w:jc w:val="center"/>
            </w:pPr>
            <w:r>
              <w:rPr>
                <w:b/>
                <w:bCs/>
                <w:sz w:val="19"/>
                <w:szCs w:val="19"/>
              </w:rPr>
              <w:t>Fig. 3: Roadmap generation workflow</w:t>
            </w:r>
          </w:p>
        </w:tc>
      </w:tr>
    </w:tbl>
    <w:p w14:paraId="44EF58B2" w14:textId="77777777" w:rsidR="004F70EC" w:rsidRDefault="004F70EC">
      <w:pPr>
        <w:spacing w:after="40"/>
      </w:pPr>
    </w:p>
    <w:p w14:paraId="2D2A7969" w14:textId="77777777" w:rsidR="004F70EC" w:rsidRDefault="00000000">
      <w:pPr>
        <w:pStyle w:val="ListParagraph"/>
        <w:numPr>
          <w:ilvl w:val="0"/>
          <w:numId w:val="3"/>
        </w:numPr>
        <w:spacing w:after="40" w:line="252" w:lineRule="auto"/>
        <w:jc w:val="both"/>
      </w:pPr>
      <w:r>
        <w:rPr>
          <w:b/>
          <w:bCs/>
        </w:rPr>
        <w:t xml:space="preserve">Fig. 1 (resume ingestion): </w:t>
      </w:r>
      <w:r>
        <w:t xml:space="preserve">a conditional entry point either skips processing or runs </w:t>
      </w:r>
      <w:proofErr w:type="spellStart"/>
      <w:r>
        <w:t>download_file</w:t>
      </w:r>
      <w:proofErr w:type="spellEnd"/>
      <w:r>
        <w:t xml:space="preserve"> → </w:t>
      </w:r>
      <w:proofErr w:type="spellStart"/>
      <w:r>
        <w:t>load_file</w:t>
      </w:r>
      <w:proofErr w:type="spellEnd"/>
      <w:r>
        <w:t xml:space="preserve"> → </w:t>
      </w:r>
      <w:proofErr w:type="spellStart"/>
      <w:r>
        <w:t>chunk_documents</w:t>
      </w:r>
      <w:proofErr w:type="spellEnd"/>
      <w:r>
        <w:t xml:space="preserve"> → </w:t>
      </w:r>
      <w:proofErr w:type="spellStart"/>
      <w:r>
        <w:t>add_metadata</w:t>
      </w:r>
      <w:proofErr w:type="spellEnd"/>
      <w:r>
        <w:t xml:space="preserve"> → </w:t>
      </w:r>
      <w:proofErr w:type="spellStart"/>
      <w:r>
        <w:t>store_in_vector_db</w:t>
      </w:r>
      <w:proofErr w:type="spellEnd"/>
      <w:r>
        <w:t>. The resume is chunked, tagged with metadata and indexed in the vector store that later powers retrieval.</w:t>
      </w:r>
    </w:p>
    <w:p w14:paraId="51807554" w14:textId="77777777" w:rsidR="004F70EC" w:rsidRDefault="00000000">
      <w:pPr>
        <w:pStyle w:val="ListParagraph"/>
        <w:numPr>
          <w:ilvl w:val="0"/>
          <w:numId w:val="3"/>
        </w:numPr>
        <w:spacing w:after="40" w:line="252" w:lineRule="auto"/>
        <w:jc w:val="both"/>
      </w:pPr>
      <w:r>
        <w:rPr>
          <w:b/>
          <w:bCs/>
        </w:rPr>
        <w:t xml:space="preserve">Fig. 2 (interview session): </w:t>
      </w:r>
      <w:proofErr w:type="spellStart"/>
      <w:r>
        <w:t>load_candidate_profile</w:t>
      </w:r>
      <w:proofErr w:type="spellEnd"/>
      <w:r>
        <w:t xml:space="preserve"> feeds a controller node that routes each turn. On “continue” it runs </w:t>
      </w:r>
      <w:proofErr w:type="spellStart"/>
      <w:r>
        <w:t>generate_question</w:t>
      </w:r>
      <w:proofErr w:type="spellEnd"/>
      <w:r>
        <w:t xml:space="preserve"> → </w:t>
      </w:r>
      <w:proofErr w:type="spellStart"/>
      <w:r>
        <w:t>interrupt_for_answer</w:t>
      </w:r>
      <w:proofErr w:type="spellEnd"/>
      <w:r>
        <w:t xml:space="preserve"> (the graph pauses for the candidate’s answer) → </w:t>
      </w:r>
      <w:proofErr w:type="spellStart"/>
      <w:r>
        <w:t>evaluate_answer</w:t>
      </w:r>
      <w:proofErr w:type="spellEnd"/>
      <w:r>
        <w:t xml:space="preserve"> and returns to the controller; on “end” it runs </w:t>
      </w:r>
      <w:proofErr w:type="spellStart"/>
      <w:r>
        <w:t>finalize_session</w:t>
      </w:r>
      <w:proofErr w:type="spellEnd"/>
      <w:r>
        <w:t>.</w:t>
      </w:r>
    </w:p>
    <w:p w14:paraId="4821FC98" w14:textId="77777777" w:rsidR="004F70EC" w:rsidRDefault="00000000">
      <w:pPr>
        <w:pStyle w:val="ListParagraph"/>
        <w:numPr>
          <w:ilvl w:val="0"/>
          <w:numId w:val="3"/>
        </w:numPr>
        <w:spacing w:after="40" w:line="252" w:lineRule="auto"/>
        <w:jc w:val="both"/>
      </w:pPr>
      <w:r>
        <w:rPr>
          <w:b/>
          <w:bCs/>
        </w:rPr>
        <w:t xml:space="preserve">Fig. 3 (roadmap): </w:t>
      </w:r>
      <w:proofErr w:type="spellStart"/>
      <w:r>
        <w:t>get_candidate_data</w:t>
      </w:r>
      <w:proofErr w:type="spellEnd"/>
      <w:r>
        <w:t xml:space="preserve"> → </w:t>
      </w:r>
      <w:proofErr w:type="spellStart"/>
      <w:r>
        <w:t>analyze_topics</w:t>
      </w:r>
      <w:proofErr w:type="spellEnd"/>
      <w:r>
        <w:t xml:space="preserve"> → </w:t>
      </w:r>
      <w:proofErr w:type="spellStart"/>
      <w:r>
        <w:t>create_sections</w:t>
      </w:r>
      <w:proofErr w:type="spellEnd"/>
      <w:r>
        <w:t xml:space="preserve"> → </w:t>
      </w:r>
      <w:proofErr w:type="spellStart"/>
      <w:r>
        <w:t>generate_sections_data</w:t>
      </w:r>
      <w:proofErr w:type="spellEnd"/>
      <w:r>
        <w:t xml:space="preserve"> → </w:t>
      </w:r>
      <w:proofErr w:type="spellStart"/>
      <w:r>
        <w:t>compile_roadmap</w:t>
      </w:r>
      <w:proofErr w:type="spellEnd"/>
      <w:r>
        <w:t>, turning evaluation results into an ordered, sectioned study plan.</w:t>
      </w:r>
    </w:p>
    <w:p w14:paraId="5AE42E55" w14:textId="77777777" w:rsidR="004F70EC" w:rsidRDefault="00000000">
      <w:pPr>
        <w:keepNext/>
        <w:spacing w:before="100" w:after="50"/>
      </w:pPr>
      <w:r>
        <w:rPr>
          <w:b/>
          <w:bCs/>
          <w:i/>
          <w:iCs/>
        </w:rPr>
        <w:lastRenderedPageBreak/>
        <w:t>4.4 RAG-Grounded Question Generation</w:t>
      </w:r>
    </w:p>
    <w:p w14:paraId="7ED247EB" w14:textId="77777777" w:rsidR="004F70EC" w:rsidRDefault="00000000">
      <w:pPr>
        <w:spacing w:after="80" w:line="252" w:lineRule="auto"/>
        <w:jc w:val="both"/>
      </w:pPr>
      <w:r>
        <w:t>Question generation is grounded in retrieval rather than a bare prompt [10]. The pipeline follows the standard stages: Documents → Chunking → Embeddings → Vector Store → Retrieval, over the candidate’s parsed skills, prior answers in the session, and company/domain material from the Research Agent. The retrieved context is passed to the Question Generation Agent before each question, making questions specific to the candidate and less repetitive or hallucinated than with a fixed bank or an ungrounded prompt.</w:t>
      </w:r>
    </w:p>
    <w:p w14:paraId="641E08CA" w14:textId="77777777" w:rsidR="004F70EC" w:rsidRDefault="00000000">
      <w:pPr>
        <w:keepNext/>
        <w:spacing w:before="100" w:after="50"/>
      </w:pPr>
      <w:r>
        <w:rPr>
          <w:b/>
          <w:bCs/>
          <w:i/>
          <w:iCs/>
        </w:rPr>
        <w:t>4.5 Real-Time Adaptive Difficulty and Resume-to-Roadmap Loop</w:t>
      </w:r>
    </w:p>
    <w:p w14:paraId="6F44287D" w14:textId="77777777" w:rsidR="004F70EC" w:rsidRDefault="00000000">
      <w:pPr>
        <w:spacing w:after="80" w:line="252" w:lineRule="auto"/>
        <w:jc w:val="both"/>
      </w:pPr>
      <w:r>
        <w:t>Within a session, the Evaluation Agent scores each answer as it is submitted; the controller feeds this score back so the next question is harder when the candidate performs well and easier when they struggle. Scores accumulate into the Roadmap Agent’s input, giving the loop Resume → Candidate Profile → Evaluation Metrics → Study Roadmap → next practice session. Personalization is therefore structural to the pipeline, not a cosmetic layer on a shared question bank.</w:t>
      </w:r>
    </w:p>
    <w:p w14:paraId="24D22DF6" w14:textId="77777777" w:rsidR="004F70EC" w:rsidRDefault="00000000">
      <w:pPr>
        <w:keepNext/>
        <w:spacing w:before="180" w:after="70"/>
      </w:pPr>
      <w:r>
        <w:rPr>
          <w:b/>
          <w:bCs/>
          <w:sz w:val="24"/>
          <w:szCs w:val="24"/>
        </w:rPr>
        <w:t>5. Hardware and Software to be Used (Resources and Limitations)</w:t>
      </w:r>
    </w:p>
    <w:p w14:paraId="2E39F53C" w14:textId="77777777" w:rsidR="004F70EC" w:rsidRDefault="00000000">
      <w:pPr>
        <w:keepNext/>
        <w:spacing w:before="100" w:after="50"/>
      </w:pPr>
      <w:r>
        <w:rPr>
          <w:b/>
          <w:bCs/>
          <w:i/>
          <w:iCs/>
        </w:rPr>
        <w:t>5.1 Software Resources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206"/>
      </w:tblGrid>
      <w:tr w:rsidR="004F70EC" w14:paraId="4E572BA4" w14:textId="77777777">
        <w:tblPrEx>
          <w:tblCellMar>
            <w:top w:w="0" w:type="dxa"/>
            <w:bottom w:w="0" w:type="dxa"/>
          </w:tblCellMar>
        </w:tblPrEx>
        <w:trPr>
          <w:tblHeader/>
        </w:trPr>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0081C17D" w14:textId="77777777" w:rsidR="004F70EC" w:rsidRDefault="00000000">
            <w:r>
              <w:rPr>
                <w:b/>
                <w:bCs/>
                <w:sz w:val="19"/>
                <w:szCs w:val="19"/>
              </w:rPr>
              <w:t>Layer</w:t>
            </w:r>
          </w:p>
        </w:tc>
        <w:tc>
          <w:tcPr>
            <w:tcW w:w="7206"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0CE87EDA" w14:textId="77777777" w:rsidR="004F70EC" w:rsidRDefault="00000000">
            <w:r>
              <w:rPr>
                <w:b/>
                <w:bCs/>
                <w:sz w:val="19"/>
                <w:szCs w:val="19"/>
              </w:rPr>
              <w:t>Technology</w:t>
            </w:r>
          </w:p>
        </w:tc>
      </w:tr>
      <w:tr w:rsidR="004F70EC" w14:paraId="0E3E63F9"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1320BA2" w14:textId="77777777" w:rsidR="004F70EC" w:rsidRDefault="00000000">
            <w:r>
              <w:rPr>
                <w:sz w:val="19"/>
                <w:szCs w:val="19"/>
              </w:rPr>
              <w:t>API Layer</w:t>
            </w:r>
          </w:p>
        </w:tc>
        <w:tc>
          <w:tcPr>
            <w:tcW w:w="72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F507EF" w14:textId="77777777" w:rsidR="004F70EC" w:rsidRDefault="00000000">
            <w:r>
              <w:rPr>
                <w:sz w:val="19"/>
                <w:szCs w:val="19"/>
              </w:rPr>
              <w:t xml:space="preserve">Python, </w:t>
            </w:r>
            <w:proofErr w:type="spellStart"/>
            <w:r>
              <w:rPr>
                <w:sz w:val="19"/>
                <w:szCs w:val="19"/>
              </w:rPr>
              <w:t>FastAPI</w:t>
            </w:r>
            <w:proofErr w:type="spellEnd"/>
            <w:r>
              <w:rPr>
                <w:sz w:val="19"/>
                <w:szCs w:val="19"/>
              </w:rPr>
              <w:t xml:space="preserve"> (routers, </w:t>
            </w:r>
            <w:proofErr w:type="spellStart"/>
            <w:r>
              <w:rPr>
                <w:sz w:val="19"/>
                <w:szCs w:val="19"/>
              </w:rPr>
              <w:t>Pydantic</w:t>
            </w:r>
            <w:proofErr w:type="spellEnd"/>
            <w:r>
              <w:rPr>
                <w:sz w:val="19"/>
                <w:szCs w:val="19"/>
              </w:rPr>
              <w:t xml:space="preserve"> schemas, core configuration)</w:t>
            </w:r>
          </w:p>
        </w:tc>
      </w:tr>
      <w:tr w:rsidR="004F70EC" w14:paraId="254AD249"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A8E0820" w14:textId="77777777" w:rsidR="004F70EC" w:rsidRDefault="00000000">
            <w:r>
              <w:rPr>
                <w:sz w:val="19"/>
                <w:szCs w:val="19"/>
              </w:rPr>
              <w:t>Orchestration</w:t>
            </w:r>
          </w:p>
        </w:tc>
        <w:tc>
          <w:tcPr>
            <w:tcW w:w="72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5DA5DBD" w14:textId="77777777" w:rsidR="004F70EC" w:rsidRDefault="00000000">
            <w:proofErr w:type="spellStart"/>
            <w:r>
              <w:rPr>
                <w:sz w:val="19"/>
                <w:szCs w:val="19"/>
              </w:rPr>
              <w:t>LangGraph</w:t>
            </w:r>
            <w:proofErr w:type="spellEnd"/>
            <w:r>
              <w:rPr>
                <w:sz w:val="19"/>
                <w:szCs w:val="19"/>
              </w:rPr>
              <w:t xml:space="preserve"> (agentic workflow graphs, multi-agent coordination), </w:t>
            </w:r>
            <w:proofErr w:type="spellStart"/>
            <w:r>
              <w:rPr>
                <w:sz w:val="19"/>
                <w:szCs w:val="19"/>
              </w:rPr>
              <w:t>LangChain</w:t>
            </w:r>
            <w:proofErr w:type="spellEnd"/>
          </w:p>
        </w:tc>
      </w:tr>
      <w:tr w:rsidR="004F70EC" w14:paraId="6AD4C7CC"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71FDF5" w14:textId="77777777" w:rsidR="004F70EC" w:rsidRDefault="00000000">
            <w:r>
              <w:rPr>
                <w:sz w:val="19"/>
                <w:szCs w:val="19"/>
              </w:rPr>
              <w:t>Retrieval / RAG</w:t>
            </w:r>
          </w:p>
        </w:tc>
        <w:tc>
          <w:tcPr>
            <w:tcW w:w="72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A2865C4" w14:textId="77777777" w:rsidR="004F70EC" w:rsidRDefault="00000000">
            <w:r>
              <w:rPr>
                <w:sz w:val="19"/>
                <w:szCs w:val="19"/>
              </w:rPr>
              <w:t>Embedding models and a vector store for chunked skills, prior answers and company/domain context</w:t>
            </w:r>
          </w:p>
        </w:tc>
      </w:tr>
      <w:tr w:rsidR="004F70EC" w14:paraId="4B071906"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001D4C6" w14:textId="77777777" w:rsidR="004F70EC" w:rsidRDefault="00000000">
            <w:r>
              <w:rPr>
                <w:sz w:val="19"/>
                <w:szCs w:val="19"/>
              </w:rPr>
              <w:t>Data &amp; Storage</w:t>
            </w:r>
          </w:p>
        </w:tc>
        <w:tc>
          <w:tcPr>
            <w:tcW w:w="72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14C668D" w14:textId="77777777" w:rsidR="004F70EC" w:rsidRDefault="00000000">
            <w:r>
              <w:rPr>
                <w:sz w:val="19"/>
                <w:szCs w:val="19"/>
              </w:rPr>
              <w:t xml:space="preserve">Database for candidate profiles and session state; S3 / </w:t>
            </w:r>
            <w:proofErr w:type="spellStart"/>
            <w:r>
              <w:rPr>
                <w:sz w:val="19"/>
                <w:szCs w:val="19"/>
              </w:rPr>
              <w:t>Cloudinary</w:t>
            </w:r>
            <w:proofErr w:type="spellEnd"/>
            <w:r>
              <w:rPr>
                <w:sz w:val="19"/>
                <w:szCs w:val="19"/>
              </w:rPr>
              <w:t xml:space="preserve"> / R2 for resumes and artifacts</w:t>
            </w:r>
          </w:p>
        </w:tc>
      </w:tr>
      <w:tr w:rsidR="004F70EC" w14:paraId="73F629DF"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A57CECC" w14:textId="77777777" w:rsidR="004F70EC" w:rsidRDefault="00000000">
            <w:r>
              <w:rPr>
                <w:sz w:val="19"/>
                <w:szCs w:val="19"/>
              </w:rPr>
              <w:t>Resume Parsing</w:t>
            </w:r>
          </w:p>
        </w:tc>
        <w:tc>
          <w:tcPr>
            <w:tcW w:w="72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5A55D39" w14:textId="77777777" w:rsidR="004F70EC" w:rsidRDefault="00000000">
            <w:r>
              <w:rPr>
                <w:sz w:val="19"/>
                <w:szCs w:val="19"/>
              </w:rPr>
              <w:t>PDF/DOCX parsing libraries feeding the resume parse workflow</w:t>
            </w:r>
          </w:p>
        </w:tc>
      </w:tr>
      <w:tr w:rsidR="004F70EC" w14:paraId="665D0545"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5B14BDE" w14:textId="77777777" w:rsidR="004F70EC" w:rsidRDefault="00000000">
            <w:r>
              <w:rPr>
                <w:sz w:val="19"/>
                <w:szCs w:val="19"/>
              </w:rPr>
              <w:t>Frontend</w:t>
            </w:r>
          </w:p>
        </w:tc>
        <w:tc>
          <w:tcPr>
            <w:tcW w:w="72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B8673B" w14:textId="77777777" w:rsidR="004F70EC" w:rsidRDefault="00000000">
            <w:r>
              <w:rPr>
                <w:sz w:val="19"/>
                <w:szCs w:val="19"/>
              </w:rPr>
              <w:t>Web interface for resume upload, live mock-interview sessions and roadmap display</w:t>
            </w:r>
          </w:p>
        </w:tc>
      </w:tr>
      <w:tr w:rsidR="004F70EC" w14:paraId="35434AB8"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9A002CF" w14:textId="77777777" w:rsidR="004F70EC" w:rsidRDefault="00000000">
            <w:r>
              <w:rPr>
                <w:sz w:val="19"/>
                <w:szCs w:val="19"/>
              </w:rPr>
              <w:t>Infrastructure</w:t>
            </w:r>
          </w:p>
        </w:tc>
        <w:tc>
          <w:tcPr>
            <w:tcW w:w="72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A987167" w14:textId="77777777" w:rsidR="004F70EC" w:rsidRDefault="00000000">
            <w:r>
              <w:rPr>
                <w:sz w:val="19"/>
                <w:szCs w:val="19"/>
              </w:rPr>
              <w:t>Cloud-native deployment with a CI/CD pipeline for automated testing and deployment</w:t>
            </w:r>
          </w:p>
        </w:tc>
      </w:tr>
    </w:tbl>
    <w:p w14:paraId="71964790" w14:textId="77777777" w:rsidR="004F70EC" w:rsidRDefault="00000000">
      <w:pPr>
        <w:keepNext/>
        <w:spacing w:before="100" w:after="50"/>
      </w:pPr>
      <w:r>
        <w:rPr>
          <w:b/>
          <w:bCs/>
          <w:i/>
          <w:iCs/>
        </w:rPr>
        <w:t>5.2 Hardware and Other Requirements</w:t>
      </w:r>
    </w:p>
    <w:p w14:paraId="2D444D89" w14:textId="77777777" w:rsidR="004F70EC" w:rsidRDefault="00000000">
      <w:pPr>
        <w:pStyle w:val="ListParagraph"/>
        <w:numPr>
          <w:ilvl w:val="0"/>
          <w:numId w:val="3"/>
        </w:numPr>
        <w:spacing w:after="40" w:line="252" w:lineRule="auto"/>
        <w:jc w:val="both"/>
      </w:pPr>
      <w:r>
        <w:t xml:space="preserve">Standard laptop/desktop with internet access; no </w:t>
      </w:r>
      <w:proofErr w:type="spellStart"/>
      <w:r>
        <w:t>specialised</w:t>
      </w:r>
      <w:proofErr w:type="spellEnd"/>
      <w:r>
        <w:t xml:space="preserve"> hardware, since LLM inference and storage are cloud-based.</w:t>
      </w:r>
    </w:p>
    <w:p w14:paraId="305F3BBD" w14:textId="77777777" w:rsidR="004F70EC" w:rsidRDefault="00000000">
      <w:pPr>
        <w:pStyle w:val="ListParagraph"/>
        <w:numPr>
          <w:ilvl w:val="0"/>
          <w:numId w:val="3"/>
        </w:numPr>
        <w:spacing w:after="40" w:line="252" w:lineRule="auto"/>
        <w:jc w:val="both"/>
      </w:pPr>
      <w:r>
        <w:t>LLM API access (question generation, evaluation, roadmap), a vector database/embedding service, and an object-storage account.</w:t>
      </w:r>
    </w:p>
    <w:p w14:paraId="508399A0" w14:textId="77777777" w:rsidR="004F70EC" w:rsidRDefault="00000000">
      <w:pPr>
        <w:keepNext/>
        <w:spacing w:before="100" w:after="50"/>
      </w:pPr>
      <w:r>
        <w:rPr>
          <w:b/>
          <w:bCs/>
          <w:i/>
          <w:iCs/>
        </w:rPr>
        <w:t>5.3 Limitations</w:t>
      </w:r>
    </w:p>
    <w:p w14:paraId="63A97267" w14:textId="77777777" w:rsidR="004F70EC" w:rsidRDefault="00000000">
      <w:pPr>
        <w:pStyle w:val="ListParagraph"/>
        <w:numPr>
          <w:ilvl w:val="0"/>
          <w:numId w:val="3"/>
        </w:numPr>
        <w:spacing w:after="40" w:line="252" w:lineRule="auto"/>
        <w:jc w:val="both"/>
      </w:pPr>
      <w:r>
        <w:t>Output quality depends on the external LLM’s accuracy, latency and API cost; automated answer scoring may occasionally be inaccurate.</w:t>
      </w:r>
    </w:p>
    <w:p w14:paraId="7696CD1B" w14:textId="77777777" w:rsidR="004F70EC" w:rsidRDefault="00000000">
      <w:pPr>
        <w:pStyle w:val="ListParagraph"/>
        <w:numPr>
          <w:ilvl w:val="0"/>
          <w:numId w:val="3"/>
        </w:numPr>
        <w:spacing w:after="40" w:line="252" w:lineRule="auto"/>
        <w:jc w:val="both"/>
      </w:pPr>
      <w:r>
        <w:t>Personalization depends on resume-parsing quality and the coverage of retrieved company/domain context.</w:t>
      </w:r>
    </w:p>
    <w:p w14:paraId="12477009" w14:textId="77777777" w:rsidR="004F70EC" w:rsidRDefault="00000000">
      <w:pPr>
        <w:pStyle w:val="ListParagraph"/>
        <w:numPr>
          <w:ilvl w:val="0"/>
          <w:numId w:val="3"/>
        </w:numPr>
        <w:spacing w:after="40" w:line="252" w:lineRule="auto"/>
        <w:jc w:val="both"/>
      </w:pPr>
      <w:r>
        <w:t>The first version is text-only and limited to software-engineering roles; it cannot replicate the conversational nuance of a live human interviewer.</w:t>
      </w:r>
    </w:p>
    <w:p w14:paraId="59A1BA0C" w14:textId="77777777" w:rsidR="004F70EC" w:rsidRDefault="00000000">
      <w:pPr>
        <w:pStyle w:val="ListParagraph"/>
        <w:numPr>
          <w:ilvl w:val="0"/>
          <w:numId w:val="3"/>
        </w:numPr>
        <w:spacing w:after="40" w:line="252" w:lineRule="auto"/>
        <w:jc w:val="both"/>
      </w:pPr>
      <w:r>
        <w:t>Question relevance, adaptation accuracy and roadmap usefulness are still to be validated through user testing (planned in Week 15).</w:t>
      </w:r>
    </w:p>
    <w:p w14:paraId="2C6B41B7" w14:textId="77777777" w:rsidR="004F70EC" w:rsidRDefault="00000000">
      <w:pPr>
        <w:keepNext/>
        <w:spacing w:before="180" w:after="70"/>
      </w:pPr>
      <w:r>
        <w:rPr>
          <w:b/>
          <w:bCs/>
          <w:sz w:val="24"/>
          <w:szCs w:val="24"/>
        </w:rPr>
        <w:t>6. Application and Future Scope of the Project</w:t>
      </w:r>
    </w:p>
    <w:p w14:paraId="29C4DDC7" w14:textId="77777777" w:rsidR="004F70EC" w:rsidRDefault="00000000">
      <w:pPr>
        <w:spacing w:after="80" w:line="252" w:lineRule="auto"/>
        <w:jc w:val="both"/>
      </w:pPr>
      <w:r>
        <w:rPr>
          <w:b/>
          <w:bCs/>
        </w:rPr>
        <w:t xml:space="preserve">Applications: </w:t>
      </w:r>
      <w:proofErr w:type="spellStart"/>
      <w:r>
        <w:t>Nexora</w:t>
      </w:r>
      <w:proofErr w:type="spellEnd"/>
      <w:r>
        <w:t xml:space="preserve"> gives students and job seekers on-demand, resume-specific interview practice at no per-session human cost, removing both the zero personalization of static question banks and the scheduling and cost bottleneck of human-interviewer platforms. It can also serve college placement cells and training institutes. To our knowledge from the platforms surveyed, none combines resume personalization, real-time adaptive difficulty and roadmap generation in one integrated, inspectable pipeline; the modular agent design also lets each capability be tested or swapped independently.</w:t>
      </w:r>
    </w:p>
    <w:p w14:paraId="007CDC09" w14:textId="77777777" w:rsidR="004F70EC" w:rsidRDefault="00000000">
      <w:pPr>
        <w:spacing w:after="30"/>
        <w:jc w:val="both"/>
      </w:pPr>
      <w:r>
        <w:rPr>
          <w:b/>
          <w:bCs/>
        </w:rPr>
        <w:t>Future scope:</w:t>
      </w:r>
    </w:p>
    <w:p w14:paraId="5111F659" w14:textId="77777777" w:rsidR="004F70EC" w:rsidRDefault="00000000">
      <w:pPr>
        <w:pStyle w:val="ListParagraph"/>
        <w:numPr>
          <w:ilvl w:val="0"/>
          <w:numId w:val="3"/>
        </w:numPr>
        <w:spacing w:after="40" w:line="252" w:lineRule="auto"/>
        <w:jc w:val="both"/>
      </w:pPr>
      <w:r>
        <w:rPr>
          <w:b/>
          <w:bCs/>
        </w:rPr>
        <w:t xml:space="preserve">RAG chatbot – </w:t>
      </w:r>
      <w:r>
        <w:t>a doubt-solving assistant grounded in the same retrieved context, for follow-up questions on feedback and roadmap.</w:t>
      </w:r>
    </w:p>
    <w:p w14:paraId="39248D33" w14:textId="77777777" w:rsidR="004F70EC" w:rsidRDefault="00000000">
      <w:pPr>
        <w:pStyle w:val="ListParagraph"/>
        <w:numPr>
          <w:ilvl w:val="0"/>
          <w:numId w:val="3"/>
        </w:numPr>
        <w:spacing w:after="40" w:line="252" w:lineRule="auto"/>
        <w:jc w:val="both"/>
      </w:pPr>
      <w:r>
        <w:rPr>
          <w:b/>
          <w:bCs/>
        </w:rPr>
        <w:t xml:space="preserve">OCR processing – </w:t>
      </w:r>
      <w:r>
        <w:t>handwritten notes, diagrams and whiteboard-style problems as input.</w:t>
      </w:r>
    </w:p>
    <w:p w14:paraId="4A49ACCD" w14:textId="77777777" w:rsidR="004F70EC" w:rsidRDefault="00000000">
      <w:pPr>
        <w:pStyle w:val="ListParagraph"/>
        <w:numPr>
          <w:ilvl w:val="0"/>
          <w:numId w:val="3"/>
        </w:numPr>
        <w:spacing w:after="40" w:line="252" w:lineRule="auto"/>
        <w:jc w:val="both"/>
      </w:pPr>
      <w:r>
        <w:rPr>
          <w:b/>
          <w:bCs/>
        </w:rPr>
        <w:lastRenderedPageBreak/>
        <w:t xml:space="preserve">Voice-based interviews – </w:t>
      </w:r>
      <w:r>
        <w:t>spoken mock interviews for a more realistic simulation.</w:t>
      </w:r>
    </w:p>
    <w:p w14:paraId="0777150F" w14:textId="77777777" w:rsidR="004F70EC" w:rsidRDefault="00000000">
      <w:pPr>
        <w:pStyle w:val="ListParagraph"/>
        <w:numPr>
          <w:ilvl w:val="0"/>
          <w:numId w:val="3"/>
        </w:numPr>
        <w:spacing w:after="40" w:line="252" w:lineRule="auto"/>
        <w:jc w:val="both"/>
      </w:pPr>
      <w:r>
        <w:rPr>
          <w:b/>
          <w:bCs/>
        </w:rPr>
        <w:t xml:space="preserve">Wider research agent and multi-round simulation – </w:t>
      </w:r>
      <w:r>
        <w:t xml:space="preserve">more companies and roles, and full technical, system-design and </w:t>
      </w:r>
      <w:proofErr w:type="spellStart"/>
      <w:r>
        <w:t>behavioural</w:t>
      </w:r>
      <w:proofErr w:type="spellEnd"/>
      <w:r>
        <w:t xml:space="preserve"> loops.</w:t>
      </w:r>
    </w:p>
    <w:p w14:paraId="7E6F9917" w14:textId="77777777" w:rsidR="004F70EC" w:rsidRDefault="00000000">
      <w:pPr>
        <w:keepNext/>
        <w:spacing w:before="180" w:after="70"/>
      </w:pPr>
      <w:r>
        <w:rPr>
          <w:b/>
          <w:bCs/>
          <w:sz w:val="24"/>
          <w:szCs w:val="24"/>
        </w:rPr>
        <w:t>7. Project Timeline (Gantt Chart)</w:t>
      </w:r>
    </w:p>
    <w:p w14:paraId="1A5113D9" w14:textId="77777777" w:rsidR="004F70EC" w:rsidRDefault="00000000">
      <w:pPr>
        <w:keepNext/>
        <w:spacing w:after="60" w:line="252" w:lineRule="auto"/>
        <w:jc w:val="both"/>
      </w:pPr>
      <w:r>
        <w:t xml:space="preserve">The project is planned over 16 weeks (indicative; to be </w:t>
      </w:r>
      <w:proofErr w:type="spellStart"/>
      <w:r>
        <w:t>finalised</w:t>
      </w:r>
      <w:proofErr w:type="spellEnd"/>
      <w:r>
        <w:t xml:space="preserve"> with the supervisor). Shaded cells mark the weeks in which each activity is carried out.</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14"/>
        <w:gridCol w:w="387"/>
        <w:gridCol w:w="387"/>
        <w:gridCol w:w="387"/>
        <w:gridCol w:w="387"/>
        <w:gridCol w:w="387"/>
        <w:gridCol w:w="387"/>
        <w:gridCol w:w="387"/>
        <w:gridCol w:w="387"/>
        <w:gridCol w:w="387"/>
        <w:gridCol w:w="387"/>
        <w:gridCol w:w="387"/>
        <w:gridCol w:w="387"/>
        <w:gridCol w:w="387"/>
        <w:gridCol w:w="387"/>
        <w:gridCol w:w="387"/>
        <w:gridCol w:w="387"/>
      </w:tblGrid>
      <w:tr w:rsidR="004F70EC" w14:paraId="2EE7F92D" w14:textId="77777777">
        <w:tblPrEx>
          <w:tblCellMar>
            <w:top w:w="0" w:type="dxa"/>
            <w:bottom w:w="0" w:type="dxa"/>
          </w:tblCellMar>
        </w:tblPrEx>
        <w:trPr>
          <w:tblHeader/>
        </w:trPr>
        <w:tc>
          <w:tcPr>
            <w:tcW w:w="3314"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3373357D" w14:textId="77777777" w:rsidR="004F70EC" w:rsidRDefault="00000000">
            <w:r>
              <w:rPr>
                <w:b/>
                <w:bCs/>
                <w:sz w:val="19"/>
                <w:szCs w:val="19"/>
              </w:rPr>
              <w:t>Activity \ Week</w:t>
            </w:r>
          </w:p>
        </w:tc>
        <w:tc>
          <w:tcPr>
            <w:tcW w:w="387" w:type="dxa"/>
            <w:tcBorders>
              <w:top w:val="single" w:sz="4" w:space="0" w:color="000000"/>
              <w:left w:val="single" w:sz="4" w:space="0" w:color="000000"/>
              <w:bottom w:val="single" w:sz="4" w:space="0" w:color="000000"/>
              <w:right w:val="single" w:sz="4" w:space="0" w:color="000000"/>
            </w:tcBorders>
            <w:shd w:val="clear" w:color="auto" w:fill="E7E6E6"/>
            <w:tcMar>
              <w:top w:w="30" w:type="dxa"/>
              <w:left w:w="0" w:type="dxa"/>
              <w:bottom w:w="30" w:type="dxa"/>
              <w:right w:w="0" w:type="dxa"/>
            </w:tcMar>
            <w:vAlign w:val="center"/>
          </w:tcPr>
          <w:p w14:paraId="65D7C517" w14:textId="77777777" w:rsidR="004F70EC" w:rsidRDefault="00000000">
            <w:pPr>
              <w:jc w:val="center"/>
            </w:pPr>
            <w:r>
              <w:rPr>
                <w:b/>
                <w:bCs/>
                <w:sz w:val="16"/>
                <w:szCs w:val="16"/>
              </w:rPr>
              <w:t>1</w:t>
            </w:r>
          </w:p>
        </w:tc>
        <w:tc>
          <w:tcPr>
            <w:tcW w:w="387" w:type="dxa"/>
            <w:tcBorders>
              <w:top w:val="single" w:sz="4" w:space="0" w:color="000000"/>
              <w:left w:val="single" w:sz="4" w:space="0" w:color="000000"/>
              <w:bottom w:val="single" w:sz="4" w:space="0" w:color="000000"/>
              <w:right w:val="single" w:sz="4" w:space="0" w:color="000000"/>
            </w:tcBorders>
            <w:shd w:val="clear" w:color="auto" w:fill="E7E6E6"/>
            <w:tcMar>
              <w:top w:w="30" w:type="dxa"/>
              <w:left w:w="0" w:type="dxa"/>
              <w:bottom w:w="30" w:type="dxa"/>
              <w:right w:w="0" w:type="dxa"/>
            </w:tcMar>
            <w:vAlign w:val="center"/>
          </w:tcPr>
          <w:p w14:paraId="21B0E48A" w14:textId="77777777" w:rsidR="004F70EC" w:rsidRDefault="00000000">
            <w:pPr>
              <w:jc w:val="center"/>
            </w:pPr>
            <w:r>
              <w:rPr>
                <w:b/>
                <w:bCs/>
                <w:sz w:val="16"/>
                <w:szCs w:val="16"/>
              </w:rPr>
              <w:t>2</w:t>
            </w:r>
          </w:p>
        </w:tc>
        <w:tc>
          <w:tcPr>
            <w:tcW w:w="387" w:type="dxa"/>
            <w:tcBorders>
              <w:top w:val="single" w:sz="4" w:space="0" w:color="000000"/>
              <w:left w:val="single" w:sz="4" w:space="0" w:color="000000"/>
              <w:bottom w:val="single" w:sz="4" w:space="0" w:color="000000"/>
              <w:right w:val="single" w:sz="4" w:space="0" w:color="000000"/>
            </w:tcBorders>
            <w:shd w:val="clear" w:color="auto" w:fill="E7E6E6"/>
            <w:tcMar>
              <w:top w:w="30" w:type="dxa"/>
              <w:left w:w="0" w:type="dxa"/>
              <w:bottom w:w="30" w:type="dxa"/>
              <w:right w:w="0" w:type="dxa"/>
            </w:tcMar>
            <w:vAlign w:val="center"/>
          </w:tcPr>
          <w:p w14:paraId="1A3C4C2A" w14:textId="77777777" w:rsidR="004F70EC" w:rsidRDefault="00000000">
            <w:pPr>
              <w:jc w:val="center"/>
            </w:pPr>
            <w:r>
              <w:rPr>
                <w:b/>
                <w:bCs/>
                <w:sz w:val="16"/>
                <w:szCs w:val="16"/>
              </w:rPr>
              <w:t>3</w:t>
            </w:r>
          </w:p>
        </w:tc>
        <w:tc>
          <w:tcPr>
            <w:tcW w:w="387" w:type="dxa"/>
            <w:tcBorders>
              <w:top w:val="single" w:sz="4" w:space="0" w:color="000000"/>
              <w:left w:val="single" w:sz="4" w:space="0" w:color="000000"/>
              <w:bottom w:val="single" w:sz="4" w:space="0" w:color="000000"/>
              <w:right w:val="single" w:sz="4" w:space="0" w:color="000000"/>
            </w:tcBorders>
            <w:shd w:val="clear" w:color="auto" w:fill="E7E6E6"/>
            <w:tcMar>
              <w:top w:w="30" w:type="dxa"/>
              <w:left w:w="0" w:type="dxa"/>
              <w:bottom w:w="30" w:type="dxa"/>
              <w:right w:w="0" w:type="dxa"/>
            </w:tcMar>
            <w:vAlign w:val="center"/>
          </w:tcPr>
          <w:p w14:paraId="1642AC6B" w14:textId="77777777" w:rsidR="004F70EC" w:rsidRDefault="00000000">
            <w:pPr>
              <w:jc w:val="center"/>
            </w:pPr>
            <w:r>
              <w:rPr>
                <w:b/>
                <w:bCs/>
                <w:sz w:val="16"/>
                <w:szCs w:val="16"/>
              </w:rPr>
              <w:t>4</w:t>
            </w:r>
          </w:p>
        </w:tc>
        <w:tc>
          <w:tcPr>
            <w:tcW w:w="387" w:type="dxa"/>
            <w:tcBorders>
              <w:top w:val="single" w:sz="4" w:space="0" w:color="000000"/>
              <w:left w:val="single" w:sz="4" w:space="0" w:color="000000"/>
              <w:bottom w:val="single" w:sz="4" w:space="0" w:color="000000"/>
              <w:right w:val="single" w:sz="4" w:space="0" w:color="000000"/>
            </w:tcBorders>
            <w:shd w:val="clear" w:color="auto" w:fill="E7E6E6"/>
            <w:tcMar>
              <w:top w:w="30" w:type="dxa"/>
              <w:left w:w="0" w:type="dxa"/>
              <w:bottom w:w="30" w:type="dxa"/>
              <w:right w:w="0" w:type="dxa"/>
            </w:tcMar>
            <w:vAlign w:val="center"/>
          </w:tcPr>
          <w:p w14:paraId="16DD5173" w14:textId="77777777" w:rsidR="004F70EC" w:rsidRDefault="00000000">
            <w:pPr>
              <w:jc w:val="center"/>
            </w:pPr>
            <w:r>
              <w:rPr>
                <w:b/>
                <w:bCs/>
                <w:sz w:val="16"/>
                <w:szCs w:val="16"/>
              </w:rPr>
              <w:t>5</w:t>
            </w:r>
          </w:p>
        </w:tc>
        <w:tc>
          <w:tcPr>
            <w:tcW w:w="387" w:type="dxa"/>
            <w:tcBorders>
              <w:top w:val="single" w:sz="4" w:space="0" w:color="000000"/>
              <w:left w:val="single" w:sz="4" w:space="0" w:color="000000"/>
              <w:bottom w:val="single" w:sz="4" w:space="0" w:color="000000"/>
              <w:right w:val="single" w:sz="4" w:space="0" w:color="000000"/>
            </w:tcBorders>
            <w:shd w:val="clear" w:color="auto" w:fill="E7E6E6"/>
            <w:tcMar>
              <w:top w:w="30" w:type="dxa"/>
              <w:left w:w="0" w:type="dxa"/>
              <w:bottom w:w="30" w:type="dxa"/>
              <w:right w:w="0" w:type="dxa"/>
            </w:tcMar>
            <w:vAlign w:val="center"/>
          </w:tcPr>
          <w:p w14:paraId="438A74AE" w14:textId="77777777" w:rsidR="004F70EC" w:rsidRDefault="00000000">
            <w:pPr>
              <w:jc w:val="center"/>
            </w:pPr>
            <w:r>
              <w:rPr>
                <w:b/>
                <w:bCs/>
                <w:sz w:val="16"/>
                <w:szCs w:val="16"/>
              </w:rPr>
              <w:t>6</w:t>
            </w:r>
          </w:p>
        </w:tc>
        <w:tc>
          <w:tcPr>
            <w:tcW w:w="387" w:type="dxa"/>
            <w:tcBorders>
              <w:top w:val="single" w:sz="4" w:space="0" w:color="000000"/>
              <w:left w:val="single" w:sz="4" w:space="0" w:color="000000"/>
              <w:bottom w:val="single" w:sz="4" w:space="0" w:color="000000"/>
              <w:right w:val="single" w:sz="4" w:space="0" w:color="000000"/>
            </w:tcBorders>
            <w:shd w:val="clear" w:color="auto" w:fill="E7E6E6"/>
            <w:tcMar>
              <w:top w:w="30" w:type="dxa"/>
              <w:left w:w="0" w:type="dxa"/>
              <w:bottom w:w="30" w:type="dxa"/>
              <w:right w:w="0" w:type="dxa"/>
            </w:tcMar>
            <w:vAlign w:val="center"/>
          </w:tcPr>
          <w:p w14:paraId="31AB1120" w14:textId="77777777" w:rsidR="004F70EC" w:rsidRDefault="00000000">
            <w:pPr>
              <w:jc w:val="center"/>
            </w:pPr>
            <w:r>
              <w:rPr>
                <w:b/>
                <w:bCs/>
                <w:sz w:val="16"/>
                <w:szCs w:val="16"/>
              </w:rPr>
              <w:t>7</w:t>
            </w:r>
          </w:p>
        </w:tc>
        <w:tc>
          <w:tcPr>
            <w:tcW w:w="387" w:type="dxa"/>
            <w:tcBorders>
              <w:top w:val="single" w:sz="4" w:space="0" w:color="000000"/>
              <w:left w:val="single" w:sz="4" w:space="0" w:color="000000"/>
              <w:bottom w:val="single" w:sz="4" w:space="0" w:color="000000"/>
              <w:right w:val="single" w:sz="4" w:space="0" w:color="000000"/>
            </w:tcBorders>
            <w:shd w:val="clear" w:color="auto" w:fill="E7E6E6"/>
            <w:tcMar>
              <w:top w:w="30" w:type="dxa"/>
              <w:left w:w="0" w:type="dxa"/>
              <w:bottom w:w="30" w:type="dxa"/>
              <w:right w:w="0" w:type="dxa"/>
            </w:tcMar>
            <w:vAlign w:val="center"/>
          </w:tcPr>
          <w:p w14:paraId="0ABCD145" w14:textId="77777777" w:rsidR="004F70EC" w:rsidRDefault="00000000">
            <w:pPr>
              <w:jc w:val="center"/>
            </w:pPr>
            <w:r>
              <w:rPr>
                <w:b/>
                <w:bCs/>
                <w:sz w:val="16"/>
                <w:szCs w:val="16"/>
              </w:rPr>
              <w:t>8</w:t>
            </w:r>
          </w:p>
        </w:tc>
        <w:tc>
          <w:tcPr>
            <w:tcW w:w="387" w:type="dxa"/>
            <w:tcBorders>
              <w:top w:val="single" w:sz="4" w:space="0" w:color="000000"/>
              <w:left w:val="single" w:sz="4" w:space="0" w:color="000000"/>
              <w:bottom w:val="single" w:sz="4" w:space="0" w:color="000000"/>
              <w:right w:val="single" w:sz="4" w:space="0" w:color="000000"/>
            </w:tcBorders>
            <w:shd w:val="clear" w:color="auto" w:fill="E7E6E6"/>
            <w:tcMar>
              <w:top w:w="30" w:type="dxa"/>
              <w:left w:w="0" w:type="dxa"/>
              <w:bottom w:w="30" w:type="dxa"/>
              <w:right w:w="0" w:type="dxa"/>
            </w:tcMar>
            <w:vAlign w:val="center"/>
          </w:tcPr>
          <w:p w14:paraId="08B4F2FA" w14:textId="77777777" w:rsidR="004F70EC" w:rsidRDefault="00000000">
            <w:pPr>
              <w:jc w:val="center"/>
            </w:pPr>
            <w:r>
              <w:rPr>
                <w:b/>
                <w:bCs/>
                <w:sz w:val="16"/>
                <w:szCs w:val="16"/>
              </w:rPr>
              <w:t>9</w:t>
            </w:r>
          </w:p>
        </w:tc>
        <w:tc>
          <w:tcPr>
            <w:tcW w:w="387" w:type="dxa"/>
            <w:tcBorders>
              <w:top w:val="single" w:sz="4" w:space="0" w:color="000000"/>
              <w:left w:val="single" w:sz="4" w:space="0" w:color="000000"/>
              <w:bottom w:val="single" w:sz="4" w:space="0" w:color="000000"/>
              <w:right w:val="single" w:sz="4" w:space="0" w:color="000000"/>
            </w:tcBorders>
            <w:shd w:val="clear" w:color="auto" w:fill="E7E6E6"/>
            <w:tcMar>
              <w:top w:w="30" w:type="dxa"/>
              <w:left w:w="0" w:type="dxa"/>
              <w:bottom w:w="30" w:type="dxa"/>
              <w:right w:w="0" w:type="dxa"/>
            </w:tcMar>
            <w:vAlign w:val="center"/>
          </w:tcPr>
          <w:p w14:paraId="20DA090F" w14:textId="77777777" w:rsidR="004F70EC" w:rsidRDefault="00000000">
            <w:pPr>
              <w:jc w:val="center"/>
            </w:pPr>
            <w:r>
              <w:rPr>
                <w:b/>
                <w:bCs/>
                <w:sz w:val="16"/>
                <w:szCs w:val="16"/>
              </w:rPr>
              <w:t>10</w:t>
            </w:r>
          </w:p>
        </w:tc>
        <w:tc>
          <w:tcPr>
            <w:tcW w:w="387" w:type="dxa"/>
            <w:tcBorders>
              <w:top w:val="single" w:sz="4" w:space="0" w:color="000000"/>
              <w:left w:val="single" w:sz="4" w:space="0" w:color="000000"/>
              <w:bottom w:val="single" w:sz="4" w:space="0" w:color="000000"/>
              <w:right w:val="single" w:sz="4" w:space="0" w:color="000000"/>
            </w:tcBorders>
            <w:shd w:val="clear" w:color="auto" w:fill="E7E6E6"/>
            <w:tcMar>
              <w:top w:w="30" w:type="dxa"/>
              <w:left w:w="0" w:type="dxa"/>
              <w:bottom w:w="30" w:type="dxa"/>
              <w:right w:w="0" w:type="dxa"/>
            </w:tcMar>
            <w:vAlign w:val="center"/>
          </w:tcPr>
          <w:p w14:paraId="679A4CAE" w14:textId="77777777" w:rsidR="004F70EC" w:rsidRDefault="00000000">
            <w:pPr>
              <w:jc w:val="center"/>
            </w:pPr>
            <w:r>
              <w:rPr>
                <w:b/>
                <w:bCs/>
                <w:sz w:val="16"/>
                <w:szCs w:val="16"/>
              </w:rPr>
              <w:t>11</w:t>
            </w:r>
          </w:p>
        </w:tc>
        <w:tc>
          <w:tcPr>
            <w:tcW w:w="387" w:type="dxa"/>
            <w:tcBorders>
              <w:top w:val="single" w:sz="4" w:space="0" w:color="000000"/>
              <w:left w:val="single" w:sz="4" w:space="0" w:color="000000"/>
              <w:bottom w:val="single" w:sz="4" w:space="0" w:color="000000"/>
              <w:right w:val="single" w:sz="4" w:space="0" w:color="000000"/>
            </w:tcBorders>
            <w:shd w:val="clear" w:color="auto" w:fill="E7E6E6"/>
            <w:tcMar>
              <w:top w:w="30" w:type="dxa"/>
              <w:left w:w="0" w:type="dxa"/>
              <w:bottom w:w="30" w:type="dxa"/>
              <w:right w:w="0" w:type="dxa"/>
            </w:tcMar>
            <w:vAlign w:val="center"/>
          </w:tcPr>
          <w:p w14:paraId="257C8CF3" w14:textId="77777777" w:rsidR="004F70EC" w:rsidRDefault="00000000">
            <w:pPr>
              <w:jc w:val="center"/>
            </w:pPr>
            <w:r>
              <w:rPr>
                <w:b/>
                <w:bCs/>
                <w:sz w:val="16"/>
                <w:szCs w:val="16"/>
              </w:rPr>
              <w:t>12</w:t>
            </w:r>
          </w:p>
        </w:tc>
        <w:tc>
          <w:tcPr>
            <w:tcW w:w="387" w:type="dxa"/>
            <w:tcBorders>
              <w:top w:val="single" w:sz="4" w:space="0" w:color="000000"/>
              <w:left w:val="single" w:sz="4" w:space="0" w:color="000000"/>
              <w:bottom w:val="single" w:sz="4" w:space="0" w:color="000000"/>
              <w:right w:val="single" w:sz="4" w:space="0" w:color="000000"/>
            </w:tcBorders>
            <w:shd w:val="clear" w:color="auto" w:fill="E7E6E6"/>
            <w:tcMar>
              <w:top w:w="30" w:type="dxa"/>
              <w:left w:w="0" w:type="dxa"/>
              <w:bottom w:w="30" w:type="dxa"/>
              <w:right w:w="0" w:type="dxa"/>
            </w:tcMar>
            <w:vAlign w:val="center"/>
          </w:tcPr>
          <w:p w14:paraId="363802AC" w14:textId="77777777" w:rsidR="004F70EC" w:rsidRDefault="00000000">
            <w:pPr>
              <w:jc w:val="center"/>
            </w:pPr>
            <w:r>
              <w:rPr>
                <w:b/>
                <w:bCs/>
                <w:sz w:val="16"/>
                <w:szCs w:val="16"/>
              </w:rPr>
              <w:t>13</w:t>
            </w:r>
          </w:p>
        </w:tc>
        <w:tc>
          <w:tcPr>
            <w:tcW w:w="387" w:type="dxa"/>
            <w:tcBorders>
              <w:top w:val="single" w:sz="4" w:space="0" w:color="000000"/>
              <w:left w:val="single" w:sz="4" w:space="0" w:color="000000"/>
              <w:bottom w:val="single" w:sz="4" w:space="0" w:color="000000"/>
              <w:right w:val="single" w:sz="4" w:space="0" w:color="000000"/>
            </w:tcBorders>
            <w:shd w:val="clear" w:color="auto" w:fill="E7E6E6"/>
            <w:tcMar>
              <w:top w:w="30" w:type="dxa"/>
              <w:left w:w="0" w:type="dxa"/>
              <w:bottom w:w="30" w:type="dxa"/>
              <w:right w:w="0" w:type="dxa"/>
            </w:tcMar>
            <w:vAlign w:val="center"/>
          </w:tcPr>
          <w:p w14:paraId="1DCB4366" w14:textId="77777777" w:rsidR="004F70EC" w:rsidRDefault="00000000">
            <w:pPr>
              <w:jc w:val="center"/>
            </w:pPr>
            <w:r>
              <w:rPr>
                <w:b/>
                <w:bCs/>
                <w:sz w:val="16"/>
                <w:szCs w:val="16"/>
              </w:rPr>
              <w:t>14</w:t>
            </w:r>
          </w:p>
        </w:tc>
        <w:tc>
          <w:tcPr>
            <w:tcW w:w="387" w:type="dxa"/>
            <w:tcBorders>
              <w:top w:val="single" w:sz="4" w:space="0" w:color="000000"/>
              <w:left w:val="single" w:sz="4" w:space="0" w:color="000000"/>
              <w:bottom w:val="single" w:sz="4" w:space="0" w:color="000000"/>
              <w:right w:val="single" w:sz="4" w:space="0" w:color="000000"/>
            </w:tcBorders>
            <w:shd w:val="clear" w:color="auto" w:fill="E7E6E6"/>
            <w:tcMar>
              <w:top w:w="30" w:type="dxa"/>
              <w:left w:w="0" w:type="dxa"/>
              <w:bottom w:w="30" w:type="dxa"/>
              <w:right w:w="0" w:type="dxa"/>
            </w:tcMar>
            <w:vAlign w:val="center"/>
          </w:tcPr>
          <w:p w14:paraId="19E55B67" w14:textId="77777777" w:rsidR="004F70EC" w:rsidRDefault="00000000">
            <w:pPr>
              <w:jc w:val="center"/>
            </w:pPr>
            <w:r>
              <w:rPr>
                <w:b/>
                <w:bCs/>
                <w:sz w:val="16"/>
                <w:szCs w:val="16"/>
              </w:rPr>
              <w:t>15</w:t>
            </w:r>
          </w:p>
        </w:tc>
        <w:tc>
          <w:tcPr>
            <w:tcW w:w="387" w:type="dxa"/>
            <w:tcBorders>
              <w:top w:val="single" w:sz="4" w:space="0" w:color="000000"/>
              <w:left w:val="single" w:sz="4" w:space="0" w:color="000000"/>
              <w:bottom w:val="single" w:sz="4" w:space="0" w:color="000000"/>
              <w:right w:val="single" w:sz="4" w:space="0" w:color="000000"/>
            </w:tcBorders>
            <w:shd w:val="clear" w:color="auto" w:fill="E7E6E6"/>
            <w:tcMar>
              <w:top w:w="30" w:type="dxa"/>
              <w:left w:w="0" w:type="dxa"/>
              <w:bottom w:w="30" w:type="dxa"/>
              <w:right w:w="0" w:type="dxa"/>
            </w:tcMar>
            <w:vAlign w:val="center"/>
          </w:tcPr>
          <w:p w14:paraId="0EF02C81" w14:textId="77777777" w:rsidR="004F70EC" w:rsidRDefault="00000000">
            <w:pPr>
              <w:jc w:val="center"/>
            </w:pPr>
            <w:r>
              <w:rPr>
                <w:b/>
                <w:bCs/>
                <w:sz w:val="16"/>
                <w:szCs w:val="16"/>
              </w:rPr>
              <w:t>16</w:t>
            </w:r>
          </w:p>
        </w:tc>
      </w:tr>
      <w:tr w:rsidR="004F70EC" w14:paraId="47C73FF4" w14:textId="77777777">
        <w:tblPrEx>
          <w:tblCellMar>
            <w:top w:w="0" w:type="dxa"/>
            <w:bottom w:w="0" w:type="dxa"/>
          </w:tblCellMar>
        </w:tblPrEx>
        <w:trPr>
          <w:cantSplit/>
        </w:trPr>
        <w:tc>
          <w:tcPr>
            <w:tcW w:w="331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44F028D" w14:textId="77777777" w:rsidR="004F70EC" w:rsidRDefault="00000000">
            <w:r>
              <w:rPr>
                <w:sz w:val="19"/>
                <w:szCs w:val="19"/>
              </w:rPr>
              <w:t xml:space="preserve">Requirement </w:t>
            </w:r>
            <w:proofErr w:type="spellStart"/>
            <w:r>
              <w:rPr>
                <w:sz w:val="19"/>
                <w:szCs w:val="19"/>
              </w:rPr>
              <w:t>finalisation</w:t>
            </w:r>
            <w:proofErr w:type="spellEnd"/>
            <w:r>
              <w:rPr>
                <w:sz w:val="19"/>
                <w:szCs w:val="19"/>
              </w:rPr>
              <w:t xml:space="preserve"> and competitive study</w:t>
            </w:r>
          </w:p>
        </w:tc>
        <w:tc>
          <w:tcPr>
            <w:tcW w:w="387" w:type="dxa"/>
            <w:tcBorders>
              <w:top w:val="single" w:sz="4" w:space="0" w:color="000000"/>
              <w:left w:val="single" w:sz="4" w:space="0" w:color="000000"/>
              <w:bottom w:val="single" w:sz="4" w:space="0" w:color="000000"/>
              <w:right w:val="single" w:sz="4" w:space="0" w:color="000000"/>
            </w:tcBorders>
            <w:shd w:val="clear" w:color="auto" w:fill="2F5496"/>
            <w:tcMar>
              <w:top w:w="30" w:type="dxa"/>
              <w:left w:w="0" w:type="dxa"/>
              <w:bottom w:w="30" w:type="dxa"/>
              <w:right w:w="0" w:type="dxa"/>
            </w:tcMar>
          </w:tcPr>
          <w:p w14:paraId="36218E79"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shd w:val="clear" w:color="auto" w:fill="2F5496"/>
            <w:tcMar>
              <w:top w:w="30" w:type="dxa"/>
              <w:left w:w="0" w:type="dxa"/>
              <w:bottom w:w="30" w:type="dxa"/>
              <w:right w:w="0" w:type="dxa"/>
            </w:tcMar>
          </w:tcPr>
          <w:p w14:paraId="40639B16"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484180BF"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13F4EC7E"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36214DBA"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36AFBC00"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0ECC2744"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490B1852"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49B0D99B"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2098E4A7"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2488B03D"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2ADDD846"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1BBEAD2E"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7D067694"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7C0006CB"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2811A3D7" w14:textId="77777777" w:rsidR="004F70EC" w:rsidRDefault="00000000">
            <w:r>
              <w:rPr>
                <w:sz w:val="16"/>
                <w:szCs w:val="16"/>
              </w:rPr>
              <w:t xml:space="preserve"> </w:t>
            </w:r>
          </w:p>
        </w:tc>
      </w:tr>
      <w:tr w:rsidR="004F70EC" w14:paraId="0B556FF5" w14:textId="77777777">
        <w:tblPrEx>
          <w:tblCellMar>
            <w:top w:w="0" w:type="dxa"/>
            <w:bottom w:w="0" w:type="dxa"/>
          </w:tblCellMar>
        </w:tblPrEx>
        <w:trPr>
          <w:cantSplit/>
        </w:trPr>
        <w:tc>
          <w:tcPr>
            <w:tcW w:w="331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1ED4D1B" w14:textId="77777777" w:rsidR="004F70EC" w:rsidRDefault="00000000">
            <w:r>
              <w:rPr>
                <w:sz w:val="19"/>
                <w:szCs w:val="19"/>
              </w:rPr>
              <w:t xml:space="preserve">API layer, database schema, </w:t>
            </w:r>
            <w:proofErr w:type="spellStart"/>
            <w:r>
              <w:rPr>
                <w:sz w:val="19"/>
                <w:szCs w:val="19"/>
              </w:rPr>
              <w:t>LangGraph</w:t>
            </w:r>
            <w:proofErr w:type="spellEnd"/>
            <w:r>
              <w:rPr>
                <w:sz w:val="19"/>
                <w:szCs w:val="19"/>
              </w:rPr>
              <w:t xml:space="preserve"> design</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47B3DA00"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59BF1FFE"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shd w:val="clear" w:color="auto" w:fill="2F5496"/>
            <w:tcMar>
              <w:top w:w="30" w:type="dxa"/>
              <w:left w:w="0" w:type="dxa"/>
              <w:bottom w:w="30" w:type="dxa"/>
              <w:right w:w="0" w:type="dxa"/>
            </w:tcMar>
          </w:tcPr>
          <w:p w14:paraId="143B45FE"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shd w:val="clear" w:color="auto" w:fill="2F5496"/>
            <w:tcMar>
              <w:top w:w="30" w:type="dxa"/>
              <w:left w:w="0" w:type="dxa"/>
              <w:bottom w:w="30" w:type="dxa"/>
              <w:right w:w="0" w:type="dxa"/>
            </w:tcMar>
          </w:tcPr>
          <w:p w14:paraId="40F8D845"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258DB558"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4872C87C"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76821CE1"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789AC9CA"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653C3381"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5190D612"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3C715432"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62B7CBF7"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4018BFB6"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107F820F"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06AD443B"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401F498D" w14:textId="77777777" w:rsidR="004F70EC" w:rsidRDefault="00000000">
            <w:r>
              <w:rPr>
                <w:sz w:val="16"/>
                <w:szCs w:val="16"/>
              </w:rPr>
              <w:t xml:space="preserve"> </w:t>
            </w:r>
          </w:p>
        </w:tc>
      </w:tr>
      <w:tr w:rsidR="004F70EC" w14:paraId="612982CB" w14:textId="77777777">
        <w:tblPrEx>
          <w:tblCellMar>
            <w:top w:w="0" w:type="dxa"/>
            <w:bottom w:w="0" w:type="dxa"/>
          </w:tblCellMar>
        </w:tblPrEx>
        <w:trPr>
          <w:cantSplit/>
        </w:trPr>
        <w:tc>
          <w:tcPr>
            <w:tcW w:w="331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7B4B34A" w14:textId="77777777" w:rsidR="004F70EC" w:rsidRDefault="00000000">
            <w:r>
              <w:rPr>
                <w:sz w:val="19"/>
                <w:szCs w:val="19"/>
              </w:rPr>
              <w:t>Resume parse workflow and profile extraction</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1A4EFAF2"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62FDE051"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40936B6D"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728D12EE"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shd w:val="clear" w:color="auto" w:fill="2F5496"/>
            <w:tcMar>
              <w:top w:w="30" w:type="dxa"/>
              <w:left w:w="0" w:type="dxa"/>
              <w:bottom w:w="30" w:type="dxa"/>
              <w:right w:w="0" w:type="dxa"/>
            </w:tcMar>
          </w:tcPr>
          <w:p w14:paraId="291C289A"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shd w:val="clear" w:color="auto" w:fill="2F5496"/>
            <w:tcMar>
              <w:top w:w="30" w:type="dxa"/>
              <w:left w:w="0" w:type="dxa"/>
              <w:bottom w:w="30" w:type="dxa"/>
              <w:right w:w="0" w:type="dxa"/>
            </w:tcMar>
          </w:tcPr>
          <w:p w14:paraId="384E6467"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326E8FB2"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568B760E"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3F3CE17C"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1DA32931"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176FF9CC"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3DCEB50A"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3E0427BC"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40752EBD"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6A8EE186"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066EBBDB" w14:textId="77777777" w:rsidR="004F70EC" w:rsidRDefault="00000000">
            <w:r>
              <w:rPr>
                <w:sz w:val="16"/>
                <w:szCs w:val="16"/>
              </w:rPr>
              <w:t xml:space="preserve"> </w:t>
            </w:r>
          </w:p>
        </w:tc>
      </w:tr>
      <w:tr w:rsidR="004F70EC" w14:paraId="74D02458" w14:textId="77777777">
        <w:tblPrEx>
          <w:tblCellMar>
            <w:top w:w="0" w:type="dxa"/>
            <w:bottom w:w="0" w:type="dxa"/>
          </w:tblCellMar>
        </w:tblPrEx>
        <w:trPr>
          <w:cantSplit/>
        </w:trPr>
        <w:tc>
          <w:tcPr>
            <w:tcW w:w="331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8B9578" w14:textId="77777777" w:rsidR="004F70EC" w:rsidRDefault="00000000">
            <w:r>
              <w:rPr>
                <w:sz w:val="19"/>
                <w:szCs w:val="19"/>
              </w:rPr>
              <w:t>RAG pipeline and Question Generation Agent</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55F1C966"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37C83FB9"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184164BE"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1FC279E8"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02CB8B8E"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55B58AFF"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shd w:val="clear" w:color="auto" w:fill="2F5496"/>
            <w:tcMar>
              <w:top w:w="30" w:type="dxa"/>
              <w:left w:w="0" w:type="dxa"/>
              <w:bottom w:w="30" w:type="dxa"/>
              <w:right w:w="0" w:type="dxa"/>
            </w:tcMar>
          </w:tcPr>
          <w:p w14:paraId="30A22C43"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shd w:val="clear" w:color="auto" w:fill="2F5496"/>
            <w:tcMar>
              <w:top w:w="30" w:type="dxa"/>
              <w:left w:w="0" w:type="dxa"/>
              <w:bottom w:w="30" w:type="dxa"/>
              <w:right w:w="0" w:type="dxa"/>
            </w:tcMar>
          </w:tcPr>
          <w:p w14:paraId="5888C5BA"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1216640A"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00088397"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61ACF4EC"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433CDD00"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10F71342"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71AA7EAD"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34CA996D"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5B6CB7B3" w14:textId="77777777" w:rsidR="004F70EC" w:rsidRDefault="00000000">
            <w:r>
              <w:rPr>
                <w:sz w:val="16"/>
                <w:szCs w:val="16"/>
              </w:rPr>
              <w:t xml:space="preserve"> </w:t>
            </w:r>
          </w:p>
        </w:tc>
      </w:tr>
      <w:tr w:rsidR="004F70EC" w14:paraId="7932A29F" w14:textId="77777777">
        <w:tblPrEx>
          <w:tblCellMar>
            <w:top w:w="0" w:type="dxa"/>
            <w:bottom w:w="0" w:type="dxa"/>
          </w:tblCellMar>
        </w:tblPrEx>
        <w:trPr>
          <w:cantSplit/>
        </w:trPr>
        <w:tc>
          <w:tcPr>
            <w:tcW w:w="331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00F2765" w14:textId="77777777" w:rsidR="004F70EC" w:rsidRDefault="00000000">
            <w:r>
              <w:rPr>
                <w:sz w:val="19"/>
                <w:szCs w:val="19"/>
              </w:rPr>
              <w:t>Evaluation Agent and adaptive difficulty loop</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10674F65"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665D995A"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2FD0EC5C"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7D085704"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43FF2D3D"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2F774F82"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0F31F99C"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0B417ED0"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shd w:val="clear" w:color="auto" w:fill="2F5496"/>
            <w:tcMar>
              <w:top w:w="30" w:type="dxa"/>
              <w:left w:w="0" w:type="dxa"/>
              <w:bottom w:w="30" w:type="dxa"/>
              <w:right w:w="0" w:type="dxa"/>
            </w:tcMar>
          </w:tcPr>
          <w:p w14:paraId="6AAA9A52"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shd w:val="clear" w:color="auto" w:fill="2F5496"/>
            <w:tcMar>
              <w:top w:w="30" w:type="dxa"/>
              <w:left w:w="0" w:type="dxa"/>
              <w:bottom w:w="30" w:type="dxa"/>
              <w:right w:w="0" w:type="dxa"/>
            </w:tcMar>
          </w:tcPr>
          <w:p w14:paraId="2DEF34CD"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4CC95D5C"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640F77CC"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4073C419"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3436B7A4"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322FF023"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741C3538" w14:textId="77777777" w:rsidR="004F70EC" w:rsidRDefault="00000000">
            <w:r>
              <w:rPr>
                <w:sz w:val="16"/>
                <w:szCs w:val="16"/>
              </w:rPr>
              <w:t xml:space="preserve"> </w:t>
            </w:r>
          </w:p>
        </w:tc>
      </w:tr>
      <w:tr w:rsidR="004F70EC" w14:paraId="5DABB12C" w14:textId="77777777">
        <w:tblPrEx>
          <w:tblCellMar>
            <w:top w:w="0" w:type="dxa"/>
            <w:bottom w:w="0" w:type="dxa"/>
          </w:tblCellMar>
        </w:tblPrEx>
        <w:trPr>
          <w:cantSplit/>
        </w:trPr>
        <w:tc>
          <w:tcPr>
            <w:tcW w:w="331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695A294" w14:textId="77777777" w:rsidR="004F70EC" w:rsidRDefault="00000000">
            <w:r>
              <w:rPr>
                <w:sz w:val="19"/>
                <w:szCs w:val="19"/>
              </w:rPr>
              <w:t>Roadmap and Research Agents; integration</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558AC222"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47467F4C"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768E647E"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4FB22677"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007A8444"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7730E0CB"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292CBF83"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34BBDC08"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25F4F7C6"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41D22ABD"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shd w:val="clear" w:color="auto" w:fill="2F5496"/>
            <w:tcMar>
              <w:top w:w="30" w:type="dxa"/>
              <w:left w:w="0" w:type="dxa"/>
              <w:bottom w:w="30" w:type="dxa"/>
              <w:right w:w="0" w:type="dxa"/>
            </w:tcMar>
          </w:tcPr>
          <w:p w14:paraId="36BE7D43"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shd w:val="clear" w:color="auto" w:fill="2F5496"/>
            <w:tcMar>
              <w:top w:w="30" w:type="dxa"/>
              <w:left w:w="0" w:type="dxa"/>
              <w:bottom w:w="30" w:type="dxa"/>
              <w:right w:w="0" w:type="dxa"/>
            </w:tcMar>
          </w:tcPr>
          <w:p w14:paraId="44D83CB2"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369D4BD6"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4B731C0B"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1A07C0E5"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367FBE13" w14:textId="77777777" w:rsidR="004F70EC" w:rsidRDefault="00000000">
            <w:r>
              <w:rPr>
                <w:sz w:val="16"/>
                <w:szCs w:val="16"/>
              </w:rPr>
              <w:t xml:space="preserve"> </w:t>
            </w:r>
          </w:p>
        </w:tc>
      </w:tr>
      <w:tr w:rsidR="004F70EC" w14:paraId="2A5DB779" w14:textId="77777777">
        <w:tblPrEx>
          <w:tblCellMar>
            <w:top w:w="0" w:type="dxa"/>
            <w:bottom w:w="0" w:type="dxa"/>
          </w:tblCellMar>
        </w:tblPrEx>
        <w:trPr>
          <w:cantSplit/>
        </w:trPr>
        <w:tc>
          <w:tcPr>
            <w:tcW w:w="331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B8CFC2" w14:textId="77777777" w:rsidR="004F70EC" w:rsidRDefault="00000000">
            <w:r>
              <w:rPr>
                <w:sz w:val="19"/>
                <w:szCs w:val="19"/>
              </w:rPr>
              <w:t>Frontend development and end-to-end integration</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33071919"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325AA2D5"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5A259B8C"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6FCD1F5A"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2B38A334"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36D9BDC2"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5A519A56"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079AAD70"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53FC4D25"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11286BC5"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56BB2A8C"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655C2FB9"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shd w:val="clear" w:color="auto" w:fill="2F5496"/>
            <w:tcMar>
              <w:top w:w="30" w:type="dxa"/>
              <w:left w:w="0" w:type="dxa"/>
              <w:bottom w:w="30" w:type="dxa"/>
              <w:right w:w="0" w:type="dxa"/>
            </w:tcMar>
          </w:tcPr>
          <w:p w14:paraId="1C9FB782"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shd w:val="clear" w:color="auto" w:fill="2F5496"/>
            <w:tcMar>
              <w:top w:w="30" w:type="dxa"/>
              <w:left w:w="0" w:type="dxa"/>
              <w:bottom w:w="30" w:type="dxa"/>
              <w:right w:w="0" w:type="dxa"/>
            </w:tcMar>
          </w:tcPr>
          <w:p w14:paraId="364FADE6"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29CF28D2"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0B5DD915" w14:textId="77777777" w:rsidR="004F70EC" w:rsidRDefault="00000000">
            <w:r>
              <w:rPr>
                <w:sz w:val="16"/>
                <w:szCs w:val="16"/>
              </w:rPr>
              <w:t xml:space="preserve"> </w:t>
            </w:r>
          </w:p>
        </w:tc>
      </w:tr>
      <w:tr w:rsidR="004F70EC" w14:paraId="31514AD9" w14:textId="77777777">
        <w:tblPrEx>
          <w:tblCellMar>
            <w:top w:w="0" w:type="dxa"/>
            <w:bottom w:w="0" w:type="dxa"/>
          </w:tblCellMar>
        </w:tblPrEx>
        <w:trPr>
          <w:cantSplit/>
        </w:trPr>
        <w:tc>
          <w:tcPr>
            <w:tcW w:w="331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546350" w14:textId="77777777" w:rsidR="004F70EC" w:rsidRDefault="00000000">
            <w:r>
              <w:rPr>
                <w:sz w:val="19"/>
                <w:szCs w:val="19"/>
              </w:rPr>
              <w:t>Testing and evaluation (relevance, adaptation, roadmap)</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0872E369"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3A8AE379"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7D4578DD"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6D3AA34E"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7D97CC43"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438419F4"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3DE489F8"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038DD141"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72A15C23"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3358AD64"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6C00A6C6"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700AE4C6"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6CF78107"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6E1DE88B"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shd w:val="clear" w:color="auto" w:fill="2F5496"/>
            <w:tcMar>
              <w:top w:w="30" w:type="dxa"/>
              <w:left w:w="0" w:type="dxa"/>
              <w:bottom w:w="30" w:type="dxa"/>
              <w:right w:w="0" w:type="dxa"/>
            </w:tcMar>
          </w:tcPr>
          <w:p w14:paraId="0C6F1835"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1D005889" w14:textId="77777777" w:rsidR="004F70EC" w:rsidRDefault="00000000">
            <w:r>
              <w:rPr>
                <w:sz w:val="16"/>
                <w:szCs w:val="16"/>
              </w:rPr>
              <w:t xml:space="preserve"> </w:t>
            </w:r>
          </w:p>
        </w:tc>
      </w:tr>
      <w:tr w:rsidR="004F70EC" w14:paraId="7B94D7FE" w14:textId="77777777">
        <w:tblPrEx>
          <w:tblCellMar>
            <w:top w:w="0" w:type="dxa"/>
            <w:bottom w:w="0" w:type="dxa"/>
          </w:tblCellMar>
        </w:tblPrEx>
        <w:trPr>
          <w:cantSplit/>
        </w:trPr>
        <w:tc>
          <w:tcPr>
            <w:tcW w:w="331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6B140D3" w14:textId="77777777" w:rsidR="004F70EC" w:rsidRDefault="00000000">
            <w:r>
              <w:rPr>
                <w:sz w:val="19"/>
                <w:szCs w:val="19"/>
              </w:rPr>
              <w:t>Documentation and project demonstration</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291097E6"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7CA023B3"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26867F5E"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10D0FE03"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3CAD69CB"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63C06D21"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682789C4"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4FDD0AEE"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6DF9276C"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0A6A47B5"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2A4DACC4"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00E9B605"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20F896FD"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7BC53216"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tcMar>
              <w:top w:w="30" w:type="dxa"/>
              <w:left w:w="0" w:type="dxa"/>
              <w:bottom w:w="30" w:type="dxa"/>
              <w:right w:w="0" w:type="dxa"/>
            </w:tcMar>
          </w:tcPr>
          <w:p w14:paraId="571F7AF4" w14:textId="77777777" w:rsidR="004F70EC" w:rsidRDefault="00000000">
            <w:r>
              <w:rPr>
                <w:sz w:val="16"/>
                <w:szCs w:val="16"/>
              </w:rPr>
              <w:t xml:space="preserve"> </w:t>
            </w:r>
          </w:p>
        </w:tc>
        <w:tc>
          <w:tcPr>
            <w:tcW w:w="387" w:type="dxa"/>
            <w:tcBorders>
              <w:top w:val="single" w:sz="4" w:space="0" w:color="000000"/>
              <w:left w:val="single" w:sz="4" w:space="0" w:color="000000"/>
              <w:bottom w:val="single" w:sz="4" w:space="0" w:color="000000"/>
              <w:right w:val="single" w:sz="4" w:space="0" w:color="000000"/>
            </w:tcBorders>
            <w:shd w:val="clear" w:color="auto" w:fill="2F5496"/>
            <w:tcMar>
              <w:top w:w="30" w:type="dxa"/>
              <w:left w:w="0" w:type="dxa"/>
              <w:bottom w:w="30" w:type="dxa"/>
              <w:right w:w="0" w:type="dxa"/>
            </w:tcMar>
          </w:tcPr>
          <w:p w14:paraId="6DBCB5BC" w14:textId="77777777" w:rsidR="004F70EC" w:rsidRDefault="00000000">
            <w:r>
              <w:rPr>
                <w:sz w:val="16"/>
                <w:szCs w:val="16"/>
              </w:rPr>
              <w:t xml:space="preserve"> </w:t>
            </w:r>
          </w:p>
        </w:tc>
      </w:tr>
    </w:tbl>
    <w:p w14:paraId="182F1E4B" w14:textId="77777777" w:rsidR="004F70EC" w:rsidRDefault="00000000">
      <w:pPr>
        <w:keepNext/>
        <w:spacing w:before="180" w:after="70"/>
      </w:pPr>
      <w:r>
        <w:rPr>
          <w:b/>
          <w:bCs/>
          <w:sz w:val="24"/>
          <w:szCs w:val="24"/>
        </w:rPr>
        <w:t>Conclusion</w:t>
      </w:r>
    </w:p>
    <w:p w14:paraId="62A9CFD4" w14:textId="77777777" w:rsidR="004F70EC" w:rsidRDefault="00000000">
      <w:pPr>
        <w:spacing w:after="80" w:line="252" w:lineRule="auto"/>
        <w:jc w:val="both"/>
      </w:pPr>
      <w:proofErr w:type="spellStart"/>
      <w:r>
        <w:t>Nexora</w:t>
      </w:r>
      <w:proofErr w:type="spellEnd"/>
      <w:r>
        <w:t xml:space="preserve"> shows that interview preparation can be personalized end to end. Its main innovations are resume-grounded, RAG-based question generation; real-time difficulty adaptation driven by per-answer evaluation; automatic conversion of evaluation results into a prioritized study roadmap; and a modular </w:t>
      </w:r>
      <w:proofErr w:type="spellStart"/>
      <w:r>
        <w:t>LangGraph</w:t>
      </w:r>
      <w:proofErr w:type="spellEnd"/>
      <w:r>
        <w:t xml:space="preserve"> multi-agent architecture whose workflows are explicit and inspectable. Together these close the practice → evaluate → learn → practice loop that static question banks, human-interviewer platforms and fixed curricula leave open, which is what makes the system stand out.</w:t>
      </w:r>
    </w:p>
    <w:p w14:paraId="2796D4C7" w14:textId="77777777" w:rsidR="004F70EC" w:rsidRDefault="00000000">
      <w:pPr>
        <w:keepNext/>
        <w:spacing w:before="180" w:after="70"/>
      </w:pPr>
      <w:r>
        <w:rPr>
          <w:b/>
          <w:bCs/>
          <w:sz w:val="24"/>
          <w:szCs w:val="24"/>
        </w:rPr>
        <w:t>8. References / Bibliography</w:t>
      </w:r>
    </w:p>
    <w:p w14:paraId="606DAB2F" w14:textId="77777777" w:rsidR="004F70EC" w:rsidRDefault="00000000">
      <w:pPr>
        <w:tabs>
          <w:tab w:val="left" w:pos="560"/>
        </w:tabs>
        <w:spacing w:after="40"/>
        <w:ind w:left="560" w:hanging="560"/>
        <w:jc w:val="both"/>
      </w:pPr>
      <w:r>
        <w:rPr>
          <w:sz w:val="20"/>
          <w:szCs w:val="20"/>
        </w:rPr>
        <w:t>[1]</w:t>
      </w:r>
      <w:r>
        <w:rPr>
          <w:sz w:val="20"/>
          <w:szCs w:val="20"/>
        </w:rPr>
        <w:tab/>
      </w:r>
      <w:proofErr w:type="spellStart"/>
      <w:r>
        <w:rPr>
          <w:sz w:val="20"/>
          <w:szCs w:val="20"/>
        </w:rPr>
        <w:t>LeetCode</w:t>
      </w:r>
      <w:proofErr w:type="spellEnd"/>
      <w:r>
        <w:rPr>
          <w:sz w:val="20"/>
          <w:szCs w:val="20"/>
        </w:rPr>
        <w:t>, “</w:t>
      </w:r>
      <w:proofErr w:type="spellStart"/>
      <w:r>
        <w:rPr>
          <w:sz w:val="20"/>
          <w:szCs w:val="20"/>
        </w:rPr>
        <w:t>LeetCode</w:t>
      </w:r>
      <w:proofErr w:type="spellEnd"/>
      <w:r>
        <w:rPr>
          <w:sz w:val="20"/>
          <w:szCs w:val="20"/>
        </w:rPr>
        <w:t xml:space="preserve"> – Practice Coding Interview Questions,” [Online]. Available: https://leetcode.com/</w:t>
      </w:r>
    </w:p>
    <w:p w14:paraId="6A4D228F" w14:textId="77777777" w:rsidR="004F70EC" w:rsidRDefault="00000000">
      <w:pPr>
        <w:tabs>
          <w:tab w:val="left" w:pos="560"/>
        </w:tabs>
        <w:spacing w:after="40"/>
        <w:ind w:left="560" w:hanging="560"/>
        <w:jc w:val="both"/>
      </w:pPr>
      <w:r>
        <w:rPr>
          <w:sz w:val="20"/>
          <w:szCs w:val="20"/>
        </w:rPr>
        <w:t>[2]</w:t>
      </w:r>
      <w:r>
        <w:rPr>
          <w:sz w:val="20"/>
          <w:szCs w:val="20"/>
        </w:rPr>
        <w:tab/>
      </w:r>
      <w:proofErr w:type="spellStart"/>
      <w:r>
        <w:rPr>
          <w:sz w:val="20"/>
          <w:szCs w:val="20"/>
        </w:rPr>
        <w:t>HackerRank</w:t>
      </w:r>
      <w:proofErr w:type="spellEnd"/>
      <w:r>
        <w:rPr>
          <w:sz w:val="20"/>
          <w:szCs w:val="20"/>
        </w:rPr>
        <w:t>, “</w:t>
      </w:r>
      <w:proofErr w:type="spellStart"/>
      <w:r>
        <w:rPr>
          <w:sz w:val="20"/>
          <w:szCs w:val="20"/>
        </w:rPr>
        <w:t>HackerRank</w:t>
      </w:r>
      <w:proofErr w:type="spellEnd"/>
      <w:r>
        <w:rPr>
          <w:sz w:val="20"/>
          <w:szCs w:val="20"/>
        </w:rPr>
        <w:t xml:space="preserve"> – Technical Skills Assessment and Interview Solutions,” [Online]. Available: https://www.hackerrank.com/</w:t>
      </w:r>
    </w:p>
    <w:p w14:paraId="2C33A4C9" w14:textId="77777777" w:rsidR="004F70EC" w:rsidRDefault="00000000">
      <w:pPr>
        <w:tabs>
          <w:tab w:val="left" w:pos="560"/>
        </w:tabs>
        <w:spacing w:after="40"/>
        <w:ind w:left="560" w:hanging="560"/>
        <w:jc w:val="both"/>
      </w:pPr>
      <w:r>
        <w:rPr>
          <w:sz w:val="20"/>
          <w:szCs w:val="20"/>
        </w:rPr>
        <w:t>[3]</w:t>
      </w:r>
      <w:r>
        <w:rPr>
          <w:sz w:val="20"/>
          <w:szCs w:val="20"/>
        </w:rPr>
        <w:tab/>
      </w:r>
      <w:proofErr w:type="spellStart"/>
      <w:r>
        <w:rPr>
          <w:sz w:val="20"/>
          <w:szCs w:val="20"/>
        </w:rPr>
        <w:t>CodeSignal</w:t>
      </w:r>
      <w:proofErr w:type="spellEnd"/>
      <w:r>
        <w:rPr>
          <w:sz w:val="20"/>
          <w:szCs w:val="20"/>
        </w:rPr>
        <w:t>, “</w:t>
      </w:r>
      <w:proofErr w:type="spellStart"/>
      <w:r>
        <w:rPr>
          <w:sz w:val="20"/>
          <w:szCs w:val="20"/>
        </w:rPr>
        <w:t>CodeSignal</w:t>
      </w:r>
      <w:proofErr w:type="spellEnd"/>
      <w:r>
        <w:rPr>
          <w:sz w:val="20"/>
          <w:szCs w:val="20"/>
        </w:rPr>
        <w:t xml:space="preserve"> – Technical Assessment and Interview Platform,” [Online]. Available: https://codesignal.com/</w:t>
      </w:r>
    </w:p>
    <w:p w14:paraId="54458EE1" w14:textId="77777777" w:rsidR="004F70EC" w:rsidRDefault="00000000">
      <w:pPr>
        <w:tabs>
          <w:tab w:val="left" w:pos="560"/>
        </w:tabs>
        <w:spacing w:after="40"/>
        <w:ind w:left="560" w:hanging="560"/>
        <w:jc w:val="both"/>
      </w:pPr>
      <w:r>
        <w:rPr>
          <w:sz w:val="20"/>
          <w:szCs w:val="20"/>
        </w:rPr>
        <w:t>[4]</w:t>
      </w:r>
      <w:r>
        <w:rPr>
          <w:sz w:val="20"/>
          <w:szCs w:val="20"/>
        </w:rPr>
        <w:tab/>
      </w:r>
      <w:proofErr w:type="spellStart"/>
      <w:r>
        <w:rPr>
          <w:sz w:val="20"/>
          <w:szCs w:val="20"/>
        </w:rPr>
        <w:t>Pramp</w:t>
      </w:r>
      <w:proofErr w:type="spellEnd"/>
      <w:r>
        <w:rPr>
          <w:sz w:val="20"/>
          <w:szCs w:val="20"/>
        </w:rPr>
        <w:t>, “</w:t>
      </w:r>
      <w:proofErr w:type="spellStart"/>
      <w:r>
        <w:rPr>
          <w:sz w:val="20"/>
          <w:szCs w:val="20"/>
        </w:rPr>
        <w:t>Pramp</w:t>
      </w:r>
      <w:proofErr w:type="spellEnd"/>
      <w:r>
        <w:rPr>
          <w:sz w:val="20"/>
          <w:szCs w:val="20"/>
        </w:rPr>
        <w:t xml:space="preserve"> – Free Peer-to-Peer Mock Interviews,” [Online]. Available: https://www.pramp.com/</w:t>
      </w:r>
    </w:p>
    <w:p w14:paraId="0B87421B" w14:textId="77777777" w:rsidR="004F70EC" w:rsidRDefault="00000000">
      <w:pPr>
        <w:tabs>
          <w:tab w:val="left" w:pos="560"/>
        </w:tabs>
        <w:spacing w:after="40"/>
        <w:ind w:left="560" w:hanging="560"/>
        <w:jc w:val="both"/>
      </w:pPr>
      <w:r>
        <w:rPr>
          <w:sz w:val="20"/>
          <w:szCs w:val="20"/>
        </w:rPr>
        <w:t>[5]</w:t>
      </w:r>
      <w:r>
        <w:rPr>
          <w:sz w:val="20"/>
          <w:szCs w:val="20"/>
        </w:rPr>
        <w:tab/>
        <w:t>Interviewing.io, “Interviewing.io – Practice Interviews with Engineers from Top Companies,” [Online]. Available: https://interviewing.io/</w:t>
      </w:r>
    </w:p>
    <w:p w14:paraId="5EFFBCA8" w14:textId="77777777" w:rsidR="004F70EC" w:rsidRDefault="00000000">
      <w:pPr>
        <w:tabs>
          <w:tab w:val="left" w:pos="560"/>
        </w:tabs>
        <w:spacing w:after="40"/>
        <w:ind w:left="560" w:hanging="560"/>
        <w:jc w:val="both"/>
      </w:pPr>
      <w:r>
        <w:rPr>
          <w:sz w:val="20"/>
          <w:szCs w:val="20"/>
        </w:rPr>
        <w:t>[6]</w:t>
      </w:r>
      <w:r>
        <w:rPr>
          <w:sz w:val="20"/>
          <w:szCs w:val="20"/>
        </w:rPr>
        <w:tab/>
        <w:t>Big Interview, “Big Interview – Interview Training and Practice Platform,” [Online]. Available: https://biginterview.com/</w:t>
      </w:r>
    </w:p>
    <w:p w14:paraId="13F55160" w14:textId="77777777" w:rsidR="004F70EC" w:rsidRDefault="00000000">
      <w:pPr>
        <w:tabs>
          <w:tab w:val="left" w:pos="560"/>
        </w:tabs>
        <w:spacing w:after="40"/>
        <w:ind w:left="560" w:hanging="560"/>
        <w:jc w:val="both"/>
      </w:pPr>
      <w:r>
        <w:rPr>
          <w:sz w:val="20"/>
          <w:szCs w:val="20"/>
        </w:rPr>
        <w:t>[7]</w:t>
      </w:r>
      <w:r>
        <w:rPr>
          <w:sz w:val="20"/>
          <w:szCs w:val="20"/>
        </w:rPr>
        <w:tab/>
      </w:r>
      <w:proofErr w:type="spellStart"/>
      <w:r>
        <w:rPr>
          <w:sz w:val="20"/>
          <w:szCs w:val="20"/>
        </w:rPr>
        <w:t>LangChain</w:t>
      </w:r>
      <w:proofErr w:type="spellEnd"/>
      <w:r>
        <w:rPr>
          <w:sz w:val="20"/>
          <w:szCs w:val="20"/>
        </w:rPr>
        <w:t xml:space="preserve"> Inc., “</w:t>
      </w:r>
      <w:proofErr w:type="spellStart"/>
      <w:r>
        <w:rPr>
          <w:sz w:val="20"/>
          <w:szCs w:val="20"/>
        </w:rPr>
        <w:t>LangGraph</w:t>
      </w:r>
      <w:proofErr w:type="spellEnd"/>
      <w:r>
        <w:rPr>
          <w:sz w:val="20"/>
          <w:szCs w:val="20"/>
        </w:rPr>
        <w:t xml:space="preserve"> Documentation,” [Online]. Available: https://langchain-ai.github.io/langgraph/</w:t>
      </w:r>
    </w:p>
    <w:p w14:paraId="453F8945" w14:textId="77777777" w:rsidR="004F70EC" w:rsidRDefault="00000000">
      <w:pPr>
        <w:tabs>
          <w:tab w:val="left" w:pos="560"/>
        </w:tabs>
        <w:spacing w:after="40"/>
        <w:ind w:left="560" w:hanging="560"/>
        <w:jc w:val="both"/>
      </w:pPr>
      <w:r>
        <w:rPr>
          <w:sz w:val="20"/>
          <w:szCs w:val="20"/>
        </w:rPr>
        <w:t>[8]</w:t>
      </w:r>
      <w:r>
        <w:rPr>
          <w:sz w:val="20"/>
          <w:szCs w:val="20"/>
        </w:rPr>
        <w:tab/>
      </w:r>
      <w:proofErr w:type="spellStart"/>
      <w:r>
        <w:rPr>
          <w:sz w:val="20"/>
          <w:szCs w:val="20"/>
        </w:rPr>
        <w:t>LangChain</w:t>
      </w:r>
      <w:proofErr w:type="spellEnd"/>
      <w:r>
        <w:rPr>
          <w:sz w:val="20"/>
          <w:szCs w:val="20"/>
        </w:rPr>
        <w:t xml:space="preserve"> Inc., “</w:t>
      </w:r>
      <w:proofErr w:type="spellStart"/>
      <w:r>
        <w:rPr>
          <w:sz w:val="20"/>
          <w:szCs w:val="20"/>
        </w:rPr>
        <w:t>LangChain</w:t>
      </w:r>
      <w:proofErr w:type="spellEnd"/>
      <w:r>
        <w:rPr>
          <w:sz w:val="20"/>
          <w:szCs w:val="20"/>
        </w:rPr>
        <w:t xml:space="preserve"> Documentation,” [Online]. Available: https://www.langchain.com/</w:t>
      </w:r>
    </w:p>
    <w:p w14:paraId="3181FB27" w14:textId="77777777" w:rsidR="004F70EC" w:rsidRDefault="00000000">
      <w:pPr>
        <w:tabs>
          <w:tab w:val="left" w:pos="560"/>
        </w:tabs>
        <w:spacing w:after="40"/>
        <w:ind w:left="560" w:hanging="560"/>
        <w:jc w:val="both"/>
      </w:pPr>
      <w:r>
        <w:rPr>
          <w:sz w:val="20"/>
          <w:szCs w:val="20"/>
        </w:rPr>
        <w:t>[9]</w:t>
      </w:r>
      <w:r>
        <w:rPr>
          <w:sz w:val="20"/>
          <w:szCs w:val="20"/>
        </w:rPr>
        <w:tab/>
      </w:r>
      <w:proofErr w:type="spellStart"/>
      <w:r>
        <w:rPr>
          <w:sz w:val="20"/>
          <w:szCs w:val="20"/>
        </w:rPr>
        <w:t>FastAPI</w:t>
      </w:r>
      <w:proofErr w:type="spellEnd"/>
      <w:r>
        <w:rPr>
          <w:sz w:val="20"/>
          <w:szCs w:val="20"/>
        </w:rPr>
        <w:t>, “</w:t>
      </w:r>
      <w:proofErr w:type="spellStart"/>
      <w:r>
        <w:rPr>
          <w:sz w:val="20"/>
          <w:szCs w:val="20"/>
        </w:rPr>
        <w:t>FastAPI</w:t>
      </w:r>
      <w:proofErr w:type="spellEnd"/>
      <w:r>
        <w:rPr>
          <w:sz w:val="20"/>
          <w:szCs w:val="20"/>
        </w:rPr>
        <w:t xml:space="preserve"> Documentation,” [Online]. Available: https://fastapi.tiangolo.com/</w:t>
      </w:r>
    </w:p>
    <w:p w14:paraId="628CCDE6" w14:textId="77777777" w:rsidR="004F70EC" w:rsidRDefault="00000000">
      <w:pPr>
        <w:tabs>
          <w:tab w:val="left" w:pos="560"/>
        </w:tabs>
        <w:spacing w:after="40"/>
        <w:ind w:left="560" w:hanging="560"/>
        <w:jc w:val="both"/>
      </w:pPr>
      <w:r>
        <w:rPr>
          <w:sz w:val="20"/>
          <w:szCs w:val="20"/>
        </w:rPr>
        <w:t>[10]</w:t>
      </w:r>
      <w:r>
        <w:rPr>
          <w:sz w:val="20"/>
          <w:szCs w:val="20"/>
        </w:rPr>
        <w:tab/>
        <w:t>P. Lewis et al., “Retrieval-Augmented Generation for Knowledge-Intensive NLP Tasks,” in Advances in Neural Information Processing Systems (</w:t>
      </w:r>
      <w:proofErr w:type="spellStart"/>
      <w:r>
        <w:rPr>
          <w:sz w:val="20"/>
          <w:szCs w:val="20"/>
        </w:rPr>
        <w:t>NeurIPS</w:t>
      </w:r>
      <w:proofErr w:type="spellEnd"/>
      <w:r>
        <w:rPr>
          <w:sz w:val="20"/>
          <w:szCs w:val="20"/>
        </w:rPr>
        <w:t>), vol. 33, 2020. [Online]. Available: https://arxiv.org/abs/2005.11401</w:t>
      </w:r>
    </w:p>
    <w:sectPr w:rsidR="004F70EC">
      <w:footerReference w:type="default" r:id="rId11"/>
      <w:pgSz w:w="11906" w:h="16838"/>
      <w:pgMar w:top="1000" w:right="1200" w:bottom="1000" w:left="1200" w:header="708" w:footer="50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C14F1" w14:textId="77777777" w:rsidR="00A73CEC" w:rsidRDefault="00A73CEC">
      <w:r>
        <w:separator/>
      </w:r>
    </w:p>
  </w:endnote>
  <w:endnote w:type="continuationSeparator" w:id="0">
    <w:p w14:paraId="5755AF1B" w14:textId="77777777" w:rsidR="00A73CEC" w:rsidRDefault="00A73C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E941C" w14:textId="77777777" w:rsidR="004F70EC" w:rsidRDefault="00000000">
    <w:pPr>
      <w:jc w:val="center"/>
    </w:pPr>
    <w:proofErr w:type="spellStart"/>
    <w:r>
      <w:rPr>
        <w:sz w:val="18"/>
        <w:szCs w:val="18"/>
      </w:rPr>
      <w:t>Nexora</w:t>
    </w:r>
    <w:proofErr w:type="spellEnd"/>
    <w:r>
      <w:rPr>
        <w:sz w:val="18"/>
        <w:szCs w:val="18"/>
      </w:rPr>
      <w:t xml:space="preserve"> – Synopsis </w:t>
    </w:r>
    <w:proofErr w:type="gramStart"/>
    <w:r>
      <w:rPr>
        <w:sz w:val="18"/>
        <w:szCs w:val="18"/>
      </w:rPr>
      <w:t>Report  |</w:t>
    </w:r>
    <w:proofErr w:type="gramEnd"/>
    <w:r>
      <w:rPr>
        <w:sz w:val="18"/>
        <w:szCs w:val="18"/>
      </w:rPr>
      <w:t xml:space="preserve">  Page </w:t>
    </w:r>
    <w:r>
      <w:rPr>
        <w:sz w:val="18"/>
        <w:szCs w:val="18"/>
      </w:rPr>
      <w:fldChar w:fldCharType="begin"/>
    </w:r>
    <w:r>
      <w:rPr>
        <w:sz w:val="18"/>
        <w:szCs w:val="18"/>
      </w:rPr>
      <w:instrText>PAGE</w:instrText>
    </w:r>
    <w:r>
      <w:rPr>
        <w:sz w:val="18"/>
        <w:szCs w:val="18"/>
      </w:rPr>
      <w:fldChar w:fldCharType="separate"/>
    </w:r>
    <w:r w:rsidR="001B1E32">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A833C" w14:textId="77777777" w:rsidR="00A73CEC" w:rsidRDefault="00A73CEC">
      <w:r>
        <w:separator/>
      </w:r>
    </w:p>
  </w:footnote>
  <w:footnote w:type="continuationSeparator" w:id="0">
    <w:p w14:paraId="289BC30B" w14:textId="77777777" w:rsidR="00A73CEC" w:rsidRDefault="00A73C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E2783"/>
    <w:multiLevelType w:val="hybridMultilevel"/>
    <w:tmpl w:val="4340526C"/>
    <w:lvl w:ilvl="0" w:tplc="54C0D274">
      <w:start w:val="1"/>
      <w:numFmt w:val="bullet"/>
      <w:lvlText w:val="●"/>
      <w:lvlJc w:val="left"/>
      <w:pPr>
        <w:ind w:left="720" w:hanging="360"/>
      </w:pPr>
    </w:lvl>
    <w:lvl w:ilvl="1" w:tplc="35B60CC0">
      <w:start w:val="1"/>
      <w:numFmt w:val="bullet"/>
      <w:lvlText w:val="○"/>
      <w:lvlJc w:val="left"/>
      <w:pPr>
        <w:ind w:left="1440" w:hanging="360"/>
      </w:pPr>
    </w:lvl>
    <w:lvl w:ilvl="2" w:tplc="647EA146">
      <w:start w:val="1"/>
      <w:numFmt w:val="bullet"/>
      <w:lvlText w:val="■"/>
      <w:lvlJc w:val="left"/>
      <w:pPr>
        <w:ind w:left="2160" w:hanging="360"/>
      </w:pPr>
    </w:lvl>
    <w:lvl w:ilvl="3" w:tplc="9A1A4BAE">
      <w:start w:val="1"/>
      <w:numFmt w:val="bullet"/>
      <w:lvlText w:val="●"/>
      <w:lvlJc w:val="left"/>
      <w:pPr>
        <w:ind w:left="2880" w:hanging="360"/>
      </w:pPr>
    </w:lvl>
    <w:lvl w:ilvl="4" w:tplc="E58CBC12">
      <w:start w:val="1"/>
      <w:numFmt w:val="bullet"/>
      <w:lvlText w:val="○"/>
      <w:lvlJc w:val="left"/>
      <w:pPr>
        <w:ind w:left="3600" w:hanging="360"/>
      </w:pPr>
    </w:lvl>
    <w:lvl w:ilvl="5" w:tplc="B5B8EFEE">
      <w:start w:val="1"/>
      <w:numFmt w:val="bullet"/>
      <w:lvlText w:val="■"/>
      <w:lvlJc w:val="left"/>
      <w:pPr>
        <w:ind w:left="4320" w:hanging="360"/>
      </w:pPr>
    </w:lvl>
    <w:lvl w:ilvl="6" w:tplc="0DA0280E">
      <w:start w:val="1"/>
      <w:numFmt w:val="bullet"/>
      <w:lvlText w:val="●"/>
      <w:lvlJc w:val="left"/>
      <w:pPr>
        <w:ind w:left="5040" w:hanging="360"/>
      </w:pPr>
    </w:lvl>
    <w:lvl w:ilvl="7" w:tplc="F7D8BCCC">
      <w:start w:val="1"/>
      <w:numFmt w:val="bullet"/>
      <w:lvlText w:val="●"/>
      <w:lvlJc w:val="left"/>
      <w:pPr>
        <w:ind w:left="5760" w:hanging="360"/>
      </w:pPr>
    </w:lvl>
    <w:lvl w:ilvl="8" w:tplc="6A26CCD0">
      <w:start w:val="1"/>
      <w:numFmt w:val="bullet"/>
      <w:lvlText w:val="●"/>
      <w:lvlJc w:val="left"/>
      <w:pPr>
        <w:ind w:left="6480" w:hanging="360"/>
      </w:pPr>
    </w:lvl>
  </w:abstractNum>
  <w:abstractNum w:abstractNumId="1" w15:restartNumberingAfterBreak="0">
    <w:nsid w:val="244D4573"/>
    <w:multiLevelType w:val="hybridMultilevel"/>
    <w:tmpl w:val="27D6BEA4"/>
    <w:lvl w:ilvl="0" w:tplc="1A5EFD9E">
      <w:start w:val="1"/>
      <w:numFmt w:val="decimal"/>
      <w:lvlText w:val="%1."/>
      <w:lvlJc w:val="left"/>
      <w:pPr>
        <w:ind w:left="540" w:hanging="300"/>
      </w:pPr>
    </w:lvl>
    <w:lvl w:ilvl="1" w:tplc="565C9A9E">
      <w:numFmt w:val="decimal"/>
      <w:lvlText w:val=""/>
      <w:lvlJc w:val="left"/>
    </w:lvl>
    <w:lvl w:ilvl="2" w:tplc="470E6E6E">
      <w:numFmt w:val="decimal"/>
      <w:lvlText w:val=""/>
      <w:lvlJc w:val="left"/>
    </w:lvl>
    <w:lvl w:ilvl="3" w:tplc="F4D64A12">
      <w:numFmt w:val="decimal"/>
      <w:lvlText w:val=""/>
      <w:lvlJc w:val="left"/>
    </w:lvl>
    <w:lvl w:ilvl="4" w:tplc="F1EEBA42">
      <w:numFmt w:val="decimal"/>
      <w:lvlText w:val=""/>
      <w:lvlJc w:val="left"/>
    </w:lvl>
    <w:lvl w:ilvl="5" w:tplc="EDD24700">
      <w:numFmt w:val="decimal"/>
      <w:lvlText w:val=""/>
      <w:lvlJc w:val="left"/>
    </w:lvl>
    <w:lvl w:ilvl="6" w:tplc="4D2CF69E">
      <w:numFmt w:val="decimal"/>
      <w:lvlText w:val=""/>
      <w:lvlJc w:val="left"/>
    </w:lvl>
    <w:lvl w:ilvl="7" w:tplc="B6A6B2C0">
      <w:numFmt w:val="decimal"/>
      <w:lvlText w:val=""/>
      <w:lvlJc w:val="left"/>
    </w:lvl>
    <w:lvl w:ilvl="8" w:tplc="0388F816">
      <w:numFmt w:val="decimal"/>
      <w:lvlText w:val=""/>
      <w:lvlJc w:val="left"/>
    </w:lvl>
  </w:abstractNum>
  <w:abstractNum w:abstractNumId="2" w15:restartNumberingAfterBreak="0">
    <w:nsid w:val="59C10192"/>
    <w:multiLevelType w:val="hybridMultilevel"/>
    <w:tmpl w:val="DB980CD2"/>
    <w:lvl w:ilvl="0" w:tplc="2E862AE8">
      <w:start w:val="1"/>
      <w:numFmt w:val="bullet"/>
      <w:lvlText w:val="•"/>
      <w:lvlJc w:val="left"/>
      <w:pPr>
        <w:ind w:left="540" w:hanging="270"/>
      </w:pPr>
    </w:lvl>
    <w:lvl w:ilvl="1" w:tplc="71125472">
      <w:numFmt w:val="decimal"/>
      <w:lvlText w:val=""/>
      <w:lvlJc w:val="left"/>
    </w:lvl>
    <w:lvl w:ilvl="2" w:tplc="12162220">
      <w:numFmt w:val="decimal"/>
      <w:lvlText w:val=""/>
      <w:lvlJc w:val="left"/>
    </w:lvl>
    <w:lvl w:ilvl="3" w:tplc="68168F5C">
      <w:numFmt w:val="decimal"/>
      <w:lvlText w:val=""/>
      <w:lvlJc w:val="left"/>
    </w:lvl>
    <w:lvl w:ilvl="4" w:tplc="67E65F76">
      <w:numFmt w:val="decimal"/>
      <w:lvlText w:val=""/>
      <w:lvlJc w:val="left"/>
    </w:lvl>
    <w:lvl w:ilvl="5" w:tplc="87EA7E1E">
      <w:numFmt w:val="decimal"/>
      <w:lvlText w:val=""/>
      <w:lvlJc w:val="left"/>
    </w:lvl>
    <w:lvl w:ilvl="6" w:tplc="A380FEF4">
      <w:numFmt w:val="decimal"/>
      <w:lvlText w:val=""/>
      <w:lvlJc w:val="left"/>
    </w:lvl>
    <w:lvl w:ilvl="7" w:tplc="5EAEC876">
      <w:numFmt w:val="decimal"/>
      <w:lvlText w:val=""/>
      <w:lvlJc w:val="left"/>
    </w:lvl>
    <w:lvl w:ilvl="8" w:tplc="F5F8CDFE">
      <w:numFmt w:val="decimal"/>
      <w:lvlText w:val=""/>
      <w:lvlJc w:val="left"/>
    </w:lvl>
  </w:abstractNum>
  <w:num w:numId="1" w16cid:durableId="799416512">
    <w:abstractNumId w:val="0"/>
    <w:lvlOverride w:ilvl="0">
      <w:startOverride w:val="1"/>
    </w:lvlOverride>
  </w:num>
  <w:num w:numId="2" w16cid:durableId="1178621101">
    <w:abstractNumId w:val="1"/>
    <w:lvlOverride w:ilvl="0">
      <w:startOverride w:val="1"/>
    </w:lvlOverride>
  </w:num>
  <w:num w:numId="3" w16cid:durableId="157905621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70EC"/>
    <w:rsid w:val="00001B30"/>
    <w:rsid w:val="001B1E32"/>
    <w:rsid w:val="004F70EC"/>
    <w:rsid w:val="00A73C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88D47"/>
  <w15:docId w15:val="{8EE091B6-6A38-4303-9865-840EAEA0B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1986</Words>
  <Characters>11322</Characters>
  <Application>Microsoft Office Word</Application>
  <DocSecurity>0</DocSecurity>
  <Lines>94</Lines>
  <Paragraphs>26</Paragraphs>
  <ScaleCrop>false</ScaleCrop>
  <Company/>
  <LinksUpToDate>false</LinksUpToDate>
  <CharactersWithSpaces>13282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Nimit Gupta</cp:lastModifiedBy>
  <cp:revision>2</cp:revision>
  <dcterms:created xsi:type="dcterms:W3CDTF">2026-10-05T15:35:00Z</dcterms:created>
  <dcterms:modified xsi:type="dcterms:W3CDTF">2026-10-05T15:48:00Z</dcterms:modified>
</cp:coreProperties>
</file>