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928" w:rsidRPr="00286B09" w:rsidRDefault="00286B09">
      <w:pPr>
        <w:rPr>
          <w:rFonts w:ascii="Times New Roman" w:hAnsi="Times New Roman" w:cs="Times New Roman"/>
        </w:rPr>
      </w:pPr>
      <w:r w:rsidRPr="00286B09">
        <w:rPr>
          <w:rFonts w:ascii="Times New Roman" w:hAnsi="Times New Roman" w:cs="Times New Roman"/>
          <w:noProof/>
        </w:rPr>
        <w:drawing>
          <wp:inline distT="0" distB="0" distL="0" distR="0">
            <wp:extent cx="7133590" cy="4476643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jectSegment6_Workflow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1180" cy="449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B09" w:rsidRPr="00286B09" w:rsidRDefault="00286B09">
      <w:pPr>
        <w:rPr>
          <w:rFonts w:ascii="Times New Roman" w:hAnsi="Times New Roman" w:cs="Times New Roman"/>
        </w:rPr>
      </w:pPr>
      <w:bookmarkStart w:id="0" w:name="_GoBack"/>
      <w:bookmarkEnd w:id="0"/>
    </w:p>
    <w:p w:rsidR="00286B09" w:rsidRPr="00286B09" w:rsidRDefault="00286B09">
      <w:pPr>
        <w:rPr>
          <w:rFonts w:ascii="Times New Roman" w:hAnsi="Times New Roman" w:cs="Times New Roman"/>
          <w:b/>
          <w:sz w:val="32"/>
          <w:szCs w:val="32"/>
        </w:rPr>
      </w:pPr>
      <w:r w:rsidRPr="00286B09">
        <w:rPr>
          <w:rFonts w:ascii="Times New Roman" w:hAnsi="Times New Roman" w:cs="Times New Roman"/>
          <w:b/>
          <w:sz w:val="32"/>
          <w:szCs w:val="32"/>
        </w:rPr>
        <w:t>Final Leaderboard:</w:t>
      </w:r>
    </w:p>
    <w:tbl>
      <w:tblPr>
        <w:tblW w:w="108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4"/>
        <w:gridCol w:w="1181"/>
        <w:gridCol w:w="1181"/>
        <w:gridCol w:w="1289"/>
        <w:gridCol w:w="1181"/>
        <w:gridCol w:w="1181"/>
        <w:gridCol w:w="1289"/>
      </w:tblGrid>
      <w:tr w:rsidR="00286B09" w:rsidRPr="00286B09" w:rsidTr="00286B09">
        <w:trPr>
          <w:trHeight w:val="447"/>
          <w:tblHeader/>
        </w:trPr>
        <w:tc>
          <w:tcPr>
            <w:tcW w:w="3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AUC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FP</w:t>
            </w:r>
          </w:p>
        </w:tc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FN</w:t>
            </w:r>
          </w:p>
        </w:tc>
      </w:tr>
      <w:tr w:rsidR="00286B09" w:rsidRPr="00286B09" w:rsidTr="00286B09">
        <w:trPr>
          <w:trHeight w:val="430"/>
        </w:trPr>
        <w:tc>
          <w:tcPr>
            <w:tcW w:w="3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Naive Baseline (majority class)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72.51%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undefined</w:t>
            </w:r>
          </w:p>
        </w:tc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0.00%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0.500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4,805</w:t>
            </w:r>
          </w:p>
        </w:tc>
      </w:tr>
      <w:tr w:rsidR="00286B09" w:rsidRPr="00286B09" w:rsidTr="00286B09">
        <w:trPr>
          <w:trHeight w:val="447"/>
        </w:trPr>
        <w:tc>
          <w:tcPr>
            <w:tcW w:w="3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Logistic Regression (Segment 3)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77.63%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57.17%</w:t>
            </w:r>
          </w:p>
        </w:tc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74.26%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0.850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2,673</w:t>
            </w:r>
          </w:p>
        </w:tc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1,237</w:t>
            </w:r>
          </w:p>
        </w:tc>
      </w:tr>
      <w:tr w:rsidR="00286B09" w:rsidRPr="00286B09" w:rsidTr="00286B09">
        <w:trPr>
          <w:trHeight w:val="430"/>
        </w:trPr>
        <w:tc>
          <w:tcPr>
            <w:tcW w:w="3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Naive Bayes (defaults)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76.02%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55.44%</w:t>
            </w:r>
          </w:p>
        </w:tc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65.12%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0.806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2,515</w:t>
            </w:r>
          </w:p>
        </w:tc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1,676</w:t>
            </w:r>
          </w:p>
        </w:tc>
      </w:tr>
      <w:tr w:rsidR="00286B09" w:rsidRPr="00286B09" w:rsidTr="00286B09">
        <w:trPr>
          <w:trHeight w:val="447"/>
        </w:trPr>
        <w:tc>
          <w:tcPr>
            <w:tcW w:w="3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Decision Tree (max depth 15)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78.57%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66.47%</w:t>
            </w:r>
          </w:p>
        </w:tc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44.47%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0.791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1,078</w:t>
            </w:r>
          </w:p>
        </w:tc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2,668</w:t>
            </w:r>
          </w:p>
        </w:tc>
      </w:tr>
      <w:tr w:rsidR="00286B09" w:rsidRPr="00286B09" w:rsidTr="00286B09">
        <w:trPr>
          <w:trHeight w:val="430"/>
        </w:trPr>
        <w:tc>
          <w:tcPr>
            <w:tcW w:w="3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Random Forest (200 trees, depth 10)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75.50%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88.05%</w:t>
            </w:r>
          </w:p>
        </w:tc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12.57%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0.804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4,201</w:t>
            </w:r>
          </w:p>
        </w:tc>
      </w:tr>
      <w:tr w:rsidR="00286B09" w:rsidRPr="00286B09" w:rsidTr="00286B09">
        <w:trPr>
          <w:trHeight w:val="447"/>
        </w:trPr>
        <w:tc>
          <w:tcPr>
            <w:tcW w:w="3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  <w:b/>
                <w:bCs/>
              </w:rPr>
              <w:t>Neural Net C (2 layers: 16, 8)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78.44%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65.66%</w:t>
            </w:r>
          </w:p>
        </w:tc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45.24%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0.802</w:t>
            </w:r>
          </w:p>
        </w:tc>
        <w:tc>
          <w:tcPr>
            <w:tcW w:w="11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1,137</w:t>
            </w:r>
          </w:p>
        </w:tc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6B09" w:rsidRPr="00286B09" w:rsidRDefault="00286B09" w:rsidP="00C279F1">
            <w:pPr>
              <w:jc w:val="both"/>
              <w:rPr>
                <w:rFonts w:ascii="Times New Roman" w:hAnsi="Times New Roman" w:cs="Times New Roman"/>
              </w:rPr>
            </w:pPr>
            <w:r w:rsidRPr="00286B09">
              <w:rPr>
                <w:rFonts w:ascii="Times New Roman" w:hAnsi="Times New Roman" w:cs="Times New Roman"/>
              </w:rPr>
              <w:t>2,631</w:t>
            </w:r>
          </w:p>
        </w:tc>
      </w:tr>
    </w:tbl>
    <w:p w:rsidR="00286B09" w:rsidRPr="00286B09" w:rsidRDefault="00286B09">
      <w:pPr>
        <w:rPr>
          <w:rFonts w:ascii="Times New Roman" w:hAnsi="Times New Roman" w:cs="Times New Roman"/>
          <w:b/>
        </w:rPr>
      </w:pPr>
    </w:p>
    <w:sectPr w:rsidR="00286B09" w:rsidRPr="00286B09" w:rsidSect="00286B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D5E"/>
    <w:rsid w:val="00286B09"/>
    <w:rsid w:val="00464D5E"/>
    <w:rsid w:val="00494E7E"/>
    <w:rsid w:val="005C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8B221D-E1AE-43A6-B618-3CDC6546D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2026-10-14T06:53:00Z</dcterms:created>
  <dcterms:modified xsi:type="dcterms:W3CDTF">2026-10-14T06:55:00Z</dcterms:modified>
</cp:coreProperties>
</file>