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CONCISE DESCRIPTION OF RELEVANCE — THIRD-PARTY SUBMISSION UNDER 37 CFR § 1.290</w:t>
      </w:r>
    </w:p>
    <w:p>
      <w:r>
        <w:rPr>
          <w:i/>
        </w:rPr>
        <w:t>U.S. Application No. 19/315,746 (Publication No. US 2026/0109053 A1)</w:t>
      </w:r>
    </w:p>
    <w:p>
      <w:r>
        <w:rPr>
          <w:b/>
        </w:rPr>
        <w:t>Document 7: U.S. Patent Application Publication No. US 2005/0258657 A1 (“Document 7”)</w:t>
      </w:r>
    </w:p>
    <w:p>
      <w:pPr>
        <w:spacing w:after="20"/>
        <w:ind w:left="403"/>
      </w:pPr>
      <w:r>
        <w:rPr>
          <w:i/>
        </w:rPr>
        <w:t xml:space="preserve">First Named Inventor: </w:t>
      </w:r>
      <w:r>
        <w:t>Gunter Gebauer</w:t>
      </w:r>
    </w:p>
    <w:p>
      <w:pPr>
        <w:spacing w:after="20"/>
        <w:ind w:left="403"/>
      </w:pPr>
      <w:r>
        <w:rPr>
          <w:i/>
        </w:rPr>
        <w:t xml:space="preserve">Publication Date: </w:t>
      </w:r>
      <w:r>
        <w:t>November 24, 2005</w:t>
      </w:r>
    </w:p>
    <w:p>
      <w:pPr>
        <w:spacing w:after="20"/>
        <w:ind w:left="403"/>
      </w:pPr>
      <w:r>
        <w:rPr>
          <w:i/>
        </w:rPr>
        <w:t xml:space="preserve">Title: </w:t>
      </w:r>
      <w:r>
        <w:t>Vacuum handling device having a suction nozzle and gripper part contained within a single housing</w:t>
      </w:r>
    </w:p>
    <w:p>
      <w:r>
        <w:t>This document discloses a vacuum handling device having a suction nozzle and gripper part contained within a single housing, where the housing unit is a hollow body and includes an outlet for exhaust air. Its potential relevance to the claims of the above-identified application is set forth below.</w:t>
      </w:r>
    </w:p>
    <w:tbl>
      <w:tblPr>
        <w:tblStyle w:val="TableGrid"/>
        <w:tblW w:type="auto" w:w="0"/>
        <w:tblLook w:firstColumn="1" w:firstRow="1" w:lastColumn="0" w:lastRow="0" w:noHBand="0" w:noVBand="1" w:val="04A0"/>
      </w:tblPr>
      <w:tblGrid>
        <w:gridCol w:w="4680"/>
        <w:gridCol w:w="4680"/>
      </w:tblGrid>
      <w:tr>
        <w:tc>
          <w:tcPr>
            <w:tcW w:type="dxa" w:w="4680"/>
            <w:shd w:fill="EFEFEF"/>
          </w:tcPr>
          <w:p>
            <w:pPr>
              <w:spacing w:after="40"/>
            </w:pPr>
            <w:r>
              <w:rPr>
                <w:b/>
                <w:sz w:val="21"/>
              </w:rPr>
              <w:t>Claim language (US 2026/0109053 A1)</w:t>
            </w:r>
          </w:p>
        </w:tc>
        <w:tc>
          <w:tcPr>
            <w:tcW w:type="dxa" w:w="4680"/>
            <w:shd w:fill="EFEFEF"/>
          </w:tcPr>
          <w:p>
            <w:pPr>
              <w:spacing w:after="40"/>
            </w:pPr>
            <w:r>
              <w:rPr>
                <w:b/>
                <w:sz w:val="21"/>
              </w:rPr>
              <w:t>Relevant disclosure of this document</w:t>
            </w:r>
          </w:p>
        </w:tc>
      </w:tr>
      <w:tr>
        <w:tc>
          <w:tcPr>
            <w:tcW w:type="dxa" w:w="4680"/>
          </w:tcPr>
          <w:p>
            <w:pPr>
              <w:spacing w:after="40"/>
            </w:pPr>
            <w:r>
              <w:rPr>
                <w:sz w:val="21"/>
              </w:rPr>
              <w:t>Claim 1: “A grip unit for a vacuum hand-operated laying device and for use with a suction plate, the grip unit comprising”</w:t>
            </w:r>
          </w:p>
        </w:tc>
        <w:tc>
          <w:tcPr>
            <w:tcW w:type="dxa" w:w="4680"/>
          </w:tcPr>
          <w:p>
            <w:pPr>
              <w:spacing w:after="40"/>
            </w:pPr>
            <w:r>
              <w:rPr>
                <w:sz w:val="21"/>
              </w:rPr>
              <w:t>The reference describes a vacuum handling device comprising a vacuum source and a suction gripper (3) which possesses a gripper part connected with the suction side of the suction nozzle.</w:t>
            </w:r>
          </w:p>
          <w:p>
            <w:pPr>
              <w:spacing w:after="40"/>
            </w:pPr>
            <w:r>
              <w:rPr>
                <w:sz w:val="21"/>
              </w:rPr>
              <w:t>“A vacuum handling device comprising a vacuum source, which possesses a suction nozzle means adapted to operate on the ejector principle and furthermore a suction gripper which possesses a gripper part connected with the suction side of the suction nozzle …”</w:t>
            </w:r>
          </w:p>
          <w:p>
            <w:pPr>
              <w:spacing w:after="40"/>
              <w:ind w:left="202"/>
            </w:pPr>
            <w:r>
              <w:rPr>
                <w:sz w:val="21"/>
              </w:rPr>
              <w:t>• Paragraph [0001]</w:t>
            </w:r>
          </w:p>
        </w:tc>
      </w:tr>
      <w:tr>
        <w:tc>
          <w:tcPr>
            <w:tcW w:type="dxa" w:w="4680"/>
          </w:tcPr>
          <w:p>
            <w:pPr>
              <w:spacing w:after="40"/>
            </w:pPr>
            <w:r>
              <w:rPr>
                <w:sz w:val="21"/>
              </w:rPr>
              <w:t>Claim 1: “a housing which has a grip portion for gripping the grip unit, and an, electrically operated, vacuum generating device”</w:t>
            </w:r>
          </w:p>
        </w:tc>
        <w:tc>
          <w:tcPr>
            <w:tcW w:type="dxa" w:w="4680"/>
          </w:tcPr>
          <w:p>
            <w:pPr>
              <w:spacing w:after="40"/>
            </w:pPr>
            <w:r>
              <w:rPr>
                <w:sz w:val="21"/>
              </w:rPr>
              <w:t>The reference discloses a vacuum handling device (1) composed of a vacuum source (2) and a suction gripper (3).</w:t>
            </w:r>
          </w:p>
          <w:p>
            <w:pPr>
              <w:spacing w:after="40"/>
            </w:pPr>
            <w:r>
              <w:rPr>
                <w:sz w:val="21"/>
              </w:rPr>
              <w:t>“The vacuum handling device 1 is composed of two principal parts, that is to say a first part in the form of a vacuum source 2 and a second part in the form of a suction gripper 3 .”</w:t>
            </w:r>
          </w:p>
          <w:p>
            <w:pPr>
              <w:spacing w:after="40"/>
              <w:ind w:left="202"/>
            </w:pPr>
            <w:r>
              <w:rPr>
                <w:sz w:val="21"/>
              </w:rPr>
              <w:t>• Paragraph [0005]</w:t>
            </w:r>
          </w:p>
        </w:tc>
      </w:tr>
      <w:tr>
        <w:tc>
          <w:tcPr>
            <w:tcW w:type="dxa" w:w="4680"/>
          </w:tcPr>
          <w:p>
            <w:pPr>
              <w:spacing w:after="40"/>
            </w:pPr>
            <w:r>
              <w:rPr>
                <w:sz w:val="21"/>
              </w:rPr>
              <w:t>Claim 1: “wherein the grip portion is designed as a hollow body”</w:t>
            </w:r>
          </w:p>
        </w:tc>
        <w:tc>
          <w:tcPr>
            <w:tcW w:type="dxa" w:w="4680"/>
          </w:tcPr>
          <w:p>
            <w:pPr>
              <w:spacing w:after="40"/>
            </w:pPr>
            <w:r>
              <w:rPr>
                <w:sz w:val="21"/>
              </w:rPr>
              <w:t>The reference discloses that the housing unit (4) is designed in the form of a hollow body, which contains a cavity (5).</w:t>
            </w:r>
          </w:p>
          <w:p>
            <w:pPr>
              <w:spacing w:after="40"/>
            </w:pPr>
            <w:r>
              <w:rPr>
                <w:sz w:val="21"/>
              </w:rPr>
              <w:t>“Preferably the housing unit 4 is designed in the form of a hollow body, which contains a cavity 5 which is preferably continuous in the longitudinal direction and in which the principal components of the device are accommodated.”</w:t>
            </w:r>
          </w:p>
          <w:p>
            <w:pPr>
              <w:spacing w:after="40"/>
              <w:ind w:left="202"/>
            </w:pPr>
            <w:r>
              <w:rPr>
                <w:sz w:val="21"/>
              </w:rPr>
              <w:t>• Paragraph [0006]</w:t>
            </w:r>
          </w:p>
        </w:tc>
      </w:tr>
      <w:tr>
        <w:tc>
          <w:tcPr>
            <w:tcW w:type="dxa" w:w="4680"/>
          </w:tcPr>
          <w:p>
            <w:pPr>
              <w:spacing w:after="40"/>
            </w:pPr>
            <w:r>
              <w:rPr>
                <w:sz w:val="21"/>
              </w:rPr>
              <w:t>Claim 1: “exhaust air discharged by the vacuum generating device is guided through the grip portion to an air outlet, and”</w:t>
            </w:r>
          </w:p>
        </w:tc>
        <w:tc>
          <w:tcPr>
            <w:tcW w:type="dxa" w:w="4680"/>
          </w:tcPr>
          <w:p>
            <w:pPr>
              <w:spacing w:after="40"/>
            </w:pPr>
            <w:r>
              <w:rPr>
                <w:sz w:val="21"/>
              </w:rPr>
              <w:t>The reference discloses that the suction nozzle (7) possesses an outlet opening (16) which is connected with an outlet (17) opening to the outer face of the housing unit (4) and leading into the atmosphere.</w:t>
            </w:r>
          </w:p>
          <w:p>
            <w:pPr>
              <w:spacing w:after="40"/>
            </w:pPr>
            <w:r>
              <w:rPr>
                <w:sz w:val="21"/>
              </w:rPr>
              <w:t>“Finally the suction nozzle 7 furthermore possesses an outlet opening 16 which is connected with an outlet 17 opening to the outer face of the housing unit 4 , and accordingly leading into the atmosphere, from the housing unit 4 …”</w:t>
            </w:r>
          </w:p>
          <w:p>
            <w:pPr>
              <w:spacing w:after="40"/>
              <w:ind w:left="202"/>
            </w:pPr>
            <w:r>
              <w:rPr>
                <w:sz w:val="21"/>
              </w:rPr>
              <w:t>• Paragraph [0008]</w:t>
            </w:r>
          </w:p>
        </w:tc>
      </w:tr>
      <w:tr>
        <w:tc>
          <w:tcPr>
            <w:tcW w:type="dxa" w:w="4680"/>
          </w:tcPr>
          <w:p>
            <w:pPr>
              <w:spacing w:after="40"/>
            </w:pPr>
            <w:r>
              <w:rPr>
                <w:sz w:val="21"/>
              </w:rPr>
              <w:t>Claim 9 (A vacuum handling apparatus comprising)</w:t>
            </w:r>
          </w:p>
        </w:tc>
        <w:tc>
          <w:tcPr>
            <w:tcW w:type="dxa" w:w="4680"/>
          </w:tcPr>
          <w:p>
            <w:pPr>
              <w:spacing w:after="40"/>
            </w:pPr>
            <w:r>
              <w:rPr>
                <w:sz w:val="21"/>
              </w:rPr>
              <w:t>The reference discloses a vacuum handling device comprising a vacuum source having a suction nozzle means (6) and a suction gripper (3).</w:t>
            </w:r>
          </w:p>
          <w:p>
            <w:pPr>
              <w:spacing w:after="40"/>
            </w:pPr>
            <w:r>
              <w:rPr>
                <w:sz w:val="21"/>
              </w:rPr>
              <w:t>“A vacuum handling device comprises includes a vacuum source having a suction nozzle means ( 6 ) operating on the ejector principle and furthermore a suction gripper ( 3 ) which possesses a gripper part ( 26 ) connected with …”</w:t>
            </w:r>
          </w:p>
          <w:p>
            <w:pPr>
              <w:spacing w:after="40"/>
              <w:ind w:left="202"/>
            </w:pPr>
            <w:r>
              <w:rPr>
                <w:sz w:val="21"/>
              </w:rPr>
              <w:t>• Abstract</w:t>
            </w:r>
          </w:p>
          <w:p>
            <w:pPr>
              <w:spacing w:after="40"/>
              <w:ind w:left="202"/>
            </w:pPr>
            <w:r>
              <w:rPr>
                <w:sz w:val="21"/>
              </w:rPr>
              <w:t>• Paragraph [0010]</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sz w:val="19"/>
      </w:rPr>
      <w:t>Re: U.S. Application No. 19/315,746 (Publication No. US 2026/0109053 A1)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sz w:val="19"/>
      </w:rPr>
      <w:t>Re: U.S. Application No. 19/315,746 (Publication No. US 2026/0109053 A1)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