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CONCISE DESCRIPTION OF RELEVANCE — THIRD-PARTY SUBMISSION UNDER 37 CFR § 1.290</w:t>
      </w:r>
    </w:p>
    <w:p>
      <w:r>
        <w:rPr>
          <w:i/>
        </w:rPr>
        <w:t>U.S. Application No. 19/315,746 (Publication No. US 2026/0109053 A1)</w:t>
      </w:r>
    </w:p>
    <w:p>
      <w:r>
        <w:rPr>
          <w:b/>
        </w:rPr>
        <w:t>Document 8: U.S. Patent No. 12,290,918 (“Document 8”)</w:t>
      </w:r>
    </w:p>
    <w:p>
      <w:pPr>
        <w:spacing w:after="20"/>
        <w:ind w:left="403"/>
      </w:pPr>
      <w:r>
        <w:rPr>
          <w:i/>
        </w:rPr>
        <w:t xml:space="preserve">First Named Inventor: </w:t>
      </w:r>
      <w:r>
        <w:t>Min Xu</w:t>
      </w:r>
    </w:p>
    <w:p>
      <w:pPr>
        <w:spacing w:after="20"/>
        <w:ind w:left="403"/>
      </w:pPr>
      <w:r>
        <w:rPr>
          <w:i/>
        </w:rPr>
        <w:t xml:space="preserve">Issue Date: </w:t>
      </w:r>
      <w:r>
        <w:t>May 6, 2025</w:t>
      </w:r>
    </w:p>
    <w:p>
      <w:pPr>
        <w:spacing w:after="20"/>
        <w:ind w:left="403"/>
      </w:pPr>
      <w:r>
        <w:rPr>
          <w:i/>
        </w:rPr>
        <w:t xml:space="preserve">Title: </w:t>
      </w:r>
      <w:r>
        <w:t>Rubber part structure for vacuum suction pad and vacuum suction pad with replaceable rubber part</w:t>
      </w:r>
    </w:p>
    <w:p>
      <w:r>
        <w:t>This document discloses a rubber part structure for a vacuum suction pad, including a rubber part with an air hole, a ring-like lip edge, an air extraction chamber, and a flanging for connection to a vacuum suction pad. Its potential relevance to the claims of the above-identified application is set forth below.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FEFEF"/>
          </w:tcPr>
          <w:p>
            <w:pPr>
              <w:spacing w:after="40"/>
            </w:pPr>
            <w:r>
              <w:rPr>
                <w:b/>
                <w:sz w:val="21"/>
              </w:rPr>
              <w:t>Claim language (US 2026/0109053 A1)</w:t>
            </w:r>
          </w:p>
        </w:tc>
        <w:tc>
          <w:tcPr>
            <w:tcW w:type="dxa" w:w="4680"/>
            <w:shd w:fill="EFEFEF"/>
          </w:tcPr>
          <w:p>
            <w:pPr>
              <w:spacing w:after="40"/>
            </w:pPr>
            <w:r>
              <w:rPr>
                <w:b/>
                <w:sz w:val="21"/>
              </w:rPr>
              <w:t>Relevant disclosure of this document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sz w:val="21"/>
              </w:rPr>
              <w:t>Claim 1: “wherein the grip portion is designed as a hollow body”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sz w:val="21"/>
              </w:rPr>
              <w:t>The grip (10) is U-shaped.</w:t>
            </w:r>
          </w:p>
          <w:p>
            <w:pPr>
              <w:spacing w:after="40"/>
            </w:pPr>
            <w:r>
              <w:rPr>
                <w:sz w:val="21"/>
              </w:rPr>
              <w:t>“The grip 10 is U-shaped.”</w:t>
            </w:r>
          </w:p>
          <w:p>
            <w:pPr>
              <w:spacing w:after="40"/>
              <w:ind w:left="202"/>
            </w:pPr>
            <w:r>
              <w:rPr>
                <w:sz w:val="21"/>
              </w:rPr>
              <w:t>• Paragraph [0015]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sz w:val="21"/>
              </w:rPr>
              <w:t>Claim 1: “exhaust air discharged by the vacuum generating device is guided through the grip portion to an air outlet, and”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sz w:val="21"/>
              </w:rPr>
              <w:t>An air extraction and discharging channel (16) is provided in the grip (10) on one side of the mounting hole (14).</w:t>
            </w:r>
          </w:p>
          <w:p>
            <w:pPr>
              <w:spacing w:after="40"/>
            </w:pPr>
            <w:r>
              <w:rPr>
                <w:sz w:val="21"/>
              </w:rPr>
              <w:t>“an air extraction and discharging channel ( 16 ) is provided in the grip ( 10 ) on one side of the mounting hole ( 14 ); one end of the air extraction and discharging channel ( 16 ) is …”</w:t>
            </w:r>
          </w:p>
          <w:p>
            <w:pPr>
              <w:spacing w:after="40"/>
              <w:ind w:left="202"/>
            </w:pPr>
            <w:r>
              <w:rPr>
                <w:sz w:val="21"/>
              </w:rPr>
              <w:t>• Claim 4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sz w:val="21"/>
              </w:rPr>
              <w:t>Claim 9 (A vacuum handling apparatus comprising)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sz w:val="21"/>
              </w:rPr>
              <w:t>The reference discloses a vacuum suction pad with a replaceable rubber part.</w:t>
            </w:r>
          </w:p>
          <w:p>
            <w:pPr>
              <w:spacing w:after="40"/>
            </w:pPr>
            <w:r>
              <w:rPr>
                <w:sz w:val="21"/>
              </w:rPr>
              <w:t>“A vacuum suction pad with the replaceable rubber part, comprising a rubber part ( 1 )”</w:t>
            </w:r>
          </w:p>
          <w:p>
            <w:pPr>
              <w:spacing w:after="40"/>
              <w:ind w:left="202"/>
            </w:pPr>
            <w:r>
              <w:rPr>
                <w:sz w:val="21"/>
              </w:rPr>
              <w:t>• Claim 1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sz w:val="19"/>
      </w:rPr>
      <w:t>Re: U.S. Application No. 19/315,746 (Publication No. US 2026/0109053 A1)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sz w:val="19"/>
      </w:rPr>
      <w:t>Re: U.S. Application No. 19/315,746 (Publication No. US 2026/0109053 A1)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