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7F8C8D"/>
          <w:spacing w:val="200"/>
          <w:sz w:val="20"/>
          <w:szCs w:val="20"/>
        </w:rPr>
        <w:t xml:space="preserve">PRODUCT REQUIREMENTS DOCUMENT</w:t>
      </w:r>
    </w:p>
    <w:p>
      <w:pPr>
        <w:pBdr>
          <w:bottom w:val="single" w:color="1B4F72" w:sz="3" w:space="12"/>
        </w:pBdr>
        <w:spacing w:after="80"/>
        <w:jc w:val="center"/>
      </w:pPr>
      <w:r>
        <w:rPr>
          <w:rFonts w:ascii="Arial" w:cs="Arial" w:eastAsia="Arial" w:hAnsi="Arial"/>
          <w:b/>
          <w:bCs/>
          <w:color w:val="1B4F72"/>
          <w:sz w:val="56"/>
          <w:szCs w:val="56"/>
        </w:rPr>
        <w:t xml:space="preserve">BookSwap</w:t>
      </w:r>
    </w:p>
    <w:p>
      <w:pPr>
        <w:spacing w:before="200"/>
        <w:jc w:val="center"/>
      </w:pPr>
      <w:r>
        <w:rPr>
          <w:rFonts w:ascii="Arial" w:cs="Arial" w:eastAsia="Arial" w:hAnsi="Arial"/>
          <w:color w:val="2C3E50"/>
          <w:sz w:val="28"/>
          <w:szCs w:val="28"/>
        </w:rPr>
        <w:t xml:space="preserve">Peer-to-Peer Book Exchange Platform</w:t>
      </w:r>
    </w:p>
    <w:p>
      <w:pPr>
        <w:spacing w:before="80"/>
        <w:jc w:val="center"/>
      </w:pPr>
      <w:r>
        <w:rPr>
          <w:rFonts w:ascii="Arial" w:cs="Arial" w:eastAsia="Arial" w:hAnsi="Arial"/>
          <w:i/>
          <w:iCs/>
          <w:color w:val="7F8C8D"/>
          <w:sz w:val="24"/>
          <w:szCs w:val="24"/>
        </w:rPr>
        <w:t xml:space="preserve">Phase 1 MVP Specification</w:t>
      </w:r>
    </w:p>
    <w:p>
      <w:pPr>
        <w:spacing w:before="20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Version</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1.0</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Date</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February 13, 2026</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Author</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thrilled (Solo Founder)</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Status</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Draft — Phase 1 MVP</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Launch Market</w:t>
            </w:r>
          </w:p>
        </w:tc>
        <w:tc>
          <w:tcPr>
            <w:tcW w:type="dxa" w:w="3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Amsterdam, Netherlands</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rFonts w:ascii="Arial" w:cs="Arial" w:eastAsia="Arial" w:hAnsi="Arial"/>
          <w:b/>
          <w:bCs/>
          <w:color w:val="1B4F72"/>
          <w:sz w:val="32"/>
          <w:szCs w:val="32"/>
        </w:rPr>
        <w:t xml:space="preserve">1. Problem Statement</w:t>
      </w:r>
    </w:p>
    <w:p>
      <w:pPr>
        <w:spacing w:after="160" w:line="300"/>
        <w:jc w:val="left"/>
      </w:pPr>
      <w:r>
        <w:rPr>
          <w:rFonts w:ascii="Arial" w:cs="Arial" w:eastAsia="Arial" w:hAnsi="Arial"/>
          <w:b w:val="false"/>
          <w:bCs w:val="false"/>
          <w:i w:val="false"/>
          <w:iCs w:val="false"/>
          <w:color w:val="333333"/>
          <w:sz w:val="21"/>
          <w:szCs w:val="21"/>
        </w:rPr>
        <w:t xml:space="preserve">People who love reading physical books face a limited set of options when they finish a book and want something new to read: buy another book (expensive over time), borrow from a library (limited selection, fixed return windows, registration overhead), or let finished books collect dust on shelves. Meanwhile, their neighbors may own the exact book they want — and vice versa — but there is no efficient way to discover this or arrange an exchange.</w:t>
      </w:r>
    </w:p>
    <w:p>
      <w:pPr>
        <w:spacing w:after="160" w:line="300"/>
        <w:jc w:val="left"/>
      </w:pPr>
      <w:r>
        <w:rPr>
          <w:rFonts w:ascii="Arial" w:cs="Arial" w:eastAsia="Arial" w:hAnsi="Arial"/>
          <w:b w:val="false"/>
          <w:bCs w:val="false"/>
          <w:i w:val="false"/>
          <w:iCs w:val="false"/>
          <w:color w:val="333333"/>
          <w:sz w:val="21"/>
          <w:szCs w:val="21"/>
        </w:rPr>
        <w:t xml:space="preserve">In Amsterdam specifically, a dense city of 920,000+ residents with 176 nationalities, a strong reading culture (99% adult literacy), and a thriving expat community hungry for English-language and multilingual books, this problem is amplified. Expats struggle to access physical libraries efficiently, multilingual book availability in Dutch libraries is limited, and the cost of buying new books in the Netherlands is among the highest in 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6"/>
              <w:bottom w:val="single" w:color="BDC3C7" w:sz="1"/>
              <w:right w:val="single" w:color="BDC3C7"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Impact of Not Solving</w:t>
            </w:r>
          </w:p>
          <w:p>
            <w:pPr>
              <w:spacing w:after="60" w:line="260"/>
            </w:pPr>
            <w:r>
              <w:rPr>
                <w:rFonts w:ascii="Arial" w:cs="Arial" w:eastAsia="Arial" w:hAnsi="Arial"/>
                <w:color w:val="333333"/>
                <w:sz w:val="20"/>
                <w:szCs w:val="20"/>
              </w:rPr>
              <w:t xml:space="preserve">Readers continue spending €150–300+/year on new books they read once.</w:t>
            </w:r>
          </w:p>
          <w:p>
            <w:pPr>
              <w:spacing w:after="60" w:line="260"/>
            </w:pPr>
            <w:r>
              <w:rPr>
                <w:rFonts w:ascii="Arial" w:cs="Arial" w:eastAsia="Arial" w:hAnsi="Arial"/>
                <w:color w:val="333333"/>
                <w:sz w:val="20"/>
                <w:szCs w:val="20"/>
              </w:rPr>
              <w:t xml:space="preserve">Thousands of read books sit idle on shelves across Amsterdam neighborhoods.</w:t>
            </w:r>
          </w:p>
          <w:p>
            <w:pPr>
              <w:spacing w:after="60" w:line="260"/>
            </w:pPr>
            <w:r>
              <w:rPr>
                <w:rFonts w:ascii="Arial" w:cs="Arial" w:eastAsia="Arial" w:hAnsi="Arial"/>
                <w:color w:val="333333"/>
                <w:sz w:val="20"/>
                <w:szCs w:val="20"/>
              </w:rPr>
              <w:t xml:space="preserve">No social infrastructure exists for book lovers to connect locally.</w:t>
            </w:r>
          </w:p>
          <w:p>
            <w:pPr>
              <w:spacing w:after="60" w:line="260"/>
            </w:pPr>
            <w:r>
              <w:rPr>
                <w:rFonts w:ascii="Arial" w:cs="Arial" w:eastAsia="Arial" w:hAnsi="Arial"/>
                <w:color w:val="333333"/>
                <w:sz w:val="20"/>
                <w:szCs w:val="20"/>
              </w:rPr>
              <w:t xml:space="preserve">Environmental cost of producing new books when perfectly good copies exist nearby.</w:t>
            </w:r>
          </w:p>
        </w:tc>
      </w:tr>
    </w:tbl>
    <w:p>
      <w:r>
        <w:br w:type="page"/>
      </w:r>
    </w:p>
    <w:p>
      <w:pPr>
        <w:pStyle w:val="Heading1"/>
        <w:spacing w:before="400" w:after="200"/>
      </w:pPr>
      <w:r>
        <w:rPr>
          <w:rFonts w:ascii="Arial" w:cs="Arial" w:eastAsia="Arial" w:hAnsi="Arial"/>
          <w:b/>
          <w:bCs/>
          <w:color w:val="1B4F72"/>
          <w:sz w:val="32"/>
          <w:szCs w:val="32"/>
        </w:rPr>
        <w:t xml:space="preserve">2. Goals</w:t>
      </w:r>
    </w:p>
    <w:p>
      <w:pPr>
        <w:spacing w:after="160" w:line="300"/>
        <w:jc w:val="left"/>
      </w:pPr>
      <w:r>
        <w:rPr>
          <w:rFonts w:ascii="Arial" w:cs="Arial" w:eastAsia="Arial" w:hAnsi="Arial"/>
          <w:b w:val="false"/>
          <w:bCs w:val="false"/>
          <w:i w:val="false"/>
          <w:iCs w:val="false"/>
          <w:color w:val="333333"/>
          <w:sz w:val="21"/>
          <w:szCs w:val="21"/>
        </w:rPr>
        <w:t xml:space="preserve">Phase 1 MVP goals are focused on validating the core exchange loop in Amsterdam before investing in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6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bCs/>
                <w:color w:val="333333"/>
                <w:sz w:val="20"/>
                <w:szCs w:val="20"/>
              </w:rPr>
              <w:t xml:space="preserve">G1</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Validate that Amsterdam readers will list books and request exchanges through the platform</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500+ books listed within 8 weeks of launch</w:t>
            </w:r>
          </w:p>
        </w:tc>
      </w:tr>
      <w:tr>
        <w:tc>
          <w:tcPr>
            <w:tcW w:type="dxa" w:w="6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bCs/>
                <w:color w:val="333333"/>
                <w:sz w:val="20"/>
                <w:szCs w:val="20"/>
              </w:rPr>
              <w:t xml:space="preserve">G2</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Prove the book partner matching concept works for in-person exchanges</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50+ completed exchanges within 12 weeks of launch</w:t>
            </w:r>
          </w:p>
        </w:tc>
      </w:tr>
      <w:tr>
        <w:tc>
          <w:tcPr>
            <w:tcW w:type="dxa" w:w="6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bCs/>
                <w:color w:val="333333"/>
                <w:sz w:val="20"/>
                <w:szCs w:val="20"/>
              </w:rPr>
              <w:t xml:space="preserve">G3</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Achieve sufficient book density in target neighborhoods that new users find relevant books on first visit</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80% of new users in target area see 10+ books within 5km on first session</w:t>
            </w:r>
          </w:p>
        </w:tc>
      </w:tr>
      <w:tr>
        <w:tc>
          <w:tcPr>
            <w:tcW w:type="dxa" w:w="6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bCs/>
                <w:color w:val="333333"/>
                <w:sz w:val="20"/>
                <w:szCs w:val="20"/>
              </w:rPr>
              <w:t xml:space="preserve">G4</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Build a trust model that makes users comfortable meeting strangers to swap books</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&lt;5% of partner requests result in disputes or safety complaints</w:t>
            </w:r>
          </w:p>
        </w:tc>
      </w:tr>
      <w:tr>
        <w:tc>
          <w:tcPr>
            <w:tcW w:type="dxa" w:w="6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bCs/>
                <w:color w:val="333333"/>
                <w:sz w:val="20"/>
                <w:szCs w:val="20"/>
              </w:rPr>
              <w:t xml:space="preserve">G5</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Demonstrate retention — users come back for a second exchange</w:t>
            </w:r>
          </w:p>
        </w:tc>
        <w:tc>
          <w:tcPr>
            <w:tcW w:type="dxa" w:w="43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30%+ of users who complete one exchange complete a second within 60 days</w:t>
            </w:r>
          </w:p>
        </w:tc>
      </w:tr>
    </w:tbl>
    <w:p>
      <w:r>
        <w:br w:type="page"/>
      </w:r>
    </w:p>
    <w:p>
      <w:pPr>
        <w:pStyle w:val="Heading1"/>
        <w:spacing w:before="400" w:after="200"/>
      </w:pPr>
      <w:r>
        <w:rPr>
          <w:rFonts w:ascii="Arial" w:cs="Arial" w:eastAsia="Arial" w:hAnsi="Arial"/>
          <w:b/>
          <w:bCs/>
          <w:color w:val="1B4F72"/>
          <w:sz w:val="32"/>
          <w:szCs w:val="32"/>
        </w:rPr>
        <w:t xml:space="preserve">3. Non-Goals (Explicitly Out of Scope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Non-Goal</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Native mobile app (iOS/Android)</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MVP is web-only (responsive). Native apps add months of development and app store review time. Will reassess after validating product-market fit.</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Expansion beyond Amsterdam</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Every new city is a cold start. Prove the model in Amsterdam first, then replicate.</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Monetization / payments</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Platform is completely free in Phase 1. Revenue model is premature before achieving user density and validated exchange volume.</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Book selling or cash transactions</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The core value proposition is exchange, not commerce. Adding payments introduces regulatory, tax, and payment processing complexity.</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AI book recommendations</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Nice to have but not core to validating the exchange loop. Simple genre/category filtering is sufficient for MVP.</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Social features (book clubs, reading challenges, reviews)</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Community features are a Phase 2 retention lever. Phase 1 must validate the basic exchange works first.</w:t>
            </w:r>
          </w:p>
        </w:tc>
      </w:tr>
      <w:tr>
        <w:tc>
          <w:tcPr>
            <w:tcW w:type="dxa" w:w="35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Automated book value assessment</w:t>
            </w:r>
          </w:p>
        </w:tc>
        <w:tc>
          <w:tcPr>
            <w:tcW w:type="dxa" w:w="58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Users self-assess condition. Automated pricing adds complexity without clear MVP value.</w:t>
            </w:r>
          </w:p>
        </w:tc>
      </w:tr>
    </w:tbl>
    <w:p>
      <w:r>
        <w:br w:type="page"/>
      </w:r>
    </w:p>
    <w:p>
      <w:pPr>
        <w:pStyle w:val="Heading1"/>
        <w:spacing w:before="400" w:after="200"/>
      </w:pPr>
      <w:r>
        <w:rPr>
          <w:rFonts w:ascii="Arial" w:cs="Arial" w:eastAsia="Arial" w:hAnsi="Arial"/>
          <w:b/>
          <w:bCs/>
          <w:color w:val="1B4F72"/>
          <w:sz w:val="32"/>
          <w:szCs w:val="32"/>
        </w:rPr>
        <w:t xml:space="preserve">4. User Stories</w:t>
      </w:r>
    </w:p>
    <w:p>
      <w:pPr>
        <w:pStyle w:val="Heading2"/>
        <w:spacing w:before="300" w:after="160"/>
      </w:pPr>
      <w:r>
        <w:rPr>
          <w:rFonts w:ascii="Arial" w:cs="Arial" w:eastAsia="Arial" w:hAnsi="Arial"/>
          <w:b/>
          <w:bCs/>
          <w:color w:val="2C3E50"/>
          <w:sz w:val="26"/>
          <w:szCs w:val="26"/>
        </w:rPr>
        <w:t xml:space="preserve">4.1 New User (Onboarding)</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new visitor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understand what BookSwap is and how it works within 30 seconds of landing on the site</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can decide if this is worth signing up for</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new user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sign up quickly with email or Google/Apple auth</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don’t abandon registration due to friction</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new user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set my approximate location (neighborhood) during onboarding</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the platform can show me relevant nearby books immediately</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new user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browse available books near me before listing my own</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can see value before committing effort</w:t>
      </w:r>
    </w:p>
    <w:p>
      <w:pPr>
        <w:pStyle w:val="Heading2"/>
        <w:spacing w:before="300" w:after="160"/>
      </w:pPr>
      <w:r>
        <w:rPr>
          <w:rFonts w:ascii="Arial" w:cs="Arial" w:eastAsia="Arial" w:hAnsi="Arial"/>
          <w:b/>
          <w:bCs/>
          <w:color w:val="2C3E50"/>
          <w:sz w:val="26"/>
          <w:szCs w:val="26"/>
        </w:rPr>
        <w:t xml:space="preserve">4.2 Book Owner (Listing)</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owner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add a book to my shelf by scanning the ISBN barcode or searching by title/author</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listing is fast and pre-fills book metadata (cover, title, author, description)</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owner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upload 1–3 photos of my actual book’s condition</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potential swap partners can see exactly what they’re getting</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owner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set the condition (New / Like New / Good / Acceptable) and add optional notes</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expectations are clear before any exchange</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owner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indicate what genres or specific books I’m hoping to receive in exchange</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the platform can suggest better matches</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owner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edit or remove my listings at any time</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my shelf reflects only books I’m currently willing to swap</w:t>
      </w:r>
    </w:p>
    <w:p>
      <w:pPr>
        <w:pStyle w:val="Heading2"/>
        <w:spacing w:before="300" w:after="160"/>
      </w:pPr>
      <w:r>
        <w:rPr>
          <w:rFonts w:ascii="Arial" w:cs="Arial" w:eastAsia="Arial" w:hAnsi="Arial"/>
          <w:b/>
          <w:bCs/>
          <w:color w:val="2C3E50"/>
          <w:sz w:val="26"/>
          <w:szCs w:val="26"/>
        </w:rPr>
        <w:t xml:space="preserve">4.3 Book Seeker (Discovery)</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seeker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search for books by title, author, genre, or ISBN</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can find specific books I want to read</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seeker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filter results by distance (1km, 3km, 5km, 10km, 25km) from my location</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only see books I can realistically pick up</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seeker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see the book’s condition, photos, and the owner’s profile (ratings, number of swaps)</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can assess trustworthiness before requesting a swap</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seeker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save books to a wishlist for later</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can track books I’m interested in and get notified if a swap becomes available</w:t>
      </w:r>
    </w:p>
    <w:p>
      <w:pPr>
        <w:pStyle w:val="Heading2"/>
        <w:spacing w:before="300" w:after="160"/>
      </w:pPr>
      <w:r>
        <w:rPr>
          <w:rFonts w:ascii="Arial" w:cs="Arial" w:eastAsia="Arial" w:hAnsi="Arial"/>
          <w:b/>
          <w:bCs/>
          <w:color w:val="2C3E50"/>
          <w:sz w:val="26"/>
          <w:szCs w:val="26"/>
        </w:rPr>
        <w:t xml:space="preserve">4.4 Exchange Flow (Book Partner)</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seeker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send a “Book Partner Request” to a book owner, proposing which of my books I’d offer in exchange</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the owner can evaluate whether the swap is fair</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owner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review incoming partner requests, see the proposed book, and accept or decline</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stay in control of who I swap with</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both users (after acceptance)</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see and accept the platform’s exchange conditions (care for the book, return expectations, meeting safety guidelines) before personal details are shared</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both parties agree to the same standards before proceeding</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partner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message my swap partner through in-app chat to arrange a meetup time and location</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don’t need to share my phone number or personal contact details</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partner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mark the exchange as “completed” after we’ve met and swapped</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our swap histories update and books move to the correct shelves</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book partner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rate my swap partner after the exchange (1–5 stars + optional comment)</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future users can assess trustworthiness</w:t>
      </w:r>
    </w:p>
    <w:p>
      <w:pPr>
        <w:pStyle w:val="Heading2"/>
        <w:spacing w:before="300" w:after="160"/>
      </w:pPr>
      <w:r>
        <w:rPr>
          <w:rFonts w:ascii="Arial" w:cs="Arial" w:eastAsia="Arial" w:hAnsi="Arial"/>
          <w:b/>
          <w:bCs/>
          <w:color w:val="2C3E50"/>
          <w:sz w:val="26"/>
          <w:szCs w:val="26"/>
        </w:rPr>
        <w:t xml:space="preserve">4.5 Trust &amp; Safety</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user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verify my email address and optionally connect a social account (Google, Apple)</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other users see I’m a verified real person</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user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report inappropriate behavior, no-shows, or damaged books</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the platform can act on bad actors</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user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block another user so they can’t see my profile or send me requests</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I feel safe using the platform</w:t>
      </w:r>
    </w:p>
    <w:p>
      <w:pPr>
        <w:pStyle w:val="ListParagraph"/>
        <w:numPr>
          <w:ilvl w:val="0"/>
          <w:numId w:val="2"/>
        </w:numPr>
        <w:spacing w:after="80" w:line="280"/>
      </w:pPr>
      <w:r>
        <w:rPr>
          <w:rFonts w:ascii="Arial" w:cs="Arial" w:eastAsia="Arial" w:hAnsi="Arial"/>
          <w:b w:val="false"/>
          <w:bCs w:val="false"/>
          <w:i/>
          <w:iCs/>
          <w:color w:val="333333"/>
          <w:sz w:val="21"/>
          <w:szCs w:val="21"/>
        </w:rPr>
        <w:t xml:space="preserve">As a </w:t>
      </w:r>
      <w:r>
        <w:rPr>
          <w:rFonts w:ascii="Arial" w:cs="Arial" w:eastAsia="Arial" w:hAnsi="Arial"/>
          <w:b/>
          <w:bCs/>
          <w:i/>
          <w:iCs/>
          <w:color w:val="333333"/>
          <w:sz w:val="21"/>
          <w:szCs w:val="21"/>
        </w:rPr>
        <w:t xml:space="preserve">user</w:t>
      </w:r>
      <w:r>
        <w:rPr>
          <w:rFonts w:ascii="Arial" w:cs="Arial" w:eastAsia="Arial" w:hAnsi="Arial"/>
          <w:b w:val="false"/>
          <w:bCs w:val="false"/>
          <w:i/>
          <w:iCs/>
          <w:color w:val="333333"/>
          <w:sz w:val="21"/>
          <w:szCs w:val="21"/>
        </w:rPr>
        <w:t xml:space="preserve">, I want to </w:t>
      </w:r>
      <w:r>
        <w:rPr>
          <w:rFonts w:ascii="Arial" w:cs="Arial" w:eastAsia="Arial" w:hAnsi="Arial"/>
          <w:b w:val="false"/>
          <w:bCs w:val="false"/>
          <w:i/>
          <w:iCs/>
          <w:color w:val="333333"/>
          <w:sz w:val="21"/>
          <w:szCs w:val="21"/>
        </w:rPr>
        <w:t xml:space="preserve">control my location precision (neighborhood only, not exact address) and choose what profile info is visible</w:t>
      </w:r>
      <w:r>
        <w:rPr>
          <w:rFonts w:ascii="Arial" w:cs="Arial" w:eastAsia="Arial" w:hAnsi="Arial"/>
          <w:b w:val="false"/>
          <w:bCs w:val="false"/>
          <w:i/>
          <w:iCs/>
          <w:color w:val="333333"/>
          <w:sz w:val="21"/>
          <w:szCs w:val="21"/>
        </w:rPr>
        <w:t xml:space="preserve"> so that </w:t>
      </w:r>
      <w:r>
        <w:rPr>
          <w:rFonts w:ascii="Arial" w:cs="Arial" w:eastAsia="Arial" w:hAnsi="Arial"/>
          <w:b w:val="false"/>
          <w:bCs w:val="false"/>
          <w:i/>
          <w:iCs/>
          <w:color w:val="333333"/>
          <w:sz w:val="21"/>
          <w:szCs w:val="21"/>
        </w:rPr>
        <w:t xml:space="preserve">my privacy is protected by default</w:t>
      </w:r>
    </w:p>
    <w:p>
      <w:r>
        <w:br w:type="page"/>
      </w:r>
    </w:p>
    <w:p>
      <w:pPr>
        <w:pStyle w:val="Heading1"/>
        <w:spacing w:before="400" w:after="200"/>
      </w:pPr>
      <w:r>
        <w:rPr>
          <w:rFonts w:ascii="Arial" w:cs="Arial" w:eastAsia="Arial" w:hAnsi="Arial"/>
          <w:b/>
          <w:bCs/>
          <w:color w:val="1B4F72"/>
          <w:sz w:val="32"/>
          <w:szCs w:val="32"/>
        </w:rPr>
        <w:t xml:space="preserve">5. Functional Requirements</w:t>
      </w:r>
    </w:p>
    <w:p>
      <w:pPr>
        <w:pStyle w:val="Heading2"/>
        <w:spacing w:before="300" w:after="160"/>
      </w:pPr>
      <w:r>
        <w:rPr>
          <w:rFonts w:ascii="Arial" w:cs="Arial" w:eastAsia="Arial" w:hAnsi="Arial"/>
          <w:b/>
          <w:bCs/>
          <w:color w:val="2C3E50"/>
          <w:sz w:val="26"/>
          <w:szCs w:val="26"/>
        </w:rPr>
        <w:t xml:space="preserve">5.1 Authentication &amp;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80"/>
        <w:gridCol w:w="328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A-1</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Email + password registration with email verification</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User receives verification email within 60s. Account is inactive until verified.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A-2</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OAuth2 login via Google and Apple</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One-tap sign-in works. Account links to OAuth provider. No duplicate accounts for same email.</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A-3</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User profile: display name, bio, neighborhood, profile photo, preferred genres</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All fields editable. Display name is unique. Neighborhood auto-suggests Amsterdam areas.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A-4</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Location setup during onboarding: user places pin on map or enters postcode</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Location stored as PostGIS point. Snapped to neighborhood centroid for privacy. Changeable later.</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A-5</w:t>
            </w:r>
          </w:p>
        </w:tc>
        <w:tc>
          <w:tcPr>
            <w:tcW w:type="dxa" w:w="12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tcPr>
          <w:p>
            <w:r>
              <w:rPr>
                <w:rFonts w:ascii="Arial" w:cs="Arial" w:eastAsia="Arial" w:hAnsi="Arial"/>
                <w:b/>
                <w:bCs/>
                <w:color w:val="E67E22"/>
                <w:sz w:val="20"/>
                <w:szCs w:val="20"/>
              </w:rPr>
              <w:t xml:space="preserve">P1 Nice-to-Have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Password reset via email link</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Reset link expires after 1 hour. Old sessions invalidated on password change.</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A-6</w:t>
            </w:r>
          </w:p>
        </w:tc>
        <w:tc>
          <w:tcPr>
            <w:tcW w:type="dxa" w:w="12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tcPr>
          <w:p>
            <w:r>
              <w:rPr>
                <w:rFonts w:ascii="Arial" w:cs="Arial" w:eastAsia="Arial" w:hAnsi="Arial"/>
                <w:b/>
                <w:bCs/>
                <w:color w:val="E67E22"/>
                <w:sz w:val="20"/>
                <w:szCs w:val="20"/>
              </w:rPr>
              <w:t xml:space="preserve">P1 Nice-to-Have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Account deletion (GDPR right to erasure)</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User can request full deletion. All personal data removed within 30 days. Listings removed immediately.</w:t>
            </w:r>
          </w:p>
        </w:tc>
      </w:tr>
    </w:tbl>
    <w:p>
      <w:pPr>
        <w:spacing w:after="240"/>
      </w:pPr>
    </w:p>
    <w:p>
      <w:pPr>
        <w:pStyle w:val="Heading2"/>
        <w:spacing w:before="300" w:after="160"/>
      </w:pPr>
      <w:r>
        <w:rPr>
          <w:rFonts w:ascii="Arial" w:cs="Arial" w:eastAsia="Arial" w:hAnsi="Arial"/>
          <w:b/>
          <w:bCs/>
          <w:color w:val="2C3E50"/>
          <w:sz w:val="26"/>
          <w:szCs w:val="26"/>
        </w:rPr>
        <w:t xml:space="preserve">5.2 Book Listing &amp;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80"/>
        <w:gridCol w:w="328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B-1</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Add book via ISBN barcode scan (camera) or manual ISBN/title/author search</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ISBN lookup returns cover image, title, author, description from Open Library API or Google Books API. Manual entry fallback if ISBN not found.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B-2</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Upload 1–3 photos of the book’s actual condition</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Images compressed to max 1MB. Accepted formats: JPEG, PNG. At least 1 photo required. Stored in object storage with CDN delivery.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B-3</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Set condition rating: New / Like New / Good / Acceptable</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Each condition level has a tooltip description. Condition is displayed on listing cards and detail pages.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B-4</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Set book genre/category from predefined list + language tag (English, Dutch, Other)</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Genre list is multi-select (max 3). Language is required. Filterable in search.</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B-5</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"My Shelf" dashboard showing all listed books with status (Available / In Exchange / Returned)</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User can edit or remove any listing. Status transitions are automatic based on exchange flow.</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B-6</w:t>
            </w:r>
          </w:p>
        </w:tc>
        <w:tc>
          <w:tcPr>
            <w:tcW w:type="dxa" w:w="12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tcPr>
          <w:p>
            <w:r>
              <w:rPr>
                <w:rFonts w:ascii="Arial" w:cs="Arial" w:eastAsia="Arial" w:hAnsi="Arial"/>
                <w:b/>
                <w:bCs/>
                <w:color w:val="E67E22"/>
                <w:sz w:val="20"/>
                <w:szCs w:val="20"/>
              </w:rPr>
              <w:t xml:space="preserve">P1 Nice-to-Have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"Looking For" wishlist: specify books/genres user wants to receive in exchange</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Wishlist items visible on user’s profile. Used for match suggestions in future phases.</w:t>
            </w:r>
          </w:p>
        </w:tc>
      </w:tr>
    </w:tbl>
    <w:p>
      <w:pPr>
        <w:spacing w:after="240"/>
      </w:pPr>
    </w:p>
    <w:p>
      <w:pPr>
        <w:pStyle w:val="Heading2"/>
        <w:spacing w:before="300" w:after="160"/>
      </w:pPr>
      <w:r>
        <w:rPr>
          <w:rFonts w:ascii="Arial" w:cs="Arial" w:eastAsia="Arial" w:hAnsi="Arial"/>
          <w:b/>
          <w:bCs/>
          <w:color w:val="2C3E50"/>
          <w:sz w:val="26"/>
          <w:szCs w:val="26"/>
        </w:rPr>
        <w:t xml:space="preserve">5.3 Discovery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80"/>
        <w:gridCol w:w="328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C-1</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Browse nearby books: default view shows available books within user’s selected radius, sorted by distance</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PostGIS ST_DWithin query with GiST index. Default radius: 5km. Results paginated (20 per page). Distance displayed on each card.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C-2</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Distance filter: 1km, 3km, 5km, 10km, 25km radius options</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Changing radius updates results immediately without page reload. Selection persisted in user preferences.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C-3</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Search by title, author, or ISBN with text search</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Full-text search using PostgreSQL ts_vector. Results ranked by relevance, then distance. Partial matches supported.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C-4</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Filter by: genre, language (English/Dutch/Other), condition</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Filters are combinable. Active filters shown as chips with clear option. Counts update dynamically.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C-5</w:t>
            </w:r>
          </w:p>
        </w:tc>
        <w:tc>
          <w:tcPr>
            <w:tcW w:type="dxa" w:w="12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tcPr>
          <w:p>
            <w:r>
              <w:rPr>
                <w:rFonts w:ascii="Arial" w:cs="Arial" w:eastAsia="Arial" w:hAnsi="Arial"/>
                <w:b/>
                <w:bCs/>
                <w:color w:val="E67E22"/>
                <w:sz w:val="20"/>
                <w:szCs w:val="20"/>
              </w:rPr>
              <w:t xml:space="preserve">P1 Nice-to-Have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Map view: see book locations plotted on an OpenStreetMap/Leaflet map</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Map shows approximate locations (neighborhood level). Clickable pins show book card. Clusters at zoom-out levels.</w:t>
            </w:r>
          </w:p>
        </w:tc>
      </w:tr>
    </w:tbl>
    <w:p>
      <w:pPr>
        <w:spacing w:after="240"/>
      </w:pPr>
    </w:p>
    <w:p>
      <w:pPr>
        <w:pStyle w:val="Heading2"/>
        <w:spacing w:before="300" w:after="160"/>
      </w:pPr>
      <w:r>
        <w:rPr>
          <w:rFonts w:ascii="Arial" w:cs="Arial" w:eastAsia="Arial" w:hAnsi="Arial"/>
          <w:b/>
          <w:bCs/>
          <w:color w:val="2C3E50"/>
          <w:sz w:val="26"/>
          <w:szCs w:val="26"/>
        </w:rPr>
        <w:t xml:space="preserve">5.4 Exchange Flow (Book Partner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80"/>
        <w:gridCol w:w="328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D-1</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Send a Book Partner Request: select a book you want + propose one of your books in exchange</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Request includes: requested book ID, offered book ID, optional message. Owner receives notification. Requester can cancel before acceptance.</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D-2</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Owner can Accept, Decline, or Counter (suggest a different book from requester’s shelf)</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Accept triggers conditions step. Decline sends notification with optional reason. Counter shows owner browsing requester’s shelf.</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D-3</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Exchange Conditions Agreement: both users must accept conditions before proceeding</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Conditions displayed as a scrollable agreement. Both users must check "I agree" and confirm. Until both agree, no personal details or chat access is granted.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D-4</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In-app chat between accepted book partners</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Real-time messaging via WebSockets. Chat history persisted. Image sharing in chat (for location screenshots, etc.). Chat locked after exchange is completed or cancelled.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D-5</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Mark exchange as “Completed” — both users confirm the swap happened</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Both users must confirm. After both confirm: books move to "In Exchange" status. Swap recorded in both users’ history. Rating prompt triggered.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D-6</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Rate your partner (1–5 stars + optional text) after exchange completion</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Rating is optional but prompted. Average rating shown on profile. Minimum 3 ratings before average is displayed publicly.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D-7</w:t>
            </w:r>
          </w:p>
        </w:tc>
        <w:tc>
          <w:tcPr>
            <w:tcW w:type="dxa" w:w="12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tcPr>
          <w:p>
            <w:r>
              <w:rPr>
                <w:rFonts w:ascii="Arial" w:cs="Arial" w:eastAsia="Arial" w:hAnsi="Arial"/>
                <w:b/>
                <w:bCs/>
                <w:color w:val="E67E22"/>
                <w:sz w:val="20"/>
                <w:szCs w:val="20"/>
              </w:rPr>
              <w:t xml:space="preserve">P1 Nice-to-Have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Book return flow: either partner can initiate a return request via chat</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Return is arranged informally via existing chat. Both confirm return. Books return to "Available" on shelves.</w:t>
            </w:r>
          </w:p>
        </w:tc>
      </w:tr>
    </w:tbl>
    <w:p>
      <w:pPr>
        <w:spacing w:after="240"/>
      </w:pPr>
    </w:p>
    <w:p>
      <w:pPr>
        <w:pStyle w:val="Heading2"/>
        <w:spacing w:before="300" w:after="160"/>
      </w:pPr>
      <w:r>
        <w:rPr>
          <w:rFonts w:ascii="Arial" w:cs="Arial" w:eastAsia="Arial" w:hAnsi="Arial"/>
          <w:b/>
          <w:bCs/>
          <w:color w:val="2C3E50"/>
          <w:sz w:val="26"/>
          <w:szCs w:val="26"/>
        </w:rPr>
        <w:t xml:space="preserve">5.5 Trust, Safety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80"/>
        <w:gridCol w:w="328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E-1</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Email verification required before listing books or sending requests</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Unverified users can browse only. Verification prompt shown on gated actions.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E-2</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Location privacy: store neighborhood centroid, never exact user address</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PostGIS point snapped to nearest 500m grid. Distance shown as approximate ("~2.3km away"). Users never see each other’s exact location.</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E-3</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Report user / report listing functionality</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Report form with categories (inappropriate content, no-show, damaged book, harassment). Reports trigger admin review queue.</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E-4</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Block user: prevents all interaction between two users</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Blocked user cannot see blocker’s profile, listings, or send requests. Existing chats hidden. Bidirectional block.</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E-5</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GDPR-compliant privacy policy and cookie consent</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Privacy policy in Dutch and English. Cookie banner on first visit. Consent logged. Compliant with Dutch UAVG and EU GDPR. DPIA conducted for location data.</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E-6</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Exchange conditions document that both users accept before sharing details</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Covers: care for books, meeting in public places, reporting problems, data sharing consent. Timestamped acceptance stored.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E-7</w:t>
            </w:r>
          </w:p>
        </w:tc>
        <w:tc>
          <w:tcPr>
            <w:tcW w:type="dxa" w:w="12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tcPr>
          <w:p>
            <w:r>
              <w:rPr>
                <w:rFonts w:ascii="Arial" w:cs="Arial" w:eastAsia="Arial" w:hAnsi="Arial"/>
                <w:b/>
                <w:bCs/>
                <w:color w:val="E67E22"/>
                <w:sz w:val="20"/>
                <w:szCs w:val="20"/>
              </w:rPr>
              <w:t xml:space="preserve">P1 Nice-to-Have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Safe meetup location suggestions (libraries, cafes, public spaces)</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Curated list of suggested locations in Amsterdam. Shown in chat as quick-pick options.</w:t>
            </w:r>
          </w:p>
        </w:tc>
      </w:tr>
    </w:tbl>
    <w:p>
      <w:r>
        <w:br w:type="page"/>
      </w:r>
    </w:p>
    <w:p>
      <w:pPr>
        <w:pStyle w:val="Heading2"/>
        <w:spacing w:before="300" w:after="160"/>
      </w:pPr>
      <w:r>
        <w:rPr>
          <w:rFonts w:ascii="Arial" w:cs="Arial" w:eastAsia="Arial" w:hAnsi="Arial"/>
          <w:b/>
          <w:bCs/>
          <w:color w:val="2C3E50"/>
          <w:sz w:val="26"/>
          <w:szCs w:val="26"/>
        </w:rPr>
        <w:t xml:space="preserve">5.6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80"/>
        <w:gridCol w:w="328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F-1</w:t>
            </w:r>
          </w:p>
        </w:tc>
        <w:tc>
          <w:tcPr>
            <w:tcW w:type="dxa" w:w="12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C0392B"/>
                <w:sz w:val="20"/>
                <w:szCs w:val="20"/>
              </w:rPr>
              <w:t xml:space="preserve">P0 Must-Have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Email notifications for: new partner request received, request accepted/declined, new chat message</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Emails sent within 2 minutes of event. Unsubscribe link in every email. Notification preferences page.</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F-2</w:t>
            </w:r>
          </w:p>
        </w:tc>
        <w:tc>
          <w:tcPr>
            <w:tcW w:type="dxa" w:w="12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tcPr>
          <w:p>
            <w:r>
              <w:rPr>
                <w:rFonts w:ascii="Arial" w:cs="Arial" w:eastAsia="Arial" w:hAnsi="Arial"/>
                <w:b/>
                <w:bCs/>
                <w:color w:val="E67E22"/>
                <w:sz w:val="20"/>
                <w:szCs w:val="20"/>
              </w:rPr>
              <w:t xml:space="preserve">P1 Nice-to-Have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In-app notification bell with unread count</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Real-time badge count. Click opens notification list. Mark as read / mark all as read.</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F-3</w:t>
            </w:r>
          </w:p>
        </w:tc>
        <w:tc>
          <w:tcPr>
            <w:tcW w:type="dxa" w:w="12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7F8C8D"/>
                <w:sz w:val="20"/>
                <w:szCs w:val="20"/>
              </w:rPr>
              <w:t xml:space="preserve">P2 Future</w:t>
            </w:r>
          </w:p>
        </w:tc>
        <w:tc>
          <w:tcPr>
            <w:tcW w:type="dxa" w:w="4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Push notifications (browser / PWA)</w:t>
            </w:r>
          </w:p>
        </w:tc>
        <w:tc>
          <w:tcPr>
            <w:tcW w:type="dxa" w:w="32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Opt-in only. Respects notification preferences. Web Push API.</w:t>
            </w:r>
          </w:p>
        </w:tc>
      </w:tr>
    </w:tbl>
    <w:p>
      <w:r>
        <w:br w:type="page"/>
      </w:r>
    </w:p>
    <w:p>
      <w:pPr>
        <w:pStyle w:val="Heading1"/>
        <w:spacing w:before="400" w:after="200"/>
      </w:pPr>
      <w:r>
        <w:rPr>
          <w:rFonts w:ascii="Arial" w:cs="Arial" w:eastAsia="Arial" w:hAnsi="Arial"/>
          <w:b/>
          <w:bCs/>
          <w:color w:val="1B4F72"/>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Performance</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Page load time (initial)</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2 seconds on 4G connection</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Performance</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Nearby books query response</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200ms for PostGIS spatial query with 10K+ records</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Scalability</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Support concurrent users</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500 concurrent users at MVP launch (sufficient for Amsterdam)</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Security</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Data encryption</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HTTPS everywhere. Passwords hashed (bcrypt). JWTs with short expiry + refresh tokens.</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Security</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Image upload security</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File type validation, size limits, virus scanning before storage.</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Accessibility</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WCAG 2.1 Level AA compliance</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Screen reader compatible. Keyboard navigable. Sufficient color contrast.</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Localization</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Language support</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English (primary) + Dutch. UI framework supports i18n for future languages.</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Responsive</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Mobile-first responsive design</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Fully functional on screens 320px–1920px. Touch-friendly on mobile.</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Availability</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Uptime target</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99.5% monthly (allows ~3.6hrs downtime/month for solo maintainer)</w:t>
            </w:r>
          </w:p>
        </w:tc>
      </w:tr>
      <w:tr>
        <w:tc>
          <w:tcPr>
            <w:tcW w:type="dxa" w:w="20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Compliance</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GDPR + Dutch UAVG</w:t>
            </w:r>
          </w:p>
        </w:tc>
        <w:tc>
          <w:tcPr>
            <w:tcW w:type="dxa" w:w="36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Privacy by design. Data minimization. Right to erasure. DPIA for location data. DPO not required at MVP scale.</w:t>
            </w:r>
          </w:p>
        </w:tc>
      </w:tr>
    </w:tbl>
    <w:p>
      <w:r>
        <w:br w:type="page"/>
      </w:r>
    </w:p>
    <w:p>
      <w:pPr>
        <w:pStyle w:val="Heading1"/>
        <w:spacing w:before="400" w:after="200"/>
      </w:pPr>
      <w:r>
        <w:rPr>
          <w:rFonts w:ascii="Arial" w:cs="Arial" w:eastAsia="Arial" w:hAnsi="Arial"/>
          <w:b/>
          <w:bCs/>
          <w:color w:val="1B4F72"/>
          <w:sz w:val="32"/>
          <w:szCs w:val="32"/>
        </w:rPr>
        <w:t xml:space="preserve">7. Technical Architecture (Recommended)</w:t>
      </w:r>
    </w:p>
    <w:p>
      <w:pPr>
        <w:spacing w:after="160" w:line="300"/>
        <w:jc w:val="left"/>
      </w:pPr>
      <w:r>
        <w:rPr>
          <w:rFonts w:ascii="Arial" w:cs="Arial" w:eastAsia="Arial" w:hAnsi="Arial"/>
          <w:b w:val="false"/>
          <w:bCs w:val="false"/>
          <w:i w:val="false"/>
          <w:iCs w:val="false"/>
          <w:color w:val="333333"/>
          <w:sz w:val="21"/>
          <w:szCs w:val="21"/>
        </w:rPr>
        <w:t xml:space="preserve">This stack optimizes for solo-founder velocity, low cost, and proven reliability. Every component has been validated in the feasibility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Database</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Supabase (PostgreSQL + PostGIS)</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Managed Postgres with PostGIS extension. Row-level security for auth. Real-time subscriptions for chat. Free tier covers MVP.</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Backend</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Supabase Edge Functions + PostgreSQL RPC</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Eliminates need for separate backend server at MVP. Custom logic via database functions and edge functions. Migrate to dedicated API later if needed.</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Frontend</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Next.js 14+ (App Router)</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React-based, SSR for SEO, API routes for server logic, excellent DX. Large ecosystem and community.</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Auth</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Supabase Auth</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Built-in OAuth (Google, Apple), email/password, magic links. JWT-based. Free tier covers MVP volume.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Image Storage</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Supabase Storage (S3-compatible)</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Integrated with auth (RLS on buckets). CDN delivery. Image transformations. 1GB free.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Real-time</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Supabase Realtime</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WebSocket-based. Powers chat and notifications. No separate WebSocket server needed.</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Hosting</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Vercel</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Optimized for Next.js. Global edge network. Free tier generous for MVP. Amsterdam edge node available.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Email</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Resend</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Developer-friendly transactional email. 3,000 emails/month free. React Email for templates.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Book Data API</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Open Library API + Google Books API (fallback)</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Free, no API key needed for Open Library. ISBN lookup returns metadata + cover images.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Maps</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Leaflet + OpenStreetMap tiles</w:t>
            </w:r>
          </w:p>
        </w:tc>
        <w:tc>
          <w:tcPr>
            <w:tcW w:type="dxa" w:w="43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Free, open-source. No API key required. Fully functional map for book locations.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BDC3C7" w:sz="1"/>
              <w:right w:val="single" w:color="BDC3C7" w:sz="1"/>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Why Supabase as the Foundation?</w:t>
            </w:r>
          </w:p>
          <w:p>
            <w:pPr>
              <w:spacing w:after="60" w:line="260"/>
            </w:pPr>
            <w:r>
              <w:rPr>
                <w:rFonts w:ascii="Arial" w:cs="Arial" w:eastAsia="Arial" w:hAnsi="Arial"/>
                <w:color w:val="333333"/>
                <w:sz w:val="20"/>
                <w:szCs w:val="20"/>
              </w:rPr>
              <w:t xml:space="preserve">As a solo founder, minimizing the number of services you manage is critical. Supabase provides database, auth, storage, real-time, and edge functions in one platform. This means you’re managing one service instead of five. The free tier covers MVP needs, and upgrading to Pro ($25/month) gives you room to grow to thousands of users.</w:t>
            </w:r>
          </w:p>
        </w:tc>
      </w:tr>
    </w:tbl>
    <w:p>
      <w:r>
        <w:br w:type="page"/>
      </w:r>
    </w:p>
    <w:p>
      <w:pPr>
        <w:pStyle w:val="Heading1"/>
        <w:spacing w:before="400" w:after="200"/>
      </w:pPr>
      <w:r>
        <w:rPr>
          <w:rFonts w:ascii="Arial" w:cs="Arial" w:eastAsia="Arial" w:hAnsi="Arial"/>
          <w:b/>
          <w:bCs/>
          <w:color w:val="1B4F72"/>
          <w:sz w:val="32"/>
          <w:szCs w:val="32"/>
        </w:rPr>
        <w:t xml:space="preserve">8. Core Data Model</w:t>
      </w:r>
    </w:p>
    <w:p>
      <w:pPr>
        <w:spacing w:after="160" w:line="300"/>
        <w:jc w:val="left"/>
      </w:pPr>
      <w:r>
        <w:rPr>
          <w:rFonts w:ascii="Arial" w:cs="Arial" w:eastAsia="Arial" w:hAnsi="Arial"/>
          <w:b w:val="false"/>
          <w:bCs w:val="false"/>
          <w:i w:val="false"/>
          <w:iCs w:val="false"/>
          <w:color w:val="333333"/>
          <w:sz w:val="21"/>
          <w:szCs w:val="21"/>
        </w:rPr>
        <w:t xml:space="preserve">Simplified schema for the MVP. All tables live in Supabase PostgreSQL with PostGIS extension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users</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id, email, display_name, bio, avatar_url, location (GEOMETRY Point 4326), neighborhood, preferred_genres[], language, avg_rating, swap_count, created_at</w:t>
            </w:r>
          </w:p>
        </w:tc>
        <w:tc>
          <w:tcPr>
            <w:tcW w:type="dxa" w:w="37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Location snapped to 500m grid for privacy. RLS: users can read all profiles, update only own.</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books</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id, owner_id (FK users), isbn, title, author, description, cover_url, condition (enum), genre[], language, status (enum: available/in_exchange/returned), photos[] (urls), notes, created_at</w:t>
            </w:r>
          </w:p>
        </w:tc>
        <w:tc>
          <w:tcPr>
            <w:tcW w:type="dxa" w:w="37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Status managed by exchange flow triggers. Full-text search index on title + author.</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exchange_requests</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id, requester_id, owner_id, requested_book_id, offered_book_id, status (enum: pending/accepted/declined/cancelled/completed), message, created_at, updated_at</w:t>
            </w:r>
          </w:p>
        </w:tc>
        <w:tc>
          <w:tcPr>
            <w:tcW w:type="dxa" w:w="37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Status transitions enforced by database constraints. Only one active request per book pair.</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conditions_acceptance</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id, exchange_id (FK), user_id (FK), accepted_at, conditions_version</w:t>
            </w:r>
          </w:p>
        </w:tc>
        <w:tc>
          <w:tcPr>
            <w:tcW w:type="dxa" w:w="37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Both users must have a row for the exchange to unlock chat. Versioned for legal compliance.</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messages</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id, exchange_id (FK), sender_id, content, image_url (optional), read_at, created_at</w:t>
            </w:r>
          </w:p>
        </w:tc>
        <w:tc>
          <w:tcPr>
            <w:tcW w:type="dxa" w:w="37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Realtime subscription on exchange_id. RLS: only exchange participants can read/write.</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ratings</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id, exchange_id (FK), rater_id, rated_id, score (1–5), comment, created_at</w:t>
            </w:r>
          </w:p>
        </w:tc>
        <w:tc>
          <w:tcPr>
            <w:tcW w:type="dxa" w:w="37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One rating per user per exchange. Triggers avg_rating update on users table.</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reports</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id, reporter_id, reported_user_id, reported_book_id (nullable), category (enum), description, status (enum: open/reviewed/resolved), created_at</w:t>
            </w:r>
          </w:p>
        </w:tc>
        <w:tc>
          <w:tcPr>
            <w:tcW w:type="dxa" w:w="37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Admin-only access for resolution. Feeds into moderation workflow.</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blocks</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id, blocker_id, blocked_id, created_at</w:t>
            </w:r>
          </w:p>
        </w:tc>
        <w:tc>
          <w:tcPr>
            <w:tcW w:type="dxa" w:w="37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Enforced at query level: blocked users filtered from all search results and profile views.</w:t>
            </w:r>
          </w:p>
        </w:tc>
      </w:tr>
      <w:tr>
        <w:tc>
          <w:tcPr>
            <w:tcW w:type="dxa" w:w="1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wishlists</w:t>
            </w:r>
          </w:p>
        </w:tc>
        <w:tc>
          <w:tcPr>
            <w:tcW w:type="dxa" w:w="38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id, user_id, isbn (nullable), title (nullable), genre (nullable), created_at</w:t>
            </w:r>
          </w:p>
        </w:tc>
        <w:tc>
          <w:tcPr>
            <w:tcW w:type="dxa" w:w="37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P1 feature. Can match on ISBN or genre for future match suggestions.</w:t>
            </w:r>
          </w:p>
        </w:tc>
      </w:tr>
    </w:tbl>
    <w:p>
      <w:pPr>
        <w:spacing w:after="160"/>
      </w:pPr>
    </w:p>
    <w:p>
      <w:pPr>
        <w:spacing w:after="160" w:line="300"/>
        <w:jc w:val="left"/>
      </w:pPr>
      <w:r>
        <w:rPr>
          <w:rFonts w:ascii="Arial" w:cs="Arial" w:eastAsia="Arial" w:hAnsi="Arial"/>
          <w:b/>
          <w:bCs/>
          <w:i w:val="false"/>
          <w:iCs w:val="false"/>
          <w:color w:val="333333"/>
          <w:sz w:val="21"/>
          <w:szCs w:val="21"/>
        </w:rPr>
        <w:t xml:space="preserve">Key spatial index: </w:t>
      </w:r>
      <w:r>
        <w:rPr>
          <w:rFonts w:ascii="Arial" w:cs="Arial" w:eastAsia="Arial" w:hAnsi="Arial"/>
          <w:b w:val="false"/>
          <w:bCs w:val="false"/>
          <w:i/>
          <w:iCs/>
          <w:color w:val="2980B9"/>
          <w:sz w:val="21"/>
          <w:szCs w:val="21"/>
        </w:rPr>
        <w:t xml:space="preserve">CREATE INDEX idx_users_location ON users USING GIST (location);</w:t>
      </w:r>
      <w:r>
        <w:rPr>
          <w:rFonts w:ascii="Arial" w:cs="Arial" w:eastAsia="Arial" w:hAnsi="Arial"/>
          <w:b w:val="false"/>
          <w:bCs w:val="false"/>
          <w:i w:val="false"/>
          <w:iCs w:val="false"/>
          <w:color w:val="333333"/>
          <w:sz w:val="21"/>
          <w:szCs w:val="21"/>
        </w:rPr>
        <w:t xml:space="preserve"> — enables sub-200ms proximity queries at scale.</w:t>
      </w:r>
    </w:p>
    <w:p>
      <w:r>
        <w:br w:type="page"/>
      </w:r>
    </w:p>
    <w:p>
      <w:pPr>
        <w:pStyle w:val="Heading1"/>
        <w:spacing w:before="400" w:after="200"/>
      </w:pPr>
      <w:r>
        <w:rPr>
          <w:rFonts w:ascii="Arial" w:cs="Arial" w:eastAsia="Arial" w:hAnsi="Arial"/>
          <w:b/>
          <w:bCs/>
          <w:color w:val="1B4F72"/>
          <w:sz w:val="32"/>
          <w:szCs w:val="32"/>
        </w:rPr>
        <w:t xml:space="preserve">9. Exchange Flow (State Machine)</w:t>
      </w:r>
    </w:p>
    <w:p>
      <w:pPr>
        <w:spacing w:after="160" w:line="300"/>
        <w:jc w:val="left"/>
      </w:pPr>
      <w:r>
        <w:rPr>
          <w:rFonts w:ascii="Arial" w:cs="Arial" w:eastAsia="Arial" w:hAnsi="Arial"/>
          <w:b w:val="false"/>
          <w:bCs w:val="false"/>
          <w:i w:val="false"/>
          <w:iCs w:val="false"/>
          <w:color w:val="333333"/>
          <w:sz w:val="21"/>
          <w:szCs w:val="21"/>
        </w:rPr>
        <w:t xml:space="preserve">The exchange lifecycle follows a strict state machine to ensure both users stay in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330"/>
        <w:gridCol w:w="333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3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3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1</w:t>
            </w:r>
          </w:p>
        </w:tc>
        <w:tc>
          <w:tcPr>
            <w:tcW w:type="dxa" w:w="2000"/>
            <w:tcBorders>
              <w:top w:val="single" w:color="BDC3C7" w:sz="1"/>
              <w:left w:val="single" w:color="BDC3C7" w:sz="1"/>
              <w:bottom w:val="single" w:color="BDC3C7" w:sz="1"/>
              <w:right w:val="single" w:color="BDC3C7" w:sz="1"/>
            </w:tcBorders>
            <w:shd w:fill="F2F3F4" w:val="clear"/>
            <w:tcMar>
              <w:top w:type="dxa" w:w="60"/>
              <w:left w:type="dxa" w:w="120"/>
              <w:bottom w:type="dxa" w:w="60"/>
              <w:right w:type="dxa" w:w="120"/>
            </w:tcMar>
          </w:tcPr>
          <w:p>
            <w:r>
              <w:rPr>
                <w:rFonts w:ascii="Arial" w:cs="Arial" w:eastAsia="Arial" w:hAnsi="Arial"/>
                <w:b/>
                <w:bCs/>
                <w:color w:val="333333"/>
                <w:sz w:val="20"/>
                <w:szCs w:val="20"/>
              </w:rPr>
              <w:t xml:space="preserve">BROWSE</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User finds a book they want</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User views book detail + owner profile</w:t>
            </w:r>
          </w:p>
        </w:tc>
      </w:tr>
      <w:tr>
        <w:tc>
          <w:tcPr>
            <w:tcW w:type="dxa" w:w="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2</w:t>
            </w:r>
          </w:p>
        </w:tc>
        <w:tc>
          <w:tcPr>
            <w:tcW w:type="dxa" w:w="20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Arial" w:cs="Arial" w:eastAsia="Arial" w:hAnsi="Arial"/>
                <w:b/>
                <w:bCs/>
                <w:color w:val="333333"/>
                <w:sz w:val="20"/>
                <w:szCs w:val="20"/>
              </w:rPr>
              <w:t xml:space="preserve">REQUEST_SENT</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User sends Book Partner Request (selects their offered book)</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Owner notified via email. Book remains visible to others.</w:t>
            </w:r>
          </w:p>
        </w:tc>
      </w:tr>
      <w:tr>
        <w:tc>
          <w:tcPr>
            <w:tcW w:type="dxa" w:w="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3a</w:t>
            </w:r>
          </w:p>
        </w:tc>
        <w:tc>
          <w:tcPr>
            <w:tcW w:type="dxa" w:w="2000"/>
            <w:tcBorders>
              <w:top w:val="single" w:color="BDC3C7" w:sz="1"/>
              <w:left w:val="single" w:color="BDC3C7" w:sz="1"/>
              <w:bottom w:val="single" w:color="BDC3C7" w:sz="1"/>
              <w:right w:val="single" w:color="BDC3C7" w:sz="1"/>
            </w:tcBorders>
            <w:shd w:fill="FADBD8" w:val="clear"/>
            <w:tcMar>
              <w:top w:type="dxa" w:w="60"/>
              <w:left w:type="dxa" w:w="120"/>
              <w:bottom w:type="dxa" w:w="60"/>
              <w:right w:type="dxa" w:w="120"/>
            </w:tcMar>
          </w:tcPr>
          <w:p>
            <w:r>
              <w:rPr>
                <w:rFonts w:ascii="Arial" w:cs="Arial" w:eastAsia="Arial" w:hAnsi="Arial"/>
                <w:b/>
                <w:bCs/>
                <w:color w:val="333333"/>
                <w:sz w:val="20"/>
                <w:szCs w:val="20"/>
              </w:rPr>
              <w:t xml:space="preserve">DECLINED</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Owner declines the request</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Requester notified. Both books stay Available. No further action.</w:t>
            </w:r>
          </w:p>
        </w:tc>
      </w:tr>
      <w:tr>
        <w:tc>
          <w:tcPr>
            <w:tcW w:type="dxa" w:w="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3b</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bCs/>
                <w:color w:val="333333"/>
                <w:sz w:val="20"/>
                <w:szCs w:val="20"/>
              </w:rPr>
              <w:t xml:space="preserve">ACCEPTED</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Owner accepts the request</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Both users prompted to accept Exchange Conditions.</w:t>
            </w:r>
          </w:p>
        </w:tc>
      </w:tr>
      <w:tr>
        <w:tc>
          <w:tcPr>
            <w:tcW w:type="dxa" w:w="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4</w:t>
            </w:r>
          </w:p>
        </w:tc>
        <w:tc>
          <w:tcPr>
            <w:tcW w:type="dxa" w:w="2000"/>
            <w:tcBorders>
              <w:top w:val="single" w:color="BDC3C7" w:sz="1"/>
              <w:left w:val="single" w:color="BDC3C7" w:sz="1"/>
              <w:bottom w:val="single" w:color="BDC3C7" w:sz="1"/>
              <w:right w:val="single" w:color="BDC3C7" w:sz="1"/>
            </w:tcBorders>
            <w:shd w:fill="FDEBD0" w:val="clear"/>
            <w:tcMar>
              <w:top w:type="dxa" w:w="60"/>
              <w:left w:type="dxa" w:w="120"/>
              <w:bottom w:type="dxa" w:w="60"/>
              <w:right w:type="dxa" w:w="120"/>
            </w:tcMar>
          </w:tcPr>
          <w:p>
            <w:r>
              <w:rPr>
                <w:rFonts w:ascii="Arial" w:cs="Arial" w:eastAsia="Arial" w:hAnsi="Arial"/>
                <w:b/>
                <w:bCs/>
                <w:color w:val="333333"/>
                <w:sz w:val="20"/>
                <w:szCs w:val="20"/>
              </w:rPr>
              <w:t xml:space="preserve">CONDITIONS_PENDING</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Waiting for both users to accept conditions</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Each user sees conditions and must click “I Agree.” Chat locked until both agree.</w:t>
            </w:r>
          </w:p>
        </w:tc>
      </w:tr>
      <w:tr>
        <w:tc>
          <w:tcPr>
            <w:tcW w:type="dxa" w:w="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5</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bCs/>
                <w:color w:val="333333"/>
                <w:sz w:val="20"/>
                <w:szCs w:val="20"/>
              </w:rPr>
              <w:t xml:space="preserve">ACTIVE</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Both users accepted conditions</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Chat unlocked. Both books marked “In Exchange.” Users arrange meetup via chat.</w:t>
            </w:r>
          </w:p>
        </w:tc>
      </w:tr>
      <w:tr>
        <w:tc>
          <w:tcPr>
            <w:tcW w:type="dxa" w:w="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6</w:t>
            </w:r>
          </w:p>
        </w:tc>
        <w:tc>
          <w:tcPr>
            <w:tcW w:type="dxa" w:w="2000"/>
            <w:tcBorders>
              <w:top w:val="single" w:color="BDC3C7" w:sz="1"/>
              <w:left w:val="single" w:color="BDC3C7" w:sz="1"/>
              <w:bottom w:val="single" w:color="BDC3C7" w:sz="1"/>
              <w:right w:val="single" w:color="BDC3C7" w:sz="1"/>
            </w:tcBorders>
            <w:shd w:fill="EBDEF0" w:val="clear"/>
            <w:tcMar>
              <w:top w:type="dxa" w:w="60"/>
              <w:left w:type="dxa" w:w="120"/>
              <w:bottom w:type="dxa" w:w="60"/>
              <w:right w:type="dxa" w:w="120"/>
            </w:tcMar>
          </w:tcPr>
          <w:p>
            <w:r>
              <w:rPr>
                <w:rFonts w:ascii="Arial" w:cs="Arial" w:eastAsia="Arial" w:hAnsi="Arial"/>
                <w:b/>
                <w:bCs/>
                <w:color w:val="333333"/>
                <w:sz w:val="20"/>
                <w:szCs w:val="20"/>
              </w:rPr>
              <w:t xml:space="preserve">SWAP_CONFIRMED</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Both users confirm the physical swap happened</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Exchange recorded. Rating prompt shown. Swap count incremented for both users.</w:t>
            </w:r>
          </w:p>
        </w:tc>
      </w:tr>
      <w:tr>
        <w:tc>
          <w:tcPr>
            <w:tcW w:type="dxa" w:w="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7</w:t>
            </w:r>
          </w:p>
        </w:tc>
        <w:tc>
          <w:tcPr>
            <w:tcW w:type="dxa" w:w="2000"/>
            <w:tcBorders>
              <w:top w:val="single" w:color="BDC3C7" w:sz="1"/>
              <w:left w:val="single" w:color="BDC3C7" w:sz="1"/>
              <w:bottom w:val="single" w:color="BDC3C7" w:sz="1"/>
              <w:right w:val="single" w:color="BDC3C7" w:sz="1"/>
            </w:tcBorders>
            <w:shd w:fill="D5F5E3" w:val="clear"/>
            <w:tcMar>
              <w:top w:type="dxa" w:w="60"/>
              <w:left w:type="dxa" w:w="120"/>
              <w:bottom w:type="dxa" w:w="60"/>
              <w:right w:type="dxa" w:w="120"/>
            </w:tcMar>
          </w:tcPr>
          <w:p>
            <w:r>
              <w:rPr>
                <w:rFonts w:ascii="Arial" w:cs="Arial" w:eastAsia="Arial" w:hAnsi="Arial"/>
                <w:b/>
                <w:bCs/>
                <w:color w:val="333333"/>
                <w:sz w:val="20"/>
                <w:szCs w:val="20"/>
              </w:rPr>
              <w:t xml:space="preserve">COMPLETED</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Both users have rated (or skipped rating)</w:t>
            </w:r>
          </w:p>
        </w:tc>
        <w:tc>
          <w:tcPr>
            <w:tcW w:type="dxa" w:w="333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Exchange archived. Books remain “In Exchange” until a return flow is initiated (P1).</w:t>
            </w:r>
          </w:p>
        </w:tc>
      </w:tr>
    </w:tbl>
    <w:p>
      <w:r>
        <w:br w:type="page"/>
      </w:r>
    </w:p>
    <w:p>
      <w:pPr>
        <w:pStyle w:val="Heading1"/>
        <w:spacing w:before="400" w:after="200"/>
      </w:pPr>
      <w:r>
        <w:rPr>
          <w:rFonts w:ascii="Arial" w:cs="Arial" w:eastAsia="Arial" w:hAnsi="Arial"/>
          <w:b/>
          <w:bCs/>
          <w:color w:val="1B4F72"/>
          <w:sz w:val="32"/>
          <w:szCs w:val="32"/>
        </w:rPr>
        <w:t xml:space="preserve">10. Success Metrics</w:t>
      </w:r>
    </w:p>
    <w:p>
      <w:pPr>
        <w:pStyle w:val="Heading2"/>
        <w:spacing w:before="300" w:after="160"/>
      </w:pPr>
      <w:r>
        <w:rPr>
          <w:rFonts w:ascii="Arial" w:cs="Arial" w:eastAsia="Arial" w:hAnsi="Arial"/>
          <w:b/>
          <w:bCs/>
          <w:color w:val="2C3E50"/>
          <w:sz w:val="26"/>
          <w:szCs w:val="26"/>
        </w:rPr>
        <w:t xml:space="preserve">10.1 Leading Indicators (Week 1–4)</w:t>
      </w:r>
    </w:p>
    <w:p>
      <w:pPr>
        <w:spacing w:after="160" w:line="300"/>
        <w:jc w:val="left"/>
      </w:pPr>
      <w:r>
        <w:rPr>
          <w:rFonts w:ascii="Arial" w:cs="Arial" w:eastAsia="Arial" w:hAnsi="Arial"/>
          <w:b w:val="false"/>
          <w:bCs w:val="false"/>
          <w:i w:val="false"/>
          <w:iCs w:val="false"/>
          <w:color w:val="333333"/>
          <w:sz w:val="21"/>
          <w:szCs w:val="21"/>
        </w:rPr>
        <w:t xml:space="preserve">These change quickly and tell you if early traction is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(Week 4)</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Red Flag If</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Registered users</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200+</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50</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Books listed</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500+ (incl. seeded inventory)</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150 after seeding</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Partner requests sent</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50+</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10 (users are browsing but not engaging)</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Request acceptance rate</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&gt; 50%</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25% (proposed books don’t match expectations)</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Avg. books listed per active user</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3+</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1.5 (low shelf engagement)</w:t>
            </w:r>
          </w:p>
        </w:tc>
      </w:tr>
    </w:tbl>
    <w:p>
      <w:pPr>
        <w:spacing w:after="200"/>
      </w:pPr>
    </w:p>
    <w:p>
      <w:pPr>
        <w:pStyle w:val="Heading2"/>
        <w:spacing w:before="300" w:after="160"/>
      </w:pPr>
      <w:r>
        <w:rPr>
          <w:rFonts w:ascii="Arial" w:cs="Arial" w:eastAsia="Arial" w:hAnsi="Arial"/>
          <w:b/>
          <w:bCs/>
          <w:color w:val="2C3E50"/>
          <w:sz w:val="26"/>
          <w:szCs w:val="26"/>
        </w:rPr>
        <w:t xml:space="preserve">10.2 Lagging Indicators (Week 4–12)</w:t>
      </w:r>
    </w:p>
    <w:p>
      <w:pPr>
        <w:spacing w:after="160" w:line="300"/>
        <w:jc w:val="left"/>
      </w:pPr>
      <w:r>
        <w:rPr>
          <w:rFonts w:ascii="Arial" w:cs="Arial" w:eastAsia="Arial" w:hAnsi="Arial"/>
          <w:b w:val="false"/>
          <w:bCs w:val="false"/>
          <w:i w:val="false"/>
          <w:iCs w:val="false"/>
          <w:color w:val="333333"/>
          <w:sz w:val="21"/>
          <w:szCs w:val="21"/>
        </w:rPr>
        <w:t xml:space="preserve">These take longer to materialize but indicate real product-market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(Week 12)</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Red Flag If</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Completed exchanges</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50+</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15</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Repeat exchange rate</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30%+ users do a 2nd swap within 60 days</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15%</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Average user rating</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&gt; 4.0 / 5.0</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3.5 (trust/quality issues)</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Dispute / report rate</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5% of exchanges</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&gt; 10%</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NPS (Net Promoter Score)</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&gt; 40 (good)</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20</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Organic signups (non-seeded)</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100+ from word-of-mouth / referral</w:t>
            </w:r>
          </w:p>
        </w:tc>
        <w:tc>
          <w:tcPr>
            <w:tcW w:type="dxa" w:w="30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&lt; 30 (no organic growth signal)</w:t>
            </w:r>
          </w:p>
        </w:tc>
      </w:tr>
    </w:tbl>
    <w:p>
      <w:r>
        <w:br w:type="page"/>
      </w:r>
    </w:p>
    <w:p>
      <w:pPr>
        <w:pStyle w:val="Heading1"/>
        <w:spacing w:before="400" w:after="200"/>
      </w:pPr>
      <w:r>
        <w:rPr>
          <w:rFonts w:ascii="Arial" w:cs="Arial" w:eastAsia="Arial" w:hAnsi="Arial"/>
          <w:b/>
          <w:bCs/>
          <w:color w:val="1B4F72"/>
          <w:sz w:val="32"/>
          <w:szCs w:val="32"/>
        </w:rP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80"/>
        <w:gridCol w:w="2200"/>
        <w:gridCol w:w="198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9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Q1</w:t>
            </w:r>
          </w:p>
        </w:tc>
        <w:tc>
          <w:tcPr>
            <w:tcW w:type="dxa" w:w="45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Should we require both books to be of similar retail value, or let users decide what’s a fair swap? Value enforcement adds complexity but may reduce disputes.</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Product / Founder</w:t>
            </w:r>
          </w:p>
        </w:tc>
        <w:tc>
          <w:tcPr>
            <w:tcW w:type="dxa" w:w="19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High — affects core UX</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Q2</w:t>
            </w:r>
          </w:p>
        </w:tc>
        <w:tc>
          <w:tcPr>
            <w:tcW w:type="dxa" w:w="45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What specific conditions should be in the Exchange Conditions agreement? Need legal review for Dutch law compliance.</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Legal</w:t>
            </w:r>
          </w:p>
        </w:tc>
        <w:tc>
          <w:tcPr>
            <w:tcW w:type="dxa" w:w="19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High — blocks D-3</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Q3</w:t>
            </w:r>
          </w:p>
        </w:tc>
        <w:tc>
          <w:tcPr>
            <w:tcW w:type="dxa" w:w="45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ISBN barcode scanning via web browser camera: is the UX good enough on mobile browsers, or does this need to wait for a native app?</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Engineering</w:t>
            </w:r>
          </w:p>
        </w:tc>
        <w:tc>
          <w:tcPr>
            <w:tcW w:type="dxa" w:w="19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Medium — fallback exists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Q4</w:t>
            </w:r>
          </w:p>
        </w:tc>
        <w:tc>
          <w:tcPr>
            <w:tcW w:type="dxa" w:w="45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How do we handle books without ISBNs (vintage books, self-published, etc.)? Manual entry only, or do we need a different flow?</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Product / Engineering</w:t>
            </w:r>
          </w:p>
        </w:tc>
        <w:tc>
          <w:tcPr>
            <w:tcW w:type="dxa" w:w="19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Low — manual entry works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Q5</w:t>
            </w:r>
          </w:p>
        </w:tc>
        <w:tc>
          <w:tcPr>
            <w:tcW w:type="dxa" w:w="45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Do we need age verification for Dutch data privacy compliance, given we’re processing minors’ location data if under-16s sign up?</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Legal</w:t>
            </w:r>
          </w:p>
        </w:tc>
        <w:tc>
          <w:tcPr>
            <w:tcW w:type="dxa" w:w="19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High — GDPR parental consent</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Q6</w:t>
            </w:r>
          </w:p>
        </w:tc>
        <w:tc>
          <w:tcPr>
            <w:tcW w:type="dxa" w:w="45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Should the platform support multiple simultaneous exchanges per user from day one, or limit to 1 active exchange to simplify the MVP?</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Product / Founder</w:t>
            </w:r>
          </w:p>
        </w:tc>
        <w:tc>
          <w:tcPr>
            <w:tcW w:type="dxa" w:w="19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Medium — UX complexity</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Q7</w:t>
            </w:r>
          </w:p>
        </w:tc>
        <w:tc>
          <w:tcPr>
            <w:tcW w:type="dxa" w:w="45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What is the moderation strategy? Manual review by founder, community moderation, or automated content moderation for photos/text?</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Product / Founder</w:t>
            </w:r>
          </w:p>
        </w:tc>
        <w:tc>
          <w:tcPr>
            <w:tcW w:type="dxa" w:w="19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Medium — scales with users</w:t>
            </w:r>
          </w:p>
        </w:tc>
      </w:tr>
      <w:tr>
        <w:tc>
          <w:tcPr>
            <w:tcW w:type="dxa" w:w="6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Q8</w:t>
            </w:r>
          </w:p>
        </w:tc>
        <w:tc>
          <w:tcPr>
            <w:tcW w:type="dxa" w:w="45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Platform naming: is “BookSwap” available as a domain and trademark in the Netherlands? Need to check domain availability and KVK/trademark registry.</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Founder / Legal</w:t>
            </w:r>
          </w:p>
        </w:tc>
        <w:tc>
          <w:tcPr>
            <w:tcW w:type="dxa" w:w="198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High — brand identity</w:t>
            </w:r>
          </w:p>
        </w:tc>
      </w:tr>
    </w:tbl>
    <w:p>
      <w:r>
        <w:br w:type="page"/>
      </w:r>
    </w:p>
    <w:p>
      <w:pPr>
        <w:pStyle w:val="Heading1"/>
        <w:spacing w:before="400" w:after="200"/>
      </w:pPr>
      <w:r>
        <w:rPr>
          <w:rFonts w:ascii="Arial" w:cs="Arial" w:eastAsia="Arial" w:hAnsi="Arial"/>
          <w:b/>
          <w:bCs/>
          <w:color w:val="1B4F72"/>
          <w:sz w:val="32"/>
          <w:szCs w:val="32"/>
        </w:rPr>
        <w:t xml:space="preserve">12. Timeline &amp; Phasing</w:t>
      </w:r>
    </w:p>
    <w:p>
      <w:pPr>
        <w:pStyle w:val="Heading2"/>
        <w:spacing w:before="300" w:after="160"/>
      </w:pPr>
      <w:r>
        <w:rPr>
          <w:rFonts w:ascii="Arial" w:cs="Arial" w:eastAsia="Arial" w:hAnsi="Arial"/>
          <w:b/>
          <w:bCs/>
          <w:color w:val="2C3E50"/>
          <w:sz w:val="26"/>
          <w:szCs w:val="26"/>
        </w:rPr>
        <w:t xml:space="preserve">12.1 Phase 1 MVP Timeline (Solo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60"/>
        <w:gridCol w:w="270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 Focus</w:t>
            </w:r>
          </w:p>
        </w:tc>
        <w:tc>
          <w:tcPr>
            <w:tcW w:type="dxa" w:w="30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1–2</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Foundation</w:t>
            </w:r>
          </w:p>
        </w:tc>
        <w:tc>
          <w:tcPr>
            <w:tcW w:type="dxa" w:w="30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Supabase setup, PostGIS, auth (email + Google), user profile, DB schema, CI/CD pipeline</w:t>
            </w:r>
          </w:p>
        </w:tc>
        <w:tc>
          <w:tcPr>
            <w:tcW w:type="dxa" w:w="2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Domain registered. Supabase project created.</w:t>
            </w:r>
          </w:p>
        </w:tc>
      </w:tr>
      <w:tr>
        <w:tc>
          <w:tcPr>
            <w:tcW w:type="dxa" w:w="1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3–4</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Book Listing</w:t>
            </w:r>
          </w:p>
        </w:tc>
        <w:tc>
          <w:tcPr>
            <w:tcW w:type="dxa" w:w="30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Add book flow (ISBN lookup + manual). Photo upload. Condition rating. My Shelf dashboard. Book detail page.</w:t>
            </w:r>
          </w:p>
        </w:tc>
        <w:tc>
          <w:tcPr>
            <w:tcW w:type="dxa" w:w="2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Open Library API integration tested.</w:t>
            </w:r>
          </w:p>
        </w:tc>
      </w:tr>
      <w:tr>
        <w:tc>
          <w:tcPr>
            <w:tcW w:type="dxa" w:w="1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5–6</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Discovery</w:t>
            </w:r>
          </w:p>
        </w:tc>
        <w:tc>
          <w:tcPr>
            <w:tcW w:type="dxa" w:w="30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Nearby books feed. Distance filter. Text search. Genre/language filters. Book cards with distance.</w:t>
            </w:r>
          </w:p>
        </w:tc>
        <w:tc>
          <w:tcPr>
            <w:tcW w:type="dxa" w:w="2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PostGIS spatial queries optimized.</w:t>
            </w:r>
          </w:p>
        </w:tc>
      </w:tr>
      <w:tr>
        <w:tc>
          <w:tcPr>
            <w:tcW w:type="dxa" w:w="1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7–8</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Exchange Flow</w:t>
            </w:r>
          </w:p>
        </w:tc>
        <w:tc>
          <w:tcPr>
            <w:tcW w:type="dxa" w:w="30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Partner request. Accept/decline. Conditions agreement. In-app chat. Exchange confirmation. Rating system.</w:t>
            </w:r>
          </w:p>
        </w:tc>
        <w:tc>
          <w:tcPr>
            <w:tcW w:type="dxa" w:w="2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Exchange conditions document finalized (Q2).</w:t>
            </w:r>
          </w:p>
        </w:tc>
      </w:tr>
      <w:tr>
        <w:tc>
          <w:tcPr>
            <w:tcW w:type="dxa" w:w="1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9–10</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Trust &amp; Polish</w:t>
            </w:r>
          </w:p>
        </w:tc>
        <w:tc>
          <w:tcPr>
            <w:tcW w:type="dxa" w:w="30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Report/block. Email notifications. Privacy policy (NL+EN). GDPR compliance. Responsive polish. Error handling.</w:t>
            </w:r>
          </w:p>
        </w:tc>
        <w:tc>
          <w:tcPr>
            <w:tcW w:type="dxa" w:w="2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Legal review of privacy policy.</w:t>
            </w:r>
          </w:p>
        </w:tc>
      </w:tr>
      <w:tr>
        <w:tc>
          <w:tcPr>
            <w:tcW w:type="dxa" w:w="1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11–12</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Seeding &amp; Soft Launch</w:t>
            </w:r>
          </w:p>
        </w:tc>
        <w:tc>
          <w:tcPr>
            <w:tcW w:type="dxa" w:w="30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Seed 200+ books (personal + friends/family). Beta test with 20–30 users. Fix critical bugs. Performance tuning.</w:t>
            </w:r>
          </w:p>
        </w:tc>
        <w:tc>
          <w:tcPr>
            <w:tcW w:type="dxa" w:w="2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Beta testers recruited.</w:t>
            </w:r>
          </w:p>
        </w:tc>
      </w:tr>
      <w:tr>
        <w:tc>
          <w:tcPr>
            <w:tcW w:type="dxa" w:w="14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13+</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Public Launch (Amsterdam)</w:t>
            </w:r>
          </w:p>
        </w:tc>
        <w:tc>
          <w:tcPr>
            <w:tcW w:type="dxa" w:w="30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Launch to Amsterdam book communities. Meetup groups, expat forums, university boards. Monitor metrics.</w:t>
            </w:r>
          </w:p>
        </w:tc>
        <w:tc>
          <w:tcPr>
            <w:tcW w:type="dxa" w:w="27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Launch marketing materials ready.</w:t>
            </w:r>
          </w:p>
        </w:tc>
      </w:tr>
    </w:tbl>
    <w:p>
      <w:pPr>
        <w:spacing w:after="200"/>
      </w:pPr>
    </w:p>
    <w:p>
      <w:pPr>
        <w:pStyle w:val="Heading2"/>
        <w:spacing w:before="300" w:after="160"/>
      </w:pPr>
      <w:r>
        <w:rPr>
          <w:rFonts w:ascii="Arial" w:cs="Arial" w:eastAsia="Arial" w:hAnsi="Arial"/>
          <w:b/>
          <w:bCs/>
          <w:color w:val="2C3E50"/>
          <w:sz w:val="26"/>
          <w:szCs w:val="26"/>
        </w:rPr>
        <w:t xml:space="preserve">12.2 Hard Deadlines &amp; Dependencies</w:t>
      </w:r>
    </w:p>
    <w:p>
      <w:pPr>
        <w:pStyle w:val="ListParagraph"/>
        <w:numPr>
          <w:ilvl w:val="0"/>
          <w:numId w:val="2"/>
        </w:numPr>
        <w:spacing w:after="80" w:line="280"/>
      </w:pPr>
      <w:r>
        <w:rPr>
          <w:rFonts w:ascii="Arial" w:cs="Arial" w:eastAsia="Arial" w:hAnsi="Arial"/>
          <w:color w:val="333333"/>
          <w:sz w:val="21"/>
          <w:szCs w:val="21"/>
        </w:rPr>
        <w:t xml:space="preserve">GDPR compliance must be in place before any public launch (Dutch UAVG + EU GDPR). No user data collected without privacy policy and consent flow.</w:t>
      </w:r>
    </w:p>
    <w:p>
      <w:pPr>
        <w:pStyle w:val="ListParagraph"/>
        <w:numPr>
          <w:ilvl w:val="0"/>
          <w:numId w:val="2"/>
        </w:numPr>
        <w:spacing w:after="80" w:line="280"/>
      </w:pPr>
      <w:r>
        <w:rPr>
          <w:rFonts w:ascii="Arial" w:cs="Arial" w:eastAsia="Arial" w:hAnsi="Arial"/>
          <w:color w:val="333333"/>
          <w:sz w:val="21"/>
          <w:szCs w:val="21"/>
        </w:rPr>
        <w:t xml:space="preserve">Exchange conditions document must be reviewed for Dutch civil law before the partner request feature goes live (Q2).</w:t>
      </w:r>
    </w:p>
    <w:p>
      <w:pPr>
        <w:pStyle w:val="ListParagraph"/>
        <w:numPr>
          <w:ilvl w:val="0"/>
          <w:numId w:val="2"/>
        </w:numPr>
        <w:spacing w:after="80" w:line="280"/>
      </w:pPr>
      <w:r>
        <w:rPr>
          <w:rFonts w:ascii="Arial" w:cs="Arial" w:eastAsia="Arial" w:hAnsi="Arial"/>
          <w:color w:val="333333"/>
          <w:sz w:val="21"/>
          <w:szCs w:val="21"/>
        </w:rPr>
        <w:t xml:space="preserve">Open Library API rate limits need to be tested under load. If insufficient, Google Books API integration must be ready as fallback.</w:t>
      </w:r>
    </w:p>
    <w:p>
      <w:pPr>
        <w:pStyle w:val="ListParagraph"/>
        <w:numPr>
          <w:ilvl w:val="0"/>
          <w:numId w:val="2"/>
        </w:numPr>
        <w:spacing w:after="80" w:line="280"/>
      </w:pPr>
      <w:r>
        <w:rPr>
          <w:rFonts w:ascii="Arial" w:cs="Arial" w:eastAsia="Arial" w:hAnsi="Arial"/>
          <w:color w:val="333333"/>
          <w:sz w:val="21"/>
          <w:szCs w:val="21"/>
        </w:rPr>
        <w:t xml:space="preserve">Amsterdam book community partnerships (Meetup groups, expat forums) should be established during weeks 9–12, before public launch.</w:t>
      </w:r>
    </w:p>
    <w:p>
      <w:pPr>
        <w:spacing w:after="200"/>
      </w:pPr>
    </w:p>
    <w:p>
      <w:pPr>
        <w:pStyle w:val="Heading2"/>
        <w:spacing w:before="300" w:after="160"/>
      </w:pPr>
      <w:r>
        <w:rPr>
          <w:rFonts w:ascii="Arial" w:cs="Arial" w:eastAsia="Arial" w:hAnsi="Arial"/>
          <w:b/>
          <w:bCs/>
          <w:color w:val="2C3E50"/>
          <w:sz w:val="26"/>
          <w:szCs w:val="26"/>
        </w:rPr>
        <w:t xml:space="preserve">12.3 Phase 2 Preview (Post-MVP)</w:t>
      </w:r>
    </w:p>
    <w:p>
      <w:pPr>
        <w:spacing w:after="160" w:line="300"/>
        <w:jc w:val="left"/>
      </w:pPr>
      <w:r>
        <w:rPr>
          <w:rFonts w:ascii="Arial" w:cs="Arial" w:eastAsia="Arial" w:hAnsi="Arial"/>
          <w:b w:val="false"/>
          <w:bCs w:val="false"/>
          <w:i w:val="false"/>
          <w:iCs w:val="false"/>
          <w:color w:val="333333"/>
          <w:sz w:val="21"/>
          <w:szCs w:val="21"/>
        </w:rPr>
        <w:t xml:space="preserve">Not in scope for this PRD, but planned for after MVP validation:</w:t>
      </w:r>
    </w:p>
    <w:p>
      <w:pPr>
        <w:pStyle w:val="ListParagraph"/>
        <w:numPr>
          <w:ilvl w:val="0"/>
          <w:numId w:val="2"/>
        </w:numPr>
        <w:spacing w:after="80" w:line="280"/>
      </w:pPr>
      <w:r>
        <w:rPr>
          <w:rFonts w:ascii="Arial" w:cs="Arial" w:eastAsia="Arial" w:hAnsi="Arial"/>
          <w:color w:val="333333"/>
          <w:sz w:val="21"/>
          <w:szCs w:val="21"/>
        </w:rPr>
        <w:t xml:space="preserve">Native mobile apps (React Native) — only after web MVP achieves 50+ completed exchanges</w:t>
      </w:r>
    </w:p>
    <w:p>
      <w:pPr>
        <w:pStyle w:val="ListParagraph"/>
        <w:numPr>
          <w:ilvl w:val="0"/>
          <w:numId w:val="2"/>
        </w:numPr>
        <w:spacing w:after="80" w:line="280"/>
      </w:pPr>
      <w:r>
        <w:rPr>
          <w:rFonts w:ascii="Arial" w:cs="Arial" w:eastAsia="Arial" w:hAnsi="Arial"/>
          <w:color w:val="333333"/>
          <w:sz w:val="21"/>
          <w:szCs w:val="21"/>
        </w:rPr>
        <w:t xml:space="preserve">Push notifications and PWA support</w:t>
      </w:r>
    </w:p>
    <w:p>
      <w:pPr>
        <w:pStyle w:val="ListParagraph"/>
        <w:numPr>
          <w:ilvl w:val="0"/>
          <w:numId w:val="2"/>
        </w:numPr>
        <w:spacing w:after="80" w:line="280"/>
      </w:pPr>
      <w:r>
        <w:rPr>
          <w:rFonts w:ascii="Arial" w:cs="Arial" w:eastAsia="Arial" w:hAnsi="Arial"/>
          <w:color w:val="333333"/>
          <w:sz w:val="21"/>
          <w:szCs w:val="21"/>
        </w:rPr>
        <w:t xml:space="preserve">Wishlist matching (notify when a desired book becomes available nearby)</w:t>
      </w:r>
    </w:p>
    <w:p>
      <w:pPr>
        <w:pStyle w:val="ListParagraph"/>
        <w:numPr>
          <w:ilvl w:val="0"/>
          <w:numId w:val="2"/>
        </w:numPr>
        <w:spacing w:after="80" w:line="280"/>
      </w:pPr>
      <w:r>
        <w:rPr>
          <w:rFonts w:ascii="Arial" w:cs="Arial" w:eastAsia="Arial" w:hAnsi="Arial"/>
          <w:color w:val="333333"/>
          <w:sz w:val="21"/>
          <w:szCs w:val="21"/>
        </w:rPr>
        <w:t xml:space="preserve">Map view with clustered book pins</w:t>
      </w:r>
    </w:p>
    <w:p>
      <w:pPr>
        <w:pStyle w:val="ListParagraph"/>
        <w:numPr>
          <w:ilvl w:val="0"/>
          <w:numId w:val="2"/>
        </w:numPr>
        <w:spacing w:after="80" w:line="280"/>
      </w:pPr>
      <w:r>
        <w:rPr>
          <w:rFonts w:ascii="Arial" w:cs="Arial" w:eastAsia="Arial" w:hAnsi="Arial"/>
          <w:color w:val="333333"/>
          <w:sz w:val="21"/>
          <w:szCs w:val="21"/>
        </w:rPr>
        <w:t xml:space="preserve">Community features: reading challenges, book clubs, swap events</w:t>
      </w:r>
    </w:p>
    <w:p>
      <w:pPr>
        <w:pStyle w:val="ListParagraph"/>
        <w:numPr>
          <w:ilvl w:val="0"/>
          <w:numId w:val="2"/>
        </w:numPr>
        <w:spacing w:after="80" w:line="280"/>
      </w:pPr>
      <w:r>
        <w:rPr>
          <w:rFonts w:ascii="Arial" w:cs="Arial" w:eastAsia="Arial" w:hAnsi="Arial"/>
          <w:color w:val="333333"/>
          <w:sz w:val="21"/>
          <w:szCs w:val="21"/>
        </w:rPr>
        <w:t xml:space="preserve">Freemium monetization: premium listings, extended swap history, analytics</w:t>
      </w:r>
    </w:p>
    <w:p>
      <w:pPr>
        <w:pStyle w:val="ListParagraph"/>
        <w:numPr>
          <w:ilvl w:val="0"/>
          <w:numId w:val="2"/>
        </w:numPr>
        <w:spacing w:after="80" w:line="280"/>
      </w:pPr>
      <w:r>
        <w:rPr>
          <w:rFonts w:ascii="Arial" w:cs="Arial" w:eastAsia="Arial" w:hAnsi="Arial"/>
          <w:color w:val="333333"/>
          <w:sz w:val="21"/>
          <w:szCs w:val="21"/>
        </w:rPr>
        <w:t xml:space="preserve">Expansion to Rotterdam, The Hague, Utrecht (Randstad region)</w:t>
      </w:r>
    </w:p>
    <w:p>
      <w:r>
        <w:br w:type="page"/>
      </w:r>
    </w:p>
    <w:p>
      <w:pPr>
        <w:pStyle w:val="Heading1"/>
        <w:spacing w:before="400" w:after="200"/>
      </w:pPr>
      <w:r>
        <w:rPr>
          <w:rFonts w:ascii="Arial" w:cs="Arial" w:eastAsia="Arial" w:hAnsi="Arial"/>
          <w:b/>
          <w:bCs/>
          <w:color w:val="1B4F72"/>
          <w:sz w:val="32"/>
          <w:szCs w:val="32"/>
        </w:rPr>
        <w:t xml:space="preserve">13. Appendix: Amsterdam Launch Context</w:t>
      </w:r>
    </w:p>
    <w:p>
      <w:pPr>
        <w:spacing w:after="160" w:line="300"/>
        <w:jc w:val="left"/>
      </w:pPr>
      <w:r>
        <w:rPr>
          <w:rFonts w:ascii="Arial" w:cs="Arial" w:eastAsia="Arial" w:hAnsi="Arial"/>
          <w:b w:val="false"/>
          <w:bCs w:val="false"/>
          <w:i w:val="false"/>
          <w:iCs w:val="false"/>
          <w:color w:val="333333"/>
          <w:sz w:val="21"/>
          <w:szCs w:val="21"/>
        </w:rPr>
        <w:t xml:space="preserve">Key facts supporting Amsterdam as the ideal launch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Population</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~920,000 residents (1.4M urban area)</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Density</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4,908 people/km² — excellent for proximity matching</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Diversity</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176 nationalities. ~30% of some neighborhoods (e.g., Oost) are expats. Massive multilingual book demand.</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Literacy</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99% adult literacy rate. Netherlands ranks 4th globally in language proficiency.</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English proficiency</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Netherlands consistently #1 globally in English as second language (EF EPI). English UI is accessible to nearly all residents.</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Mobility</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Bike-first city. Meeting someone 3–5km away for a book swap is a 15-minute bike ride. Lower friction than car-dependent cities.</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Book pricing</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Dutch Fixed Book Price law (Wet op de vaste boekenprijs) means books cannot be discounted. New books are expensive, increasing incentive to swap.</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Target neighborhoods</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De Pijp, Jordaan, Oud-West, Oost Watergraafsmeer (high expat density, young professionals, strong community culture)</w:t>
            </w:r>
          </w:p>
        </w:tc>
      </w:tr>
      <w:tr>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bCs/>
                <w:color w:val="333333"/>
                <w:sz w:val="20"/>
                <w:szCs w:val="20"/>
              </w:rPr>
              <w:t xml:space="preserve">Existing communities</w:t>
            </w:r>
          </w:p>
        </w:tc>
        <w:tc>
          <w:tcPr>
            <w:tcW w:type="dxa" w:w="6160"/>
            <w:tcBorders>
              <w:top w:val="single" w:color="BDC3C7" w:sz="1"/>
              <w:left w:val="single" w:color="BDC3C7" w:sz="1"/>
              <w:bottom w:val="single" w:color="BDC3C7" w:sz="1"/>
              <w:right w:val="single" w:color="BDC3C7"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Active Meetup.com groups, expat Facebook groups, university reading circles (UvA, VU), Little Free Libraries throughout the city.</w:t>
            </w:r>
          </w:p>
        </w:tc>
      </w:tr>
    </w:tbl>
    <w:p>
      <w:pPr>
        <w:spacing w:before="400"/>
      </w:pPr>
    </w:p>
    <w:p>
      <w:pPr>
        <w:spacing w:after="160" w:line="300"/>
        <w:jc w:val="center"/>
      </w:pPr>
      <w:r>
        <w:rPr>
          <w:rFonts w:ascii="Arial" w:cs="Arial" w:eastAsia="Arial" w:hAnsi="Arial"/>
          <w:b w:val="false"/>
          <w:bCs w:val="false"/>
          <w:i/>
          <w:iCs/>
          <w:color w:val="7F8C8D"/>
          <w:sz w:val="21"/>
          <w:szCs w:val="21"/>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BookSwap PRD — Phase 1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2026-02-13T14:03:48.204Z</dcterms:created>
  <dcterms:modified xsi:type="dcterms:W3CDTF">2026-02-13T14:03:48.204Z</dcterms:modified>
</cp:coreProperties>
</file>

<file path=docProps/custom.xml><?xml version="1.0" encoding="utf-8"?>
<Properties xmlns="http://schemas.openxmlformats.org/officeDocument/2006/custom-properties" xmlns:vt="http://schemas.openxmlformats.org/officeDocument/2006/docPropsVTypes"/>
</file>