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6A5AF5" w14:textId="77777777" w:rsidR="00A257A7" w:rsidRPr="00C420FA" w:rsidRDefault="00A257A7" w:rsidP="00A257A7">
      <w:pPr>
        <w:jc w:val="center"/>
        <w:rPr>
          <w:rFonts w:ascii="Lora" w:hAnsi="Lora"/>
          <w:b/>
          <w:bCs/>
          <w:sz w:val="40"/>
          <w:szCs w:val="40"/>
        </w:rPr>
      </w:pPr>
      <w:proofErr w:type="spellStart"/>
      <w:r w:rsidRPr="00C420FA">
        <w:rPr>
          <w:rFonts w:ascii="Lora" w:hAnsi="Lora"/>
          <w:b/>
          <w:bCs/>
          <w:sz w:val="40"/>
          <w:szCs w:val="40"/>
        </w:rPr>
        <w:t>SmartPark</w:t>
      </w:r>
      <w:proofErr w:type="spellEnd"/>
      <w:r w:rsidRPr="00C420FA">
        <w:rPr>
          <w:rFonts w:ascii="Lora" w:hAnsi="Lora"/>
          <w:b/>
          <w:bCs/>
          <w:sz w:val="40"/>
          <w:szCs w:val="40"/>
        </w:rPr>
        <w:t xml:space="preserve"> — Student Report</w:t>
      </w:r>
    </w:p>
    <w:p w14:paraId="5D305799" w14:textId="77777777" w:rsidR="00A257A7" w:rsidRDefault="00A257A7" w:rsidP="00A257A7">
      <w:pPr>
        <w:jc w:val="center"/>
        <w:rPr>
          <w:rFonts w:ascii="Lora" w:hAnsi="Lora"/>
          <w:color w:val="A5A5A5" w:themeColor="accent3"/>
          <w:sz w:val="24"/>
          <w:szCs w:val="24"/>
        </w:rPr>
      </w:pPr>
      <w:r w:rsidRPr="00C420FA">
        <w:rPr>
          <w:rFonts w:ascii="Lora" w:hAnsi="Lora"/>
          <w:color w:val="A5A5A5" w:themeColor="accent3"/>
          <w:sz w:val="24"/>
          <w:szCs w:val="24"/>
        </w:rPr>
        <w:t>Software Testing — Weeks 5–8 Assignment</w:t>
      </w:r>
    </w:p>
    <w:p w14:paraId="229D6652" w14:textId="77777777" w:rsidR="00A257A7" w:rsidRPr="00C420FA" w:rsidRDefault="00A257A7" w:rsidP="00A257A7">
      <w:pPr>
        <w:jc w:val="center"/>
        <w:rPr>
          <w:rFonts w:ascii="Lora" w:hAnsi="Lora"/>
          <w:sz w:val="24"/>
          <w:szCs w:val="24"/>
        </w:rPr>
      </w:pPr>
    </w:p>
    <w:p w14:paraId="0B6B142F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How to Read This Template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563"/>
        <w:gridCol w:w="8793"/>
      </w:tblGrid>
      <w:tr w:rsidR="00A257A7" w:rsidRPr="00C420FA" w14:paraId="3196DC0F" w14:textId="77777777" w:rsidTr="008B547D">
        <w:trPr>
          <w:trHeight w:val="397"/>
        </w:trPr>
        <w:tc>
          <w:tcPr>
            <w:tcW w:w="566" w:type="dxa"/>
            <w:shd w:val="clear" w:color="auto" w:fill="FFE599" w:themeFill="accent4" w:themeFillTint="66"/>
            <w:vAlign w:val="center"/>
          </w:tcPr>
          <w:p w14:paraId="25F211FD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52A8D24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BF8F00" w:themeColor="accent4" w:themeShade="BF"/>
                <w:sz w:val="20"/>
                <w:szCs w:val="20"/>
              </w:rPr>
              <w:t>Yellow cells</w:t>
            </w:r>
            <w:r w:rsidRPr="00C420FA">
              <w:rPr>
                <w:rFonts w:ascii="Lora" w:hAnsi="Lora"/>
                <w:color w:val="BF8F00" w:themeColor="accent4" w:themeShade="BF"/>
                <w:sz w:val="20"/>
                <w:szCs w:val="20"/>
              </w:rPr>
              <w:t xml:space="preserve"> 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= your work goes here. Fill these in. </w:t>
            </w:r>
          </w:p>
        </w:tc>
      </w:tr>
      <w:tr w:rsidR="00A257A7" w:rsidRPr="00C420FA" w14:paraId="0367B445" w14:textId="77777777" w:rsidTr="008B547D">
        <w:trPr>
          <w:trHeight w:val="397"/>
        </w:trPr>
        <w:tc>
          <w:tcPr>
            <w:tcW w:w="566" w:type="dxa"/>
            <w:shd w:val="clear" w:color="auto" w:fill="C5E0B3" w:themeFill="accent6" w:themeFillTint="66"/>
            <w:vAlign w:val="center"/>
          </w:tcPr>
          <w:p w14:paraId="0384FA21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  <w:tc>
          <w:tcPr>
            <w:tcW w:w="8858" w:type="dxa"/>
            <w:vAlign w:val="center"/>
          </w:tcPr>
          <w:p w14:paraId="1F7C6CD4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b/>
                <w:bCs/>
                <w:color w:val="538135" w:themeColor="accent6" w:themeShade="BF"/>
                <w:sz w:val="20"/>
                <w:szCs w:val="20"/>
                <w:shd w:val="clear" w:color="auto" w:fill="FFFFFF" w:themeFill="background1"/>
              </w:rPr>
              <w:t>Green cells</w:t>
            </w:r>
            <w:r w:rsidRPr="00C420FA">
              <w:rPr>
                <w:rFonts w:ascii="Lora" w:hAnsi="Lora"/>
                <w:sz w:val="20"/>
                <w:szCs w:val="20"/>
              </w:rPr>
              <w:t xml:space="preserve"> = sample data (provided for you as an example). Replace or continue below.</w:t>
            </w:r>
          </w:p>
        </w:tc>
      </w:tr>
    </w:tbl>
    <w:p w14:paraId="3C7B77D5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67B10C21" w14:textId="77777777" w:rsidR="00A257A7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6"/>
        <w:gridCol w:w="6660"/>
      </w:tblGrid>
      <w:tr w:rsidR="00A257A7" w:rsidRPr="00C420FA" w14:paraId="7F5BCCEE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E2B417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vAlign w:val="center"/>
          </w:tcPr>
          <w:p w14:paraId="2C7AD576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proofErr w:type="spellStart"/>
            <w:r>
              <w:rPr>
                <w:rFonts w:ascii="Lora" w:hAnsi="Lora"/>
                <w:sz w:val="20"/>
                <w:szCs w:val="20"/>
              </w:rPr>
              <w:t>Nim</w:t>
            </w:r>
            <w:proofErr w:type="spellEnd"/>
            <w:r>
              <w:rPr>
                <w:rFonts w:ascii="Lora" w:hAnsi="Lor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Lora" w:hAnsi="Lora"/>
                <w:sz w:val="20"/>
                <w:szCs w:val="20"/>
              </w:rPr>
              <w:t>Pengly</w:t>
            </w:r>
            <w:proofErr w:type="spellEnd"/>
          </w:p>
        </w:tc>
      </w:tr>
      <w:tr w:rsidR="00A257A7" w:rsidRPr="00C420FA" w14:paraId="4B4AA617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7FD1C815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Class / Group </w:t>
            </w:r>
          </w:p>
        </w:tc>
        <w:tc>
          <w:tcPr>
            <w:tcW w:w="6705" w:type="dxa"/>
            <w:vAlign w:val="center"/>
          </w:tcPr>
          <w:p w14:paraId="2DF5D720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t>ITE-E6</w:t>
            </w:r>
          </w:p>
        </w:tc>
      </w:tr>
      <w:tr w:rsidR="00A257A7" w:rsidRPr="00C420FA" w14:paraId="6226AE8C" w14:textId="77777777" w:rsidTr="008B547D">
        <w:trPr>
          <w:trHeight w:val="397"/>
        </w:trPr>
        <w:tc>
          <w:tcPr>
            <w:tcW w:w="2707" w:type="dxa"/>
            <w:vAlign w:val="center"/>
          </w:tcPr>
          <w:p w14:paraId="09D2946E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  <w:r w:rsidRPr="00C420FA">
              <w:rPr>
                <w:rFonts w:ascii="Lora" w:hAnsi="Lora"/>
                <w:sz w:val="20"/>
                <w:szCs w:val="20"/>
              </w:rPr>
              <w:t xml:space="preserve">GitHub Repository URL </w:t>
            </w:r>
          </w:p>
        </w:tc>
        <w:tc>
          <w:tcPr>
            <w:tcW w:w="6705" w:type="dxa"/>
            <w:vAlign w:val="center"/>
          </w:tcPr>
          <w:p w14:paraId="6E94EBCB" w14:textId="77777777" w:rsidR="00A257A7" w:rsidRPr="00C420FA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01032EF8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722D881A" w14:textId="77777777" w:rsidR="00A257A7" w:rsidRPr="001665C6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1665C6">
        <w:rPr>
          <w:rFonts w:ascii="Lora" w:hAnsi="Lora"/>
          <w:b/>
          <w:bCs/>
          <w:sz w:val="28"/>
          <w:szCs w:val="28"/>
        </w:rPr>
        <w:t xml:space="preserve">Part 1: Test Planning </w:t>
      </w:r>
    </w:p>
    <w:p w14:paraId="57CB4D7F" w14:textId="77777777" w:rsidR="00A257A7" w:rsidRPr="001665C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1665C6">
        <w:rPr>
          <w:rFonts w:ascii="Lora" w:hAnsi="Lora"/>
          <w:b/>
          <w:bCs/>
          <w:sz w:val="24"/>
          <w:szCs w:val="24"/>
        </w:rPr>
        <w:t xml:space="preserve">1.1 Test Scenario Matrix </w:t>
      </w:r>
    </w:p>
    <w:p w14:paraId="2D68F6DA" w14:textId="77777777" w:rsidR="00A257A7" w:rsidRPr="005A632B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t>ParkingFeeCalculator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p w14:paraId="2ED2CA62" w14:textId="77777777" w:rsidR="00A257A7" w:rsidRDefault="00A257A7" w:rsidP="00A257A7">
      <w:pPr>
        <w:rPr>
          <w:rFonts w:ascii="Lora" w:hAnsi="Lora"/>
          <w:sz w:val="20"/>
          <w:szCs w:val="20"/>
        </w:rPr>
      </w:pPr>
      <w:r w:rsidRPr="001665C6">
        <w:rPr>
          <w:rFonts w:ascii="Lora" w:hAnsi="Lora"/>
          <w:sz w:val="20"/>
          <w:szCs w:val="20"/>
        </w:rPr>
        <w:t xml:space="preserve">List ALL your planned test scenarios with specific inputs and expected outputs. Minimum: 10 scenarios.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1745"/>
        <w:gridCol w:w="1118"/>
        <w:gridCol w:w="1147"/>
        <w:gridCol w:w="1427"/>
        <w:gridCol w:w="1114"/>
        <w:gridCol w:w="1154"/>
        <w:gridCol w:w="1220"/>
      </w:tblGrid>
      <w:tr w:rsidR="00A257A7" w:rsidRPr="00CA5449" w14:paraId="38DA0FDD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7AAEC7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745" w:type="dxa"/>
            <w:shd w:val="clear" w:color="auto" w:fill="DEEAF6" w:themeFill="accent5" w:themeFillTint="33"/>
            <w:vAlign w:val="center"/>
          </w:tcPr>
          <w:p w14:paraId="233F5DEA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1118" w:type="dxa"/>
            <w:shd w:val="clear" w:color="auto" w:fill="DEEAF6" w:themeFill="accent5" w:themeFillTint="33"/>
            <w:vAlign w:val="center"/>
          </w:tcPr>
          <w:p w14:paraId="5102A011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147" w:type="dxa"/>
            <w:shd w:val="clear" w:color="auto" w:fill="DEEAF6" w:themeFill="accent5" w:themeFillTint="33"/>
            <w:vAlign w:val="center"/>
          </w:tcPr>
          <w:p w14:paraId="6CC37FA5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27" w:type="dxa"/>
            <w:shd w:val="clear" w:color="auto" w:fill="DEEAF6" w:themeFill="accent5" w:themeFillTint="33"/>
            <w:vAlign w:val="center"/>
          </w:tcPr>
          <w:p w14:paraId="2304C41F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1114" w:type="dxa"/>
            <w:shd w:val="clear" w:color="auto" w:fill="DEEAF6" w:themeFill="accent5" w:themeFillTint="33"/>
            <w:vAlign w:val="center"/>
          </w:tcPr>
          <w:p w14:paraId="08E49163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1154" w:type="dxa"/>
            <w:shd w:val="clear" w:color="auto" w:fill="DEEAF6" w:themeFill="accent5" w:themeFillTint="33"/>
            <w:vAlign w:val="center"/>
          </w:tcPr>
          <w:p w14:paraId="43AA3850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20" w:type="dxa"/>
            <w:shd w:val="clear" w:color="auto" w:fill="DEEAF6" w:themeFill="accent5" w:themeFillTint="33"/>
            <w:vAlign w:val="center"/>
          </w:tcPr>
          <w:p w14:paraId="743F3B7D" w14:textId="77777777" w:rsidR="00A257A7" w:rsidRPr="00CA5449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CA5449" w14:paraId="6BF35169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09F690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745" w:type="dxa"/>
            <w:vAlign w:val="center"/>
          </w:tcPr>
          <w:p w14:paraId="1E8CFFEC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Grace period 31 min</w:t>
            </w:r>
          </w:p>
        </w:tc>
        <w:tc>
          <w:tcPr>
            <w:tcW w:w="1118" w:type="dxa"/>
            <w:vAlign w:val="center"/>
          </w:tcPr>
          <w:p w14:paraId="2242B410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74028D8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31min</w:t>
            </w:r>
          </w:p>
        </w:tc>
        <w:tc>
          <w:tcPr>
            <w:tcW w:w="1427" w:type="dxa"/>
            <w:vAlign w:val="center"/>
          </w:tcPr>
          <w:p w14:paraId="20FD157E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282E5053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54" w:type="dxa"/>
            <w:vAlign w:val="center"/>
          </w:tcPr>
          <w:p w14:paraId="13CC59E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1000</w:t>
            </w:r>
          </w:p>
        </w:tc>
        <w:tc>
          <w:tcPr>
            <w:tcW w:w="1220" w:type="dxa"/>
            <w:vAlign w:val="center"/>
          </w:tcPr>
          <w:p w14:paraId="21A25714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70F4AAD2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0871D5B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745" w:type="dxa"/>
            <w:vAlign w:val="center"/>
          </w:tcPr>
          <w:p w14:paraId="0A7E21C6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 3 hours</w:t>
            </w:r>
          </w:p>
        </w:tc>
        <w:tc>
          <w:tcPr>
            <w:tcW w:w="1118" w:type="dxa"/>
            <w:vAlign w:val="center"/>
          </w:tcPr>
          <w:p w14:paraId="23E26A32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4010BBA8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3h</w:t>
            </w:r>
          </w:p>
        </w:tc>
        <w:tc>
          <w:tcPr>
            <w:tcW w:w="1427" w:type="dxa"/>
            <w:vAlign w:val="center"/>
          </w:tcPr>
          <w:p w14:paraId="5CFBFE69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4A5BEEF1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54" w:type="dxa"/>
            <w:vAlign w:val="center"/>
          </w:tcPr>
          <w:p w14:paraId="43EA6380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3000</w:t>
            </w:r>
          </w:p>
        </w:tc>
        <w:tc>
          <w:tcPr>
            <w:tcW w:w="1220" w:type="dxa"/>
            <w:vAlign w:val="center"/>
          </w:tcPr>
          <w:p w14:paraId="11F7F81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1002A115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54A23C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745" w:type="dxa"/>
            <w:vAlign w:val="center"/>
          </w:tcPr>
          <w:p w14:paraId="384BCCA2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SUV 1 hour</w:t>
            </w:r>
          </w:p>
        </w:tc>
        <w:tc>
          <w:tcPr>
            <w:tcW w:w="1118" w:type="dxa"/>
            <w:vAlign w:val="center"/>
          </w:tcPr>
          <w:p w14:paraId="4EF62B02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SUV</w:t>
            </w:r>
          </w:p>
        </w:tc>
        <w:tc>
          <w:tcPr>
            <w:tcW w:w="1147" w:type="dxa"/>
            <w:vAlign w:val="center"/>
          </w:tcPr>
          <w:p w14:paraId="54DCC27E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1h</w:t>
            </w:r>
          </w:p>
        </w:tc>
        <w:tc>
          <w:tcPr>
            <w:tcW w:w="1427" w:type="dxa"/>
            <w:vAlign w:val="center"/>
          </w:tcPr>
          <w:p w14:paraId="341E42A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07EFC335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54" w:type="dxa"/>
            <w:vAlign w:val="center"/>
          </w:tcPr>
          <w:p w14:paraId="1420871F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1500</w:t>
            </w:r>
          </w:p>
        </w:tc>
        <w:tc>
          <w:tcPr>
            <w:tcW w:w="1220" w:type="dxa"/>
            <w:vAlign w:val="center"/>
          </w:tcPr>
          <w:p w14:paraId="3EEC72F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0EA46BA9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FEA5D13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745" w:type="dxa"/>
            <w:vAlign w:val="center"/>
          </w:tcPr>
          <w:p w14:paraId="6D016F73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Daily cap car</w:t>
            </w:r>
          </w:p>
        </w:tc>
        <w:tc>
          <w:tcPr>
            <w:tcW w:w="1118" w:type="dxa"/>
            <w:vAlign w:val="center"/>
          </w:tcPr>
          <w:p w14:paraId="6B1D8EE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68002522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12h</w:t>
            </w:r>
          </w:p>
        </w:tc>
        <w:tc>
          <w:tcPr>
            <w:tcW w:w="1427" w:type="dxa"/>
            <w:vAlign w:val="center"/>
          </w:tcPr>
          <w:p w14:paraId="689D74DF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7B9981F3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54" w:type="dxa"/>
            <w:vAlign w:val="center"/>
          </w:tcPr>
          <w:p w14:paraId="4B1B398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8000</w:t>
            </w:r>
          </w:p>
        </w:tc>
        <w:tc>
          <w:tcPr>
            <w:tcW w:w="1220" w:type="dxa"/>
            <w:vAlign w:val="center"/>
          </w:tcPr>
          <w:p w14:paraId="6E7B637C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10005D20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54C2DD2D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745" w:type="dxa"/>
            <w:vAlign w:val="center"/>
          </w:tcPr>
          <w:p w14:paraId="52ABFCAF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Overnight fee</w:t>
            </w:r>
          </w:p>
        </w:tc>
        <w:tc>
          <w:tcPr>
            <w:tcW w:w="1118" w:type="dxa"/>
            <w:vAlign w:val="center"/>
          </w:tcPr>
          <w:p w14:paraId="2B09B0A6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2DCA9970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8PM-11PM</w:t>
            </w:r>
          </w:p>
        </w:tc>
        <w:tc>
          <w:tcPr>
            <w:tcW w:w="1427" w:type="dxa"/>
            <w:vAlign w:val="center"/>
          </w:tcPr>
          <w:p w14:paraId="506D1BF4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04D63750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Overnight</w:t>
            </w:r>
          </w:p>
        </w:tc>
        <w:tc>
          <w:tcPr>
            <w:tcW w:w="1154" w:type="dxa"/>
            <w:vAlign w:val="center"/>
          </w:tcPr>
          <w:p w14:paraId="2914991C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+2000</w:t>
            </w:r>
          </w:p>
        </w:tc>
        <w:tc>
          <w:tcPr>
            <w:tcW w:w="1220" w:type="dxa"/>
            <w:vAlign w:val="center"/>
          </w:tcPr>
          <w:p w14:paraId="16427E9F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2D995867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79015369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745" w:type="dxa"/>
            <w:vAlign w:val="center"/>
          </w:tcPr>
          <w:p w14:paraId="42E9EB9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Weekend surcharge</w:t>
            </w:r>
          </w:p>
        </w:tc>
        <w:tc>
          <w:tcPr>
            <w:tcW w:w="1118" w:type="dxa"/>
            <w:vAlign w:val="center"/>
          </w:tcPr>
          <w:p w14:paraId="22FFD0D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4AFC2299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27" w:type="dxa"/>
            <w:vAlign w:val="center"/>
          </w:tcPr>
          <w:p w14:paraId="45C81489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27C8942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Saturday</w:t>
            </w:r>
          </w:p>
        </w:tc>
        <w:tc>
          <w:tcPr>
            <w:tcW w:w="1154" w:type="dxa"/>
            <w:vAlign w:val="center"/>
          </w:tcPr>
          <w:p w14:paraId="54E8617A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2400</w:t>
            </w:r>
          </w:p>
        </w:tc>
        <w:tc>
          <w:tcPr>
            <w:tcW w:w="1220" w:type="dxa"/>
            <w:vAlign w:val="center"/>
          </w:tcPr>
          <w:p w14:paraId="71F05FD5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7B23E8A4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6EE14227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74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7C6249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77777777" w:rsidR="00A257A7" w:rsidRPr="007C6249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</w:p>
              </w:tc>
            </w:tr>
          </w:tbl>
          <w:p w14:paraId="048E9411" w14:textId="77777777" w:rsidR="00A257A7" w:rsidRPr="007C6249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6"/>
                <w:szCs w:val="1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49"/>
            </w:tblGrid>
            <w:tr w:rsidR="00A257A7" w:rsidRPr="007C6249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77777777" w:rsidR="00A257A7" w:rsidRPr="007C6249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  <w:r w:rsidRPr="007C6249">
                    <w:rPr>
                      <w:rFonts w:ascii="Lora" w:eastAsia="Times New Roman" w:hAnsi="Lora" w:cs="Times New Roman"/>
                      <w:sz w:val="16"/>
                      <w:szCs w:val="16"/>
                    </w:rPr>
                    <w:t>Holiday surcharge</w:t>
                  </w:r>
                </w:p>
              </w:tc>
            </w:tr>
          </w:tbl>
          <w:p w14:paraId="565CB848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</w:p>
        </w:tc>
        <w:tc>
          <w:tcPr>
            <w:tcW w:w="1118" w:type="dxa"/>
            <w:vAlign w:val="center"/>
          </w:tcPr>
          <w:p w14:paraId="3E1686C9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013DA4B1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27" w:type="dxa"/>
            <w:vAlign w:val="center"/>
          </w:tcPr>
          <w:p w14:paraId="34E3BB58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1F96FCC8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Holiday</w:t>
            </w:r>
          </w:p>
        </w:tc>
        <w:tc>
          <w:tcPr>
            <w:tcW w:w="1154" w:type="dxa"/>
            <w:vAlign w:val="center"/>
          </w:tcPr>
          <w:p w14:paraId="7E6C5384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3000</w:t>
            </w:r>
          </w:p>
        </w:tc>
        <w:tc>
          <w:tcPr>
            <w:tcW w:w="1220" w:type="dxa"/>
            <w:vAlign w:val="center"/>
          </w:tcPr>
          <w:p w14:paraId="1CCCE2C2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5BD54F8D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BA0D650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745" w:type="dxa"/>
            <w:vAlign w:val="center"/>
          </w:tcPr>
          <w:p w14:paraId="544A82E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Silver discount</w:t>
            </w:r>
          </w:p>
        </w:tc>
        <w:tc>
          <w:tcPr>
            <w:tcW w:w="1118" w:type="dxa"/>
            <w:vAlign w:val="center"/>
          </w:tcPr>
          <w:p w14:paraId="498D52A1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4DA7BB7C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2h</w:t>
            </w:r>
          </w:p>
        </w:tc>
        <w:tc>
          <w:tcPr>
            <w:tcW w:w="1427" w:type="dxa"/>
            <w:vAlign w:val="center"/>
          </w:tcPr>
          <w:p w14:paraId="36D06B73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74B6E7BA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154" w:type="dxa"/>
            <w:vAlign w:val="center"/>
          </w:tcPr>
          <w:p w14:paraId="27E4B951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1800</w:t>
            </w:r>
          </w:p>
        </w:tc>
        <w:tc>
          <w:tcPr>
            <w:tcW w:w="1220" w:type="dxa"/>
            <w:vAlign w:val="center"/>
          </w:tcPr>
          <w:p w14:paraId="0CA61DE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36ADD6F9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2159B602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745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7C6249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7C6249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</w:p>
              </w:tc>
            </w:tr>
          </w:tbl>
          <w:p w14:paraId="21B35768" w14:textId="77777777" w:rsidR="00A257A7" w:rsidRPr="007C6249" w:rsidRDefault="00A257A7" w:rsidP="007C6249">
            <w:pPr>
              <w:spacing w:line="276" w:lineRule="auto"/>
              <w:rPr>
                <w:rFonts w:ascii="Lora" w:eastAsia="Times New Roman" w:hAnsi="Lora" w:cs="Times New Roman"/>
                <w:vanish/>
                <w:sz w:val="16"/>
                <w:szCs w:val="1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81"/>
            </w:tblGrid>
            <w:tr w:rsidR="00A257A7" w:rsidRPr="007C6249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77777777" w:rsidR="00A257A7" w:rsidRPr="007C6249" w:rsidRDefault="00A257A7" w:rsidP="007C6249">
                  <w:pPr>
                    <w:spacing w:after="0" w:line="276" w:lineRule="auto"/>
                    <w:rPr>
                      <w:rFonts w:ascii="Lora" w:eastAsia="Times New Roman" w:hAnsi="Lora" w:cs="Times New Roman"/>
                      <w:sz w:val="16"/>
                      <w:szCs w:val="16"/>
                    </w:rPr>
                  </w:pPr>
                  <w:r w:rsidRPr="007C6249">
                    <w:rPr>
                      <w:rFonts w:ascii="Lora" w:eastAsia="Times New Roman" w:hAnsi="Lora" w:cs="Times New Roman"/>
                      <w:sz w:val="16"/>
                      <w:szCs w:val="16"/>
                    </w:rPr>
                    <w:t>Lost ticket</w:t>
                  </w:r>
                </w:p>
              </w:tc>
            </w:tr>
          </w:tbl>
          <w:p w14:paraId="6FE9982E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</w:p>
        </w:tc>
        <w:tc>
          <w:tcPr>
            <w:tcW w:w="1118" w:type="dxa"/>
            <w:vAlign w:val="center"/>
          </w:tcPr>
          <w:p w14:paraId="6F7FFEA4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1C58C301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1h</w:t>
            </w:r>
          </w:p>
        </w:tc>
        <w:tc>
          <w:tcPr>
            <w:tcW w:w="1427" w:type="dxa"/>
            <w:vAlign w:val="center"/>
          </w:tcPr>
          <w:p w14:paraId="143DC6B9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20FD5404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Lost</w:t>
            </w:r>
          </w:p>
        </w:tc>
        <w:tc>
          <w:tcPr>
            <w:tcW w:w="1154" w:type="dxa"/>
            <w:vAlign w:val="center"/>
          </w:tcPr>
          <w:p w14:paraId="318CE8C2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21000</w:t>
            </w:r>
          </w:p>
        </w:tc>
        <w:tc>
          <w:tcPr>
            <w:tcW w:w="1220" w:type="dxa"/>
            <w:vAlign w:val="center"/>
          </w:tcPr>
          <w:p w14:paraId="05CA2303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  <w:tr w:rsidR="00A257A7" w:rsidRPr="00CA5449" w14:paraId="43FE52A4" w14:textId="77777777" w:rsidTr="008B547D">
        <w:trPr>
          <w:trHeight w:val="397"/>
        </w:trPr>
        <w:tc>
          <w:tcPr>
            <w:tcW w:w="425" w:type="dxa"/>
            <w:shd w:val="clear" w:color="auto" w:fill="DEEAF6" w:themeFill="accent5" w:themeFillTint="33"/>
            <w:vAlign w:val="center"/>
          </w:tcPr>
          <w:p w14:paraId="461CE0BA" w14:textId="77777777" w:rsidR="00A257A7" w:rsidRPr="00CA5449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A5449">
              <w:rPr>
                <w:rFonts w:ascii="Lora" w:hAnsi="Lora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745" w:type="dxa"/>
            <w:vAlign w:val="center"/>
          </w:tcPr>
          <w:p w14:paraId="5CE62A5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Invalid time</w:t>
            </w:r>
          </w:p>
        </w:tc>
        <w:tc>
          <w:tcPr>
            <w:tcW w:w="1118" w:type="dxa"/>
            <w:vAlign w:val="center"/>
          </w:tcPr>
          <w:p w14:paraId="04F34598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Car</w:t>
            </w:r>
          </w:p>
        </w:tc>
        <w:tc>
          <w:tcPr>
            <w:tcW w:w="1147" w:type="dxa"/>
            <w:vAlign w:val="center"/>
          </w:tcPr>
          <w:p w14:paraId="03C1809C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invalid</w:t>
            </w:r>
          </w:p>
        </w:tc>
        <w:tc>
          <w:tcPr>
            <w:tcW w:w="1427" w:type="dxa"/>
            <w:vAlign w:val="center"/>
          </w:tcPr>
          <w:p w14:paraId="316F907A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Guest</w:t>
            </w:r>
          </w:p>
        </w:tc>
        <w:tc>
          <w:tcPr>
            <w:tcW w:w="1114" w:type="dxa"/>
            <w:vAlign w:val="center"/>
          </w:tcPr>
          <w:p w14:paraId="20066DD1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None</w:t>
            </w:r>
          </w:p>
        </w:tc>
        <w:tc>
          <w:tcPr>
            <w:tcW w:w="1154" w:type="dxa"/>
            <w:vAlign w:val="center"/>
          </w:tcPr>
          <w:p w14:paraId="31AFA812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Exception</w:t>
            </w:r>
          </w:p>
        </w:tc>
        <w:tc>
          <w:tcPr>
            <w:tcW w:w="1220" w:type="dxa"/>
            <w:vAlign w:val="center"/>
          </w:tcPr>
          <w:p w14:paraId="3ACF7668" w14:textId="77777777" w:rsidR="00A257A7" w:rsidRPr="00CA5449" w:rsidRDefault="00A257A7" w:rsidP="008B547D">
            <w:pPr>
              <w:rPr>
                <w:rFonts w:ascii="Lora" w:hAnsi="Lora"/>
                <w:sz w:val="20"/>
                <w:szCs w:val="20"/>
              </w:rPr>
            </w:pPr>
          </w:p>
        </w:tc>
      </w:tr>
    </w:tbl>
    <w:p w14:paraId="27E4CBEA" w14:textId="77777777" w:rsidR="007C6249" w:rsidRDefault="007C6249" w:rsidP="00A257A7">
      <w:pPr>
        <w:rPr>
          <w:rFonts w:ascii="Lora" w:hAnsi="Lora"/>
          <w:b/>
          <w:bCs/>
          <w:szCs w:val="22"/>
        </w:rPr>
      </w:pPr>
    </w:p>
    <w:p w14:paraId="0EB535C6" w14:textId="22B57F63" w:rsidR="00A257A7" w:rsidRPr="005C25EE" w:rsidRDefault="00A257A7" w:rsidP="00A257A7">
      <w:pPr>
        <w:rPr>
          <w:rFonts w:ascii="Lora" w:hAnsi="Lora"/>
          <w:b/>
          <w:bCs/>
          <w:szCs w:val="22"/>
        </w:rPr>
      </w:pPr>
      <w:proofErr w:type="spellStart"/>
      <w:r w:rsidRPr="005A632B">
        <w:rPr>
          <w:rFonts w:ascii="Lora" w:hAnsi="Lora"/>
          <w:b/>
          <w:bCs/>
          <w:szCs w:val="22"/>
        </w:rPr>
        <w:lastRenderedPageBreak/>
        <w:t>ParkingSessionManager</w:t>
      </w:r>
      <w:proofErr w:type="spellEnd"/>
      <w:r w:rsidRPr="005A632B">
        <w:rPr>
          <w:rFonts w:ascii="Lora" w:hAnsi="Lor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3"/>
        <w:gridCol w:w="1759"/>
        <w:gridCol w:w="2826"/>
        <w:gridCol w:w="2605"/>
        <w:gridCol w:w="1757"/>
      </w:tblGrid>
      <w:tr w:rsidR="00A257A7" w14:paraId="535ADE4C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58DC9863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E2EFD9" w:themeFill="accent6" w:themeFillTint="33"/>
            <w:vAlign w:val="center"/>
          </w:tcPr>
          <w:p w14:paraId="21CEF54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E2EFD9" w:themeFill="accent6" w:themeFillTint="33"/>
            <w:vAlign w:val="center"/>
          </w:tcPr>
          <w:p w14:paraId="1BA5043B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E2EFD9" w:themeFill="accent6" w:themeFillTint="33"/>
            <w:vAlign w:val="center"/>
          </w:tcPr>
          <w:p w14:paraId="24A017F0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E2EFD9" w:themeFill="accent6" w:themeFillTint="33"/>
            <w:vAlign w:val="center"/>
          </w:tcPr>
          <w:p w14:paraId="2CC3171F" w14:textId="77777777" w:rsidR="00A257A7" w:rsidRPr="005A632B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14:paraId="14F37D96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600EE1E0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vAlign w:val="center"/>
          </w:tcPr>
          <w:p w14:paraId="35FC272A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vAlign w:val="center"/>
          </w:tcPr>
          <w:p w14:paraId="25775977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Repo.GetActiveTicketByPlateAsync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returns null (no existing ticket)</w:t>
            </w:r>
          </w:p>
        </w:tc>
        <w:tc>
          <w:tcPr>
            <w:tcW w:w="3034" w:type="dxa"/>
            <w:vAlign w:val="center"/>
          </w:tcPr>
          <w:p w14:paraId="6EAFF096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Returns a new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ParkingTicket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with correct plate and time</w:t>
            </w:r>
          </w:p>
        </w:tc>
        <w:tc>
          <w:tcPr>
            <w:tcW w:w="1785" w:type="dxa"/>
            <w:vAlign w:val="center"/>
          </w:tcPr>
          <w:p w14:paraId="6EAD99D5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SaveTicketAsync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called exactly once</w:t>
            </w:r>
          </w:p>
        </w:tc>
      </w:tr>
      <w:tr w:rsidR="00A257A7" w14:paraId="26A4E387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5C25AB0C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vAlign w:val="center"/>
          </w:tcPr>
          <w:p w14:paraId="2C1FD71C" w14:textId="4C60CE9E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vAlign w:val="center"/>
          </w:tcPr>
          <w:p w14:paraId="5C8C084A" w14:textId="393A899A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Repo returns existing ticket</w:t>
            </w:r>
          </w:p>
        </w:tc>
        <w:tc>
          <w:tcPr>
            <w:tcW w:w="3034" w:type="dxa"/>
            <w:vAlign w:val="center"/>
          </w:tcPr>
          <w:p w14:paraId="0326E4CA" w14:textId="48581732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Throws exception</w:t>
            </w:r>
          </w:p>
        </w:tc>
        <w:tc>
          <w:tcPr>
            <w:tcW w:w="1785" w:type="dxa"/>
            <w:vAlign w:val="center"/>
          </w:tcPr>
          <w:p w14:paraId="0623CE10" w14:textId="02972F2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SaveTicketAsync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NOT called</w:t>
            </w:r>
          </w:p>
        </w:tc>
      </w:tr>
      <w:tr w:rsidR="00A257A7" w14:paraId="039F7202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1EB986DB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vAlign w:val="center"/>
          </w:tcPr>
          <w:p w14:paraId="4E773B77" w14:textId="64F54E21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Successful check-out</w:t>
            </w:r>
          </w:p>
        </w:tc>
        <w:tc>
          <w:tcPr>
            <w:tcW w:w="2157" w:type="dxa"/>
            <w:vAlign w:val="center"/>
          </w:tcPr>
          <w:p w14:paraId="4F311364" w14:textId="1BDAE5EF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returns true</w:t>
            </w:r>
          </w:p>
        </w:tc>
        <w:tc>
          <w:tcPr>
            <w:tcW w:w="3034" w:type="dxa"/>
            <w:vAlign w:val="center"/>
          </w:tcPr>
          <w:p w14:paraId="28C1CCAE" w14:textId="1F8A497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</w:t>
            </w:r>
            <w:proofErr w:type="gramStart"/>
            <w:r w:rsidRPr="007C6249">
              <w:rPr>
                <w:rFonts w:ascii="Lora" w:hAnsi="Lora"/>
                <w:sz w:val="16"/>
                <w:szCs w:val="16"/>
              </w:rPr>
              <w:t>returned,</w:t>
            </w:r>
            <w:proofErr w:type="gramEnd"/>
            <w:r w:rsidRPr="007C6249">
              <w:rPr>
                <w:rFonts w:ascii="Lora" w:hAnsi="Lora"/>
                <w:sz w:val="16"/>
                <w:szCs w:val="16"/>
              </w:rPr>
              <w:t xml:space="preserve"> ticket updated</w:t>
            </w:r>
          </w:p>
        </w:tc>
        <w:tc>
          <w:tcPr>
            <w:tcW w:w="1785" w:type="dxa"/>
            <w:vAlign w:val="center"/>
          </w:tcPr>
          <w:p w14:paraId="2DD5F186" w14:textId="39729183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called</w:t>
            </w:r>
          </w:p>
        </w:tc>
      </w:tr>
      <w:tr w:rsidR="00A257A7" w14:paraId="21D63E83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16E55F6A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vAlign w:val="center"/>
          </w:tcPr>
          <w:p w14:paraId="788A312F" w14:textId="7C01DF9E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vAlign w:val="center"/>
          </w:tcPr>
          <w:p w14:paraId="688DC372" w14:textId="78AC0BB9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Payment returns false</w:t>
            </w:r>
          </w:p>
        </w:tc>
        <w:tc>
          <w:tcPr>
            <w:tcW w:w="3034" w:type="dxa"/>
            <w:vAlign w:val="center"/>
          </w:tcPr>
          <w:p w14:paraId="218FD17F" w14:textId="7BFD3BFD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Throws exception</w:t>
            </w:r>
          </w:p>
        </w:tc>
        <w:tc>
          <w:tcPr>
            <w:tcW w:w="1785" w:type="dxa"/>
            <w:vAlign w:val="center"/>
          </w:tcPr>
          <w:p w14:paraId="2564A9E3" w14:textId="42D77509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NOT called</w:t>
            </w:r>
          </w:p>
        </w:tc>
      </w:tr>
      <w:tr w:rsidR="00A257A7" w14:paraId="6AC4F0FA" w14:textId="77777777" w:rsidTr="007C6249">
        <w:trPr>
          <w:trHeight w:val="397"/>
        </w:trPr>
        <w:tc>
          <w:tcPr>
            <w:tcW w:w="407" w:type="dxa"/>
            <w:shd w:val="clear" w:color="auto" w:fill="E2EFD9" w:themeFill="accent6" w:themeFillTint="33"/>
            <w:vAlign w:val="center"/>
          </w:tcPr>
          <w:p w14:paraId="3328E149" w14:textId="77777777" w:rsidR="00A257A7" w:rsidRPr="005A632B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A632B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vAlign w:val="center"/>
          </w:tcPr>
          <w:p w14:paraId="4257821D" w14:textId="750C40C7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Notification failure</w:t>
            </w:r>
          </w:p>
        </w:tc>
        <w:tc>
          <w:tcPr>
            <w:tcW w:w="2157" w:type="dxa"/>
            <w:vAlign w:val="center"/>
          </w:tcPr>
          <w:p w14:paraId="32276F26" w14:textId="7B23D3B0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SendReceiptAsync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throws error</w:t>
            </w:r>
          </w:p>
        </w:tc>
        <w:tc>
          <w:tcPr>
            <w:tcW w:w="3034" w:type="dxa"/>
            <w:vAlign w:val="center"/>
          </w:tcPr>
          <w:p w14:paraId="2DDFCBC3" w14:textId="0BEF5488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Checkout still succeeds</w:t>
            </w:r>
          </w:p>
        </w:tc>
        <w:tc>
          <w:tcPr>
            <w:tcW w:w="1785" w:type="dxa"/>
            <w:vAlign w:val="center"/>
          </w:tcPr>
          <w:p w14:paraId="7D98D233" w14:textId="5E74A36F" w:rsidR="00A257A7" w:rsidRPr="007C6249" w:rsidRDefault="007F4D51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UpdateTicketAsync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still called</w:t>
            </w:r>
          </w:p>
        </w:tc>
      </w:tr>
    </w:tbl>
    <w:p w14:paraId="205D89CE" w14:textId="77777777" w:rsidR="00A257A7" w:rsidRDefault="00A257A7" w:rsidP="00A257A7">
      <w:pPr>
        <w:rPr>
          <w:rFonts w:ascii="Lora" w:hAnsi="Lora"/>
          <w:szCs w:val="22"/>
        </w:rPr>
      </w:pPr>
    </w:p>
    <w:p w14:paraId="3F7C555D" w14:textId="77777777" w:rsidR="00A257A7" w:rsidRPr="005C25EE" w:rsidRDefault="00A257A7" w:rsidP="00A257A7">
      <w:pPr>
        <w:rPr>
          <w:rFonts w:ascii="Lora" w:hAnsi="Lora"/>
          <w:b/>
          <w:bCs/>
          <w:szCs w:val="22"/>
        </w:rPr>
      </w:pPr>
      <w:r w:rsidRPr="005A632B">
        <w:rPr>
          <w:rFonts w:ascii="Lora" w:hAnsi="Lor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5C25EE" w14:paraId="419A7E3E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1FE3AD19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7C746987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19014AE5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61A2E791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5C25EE" w14:paraId="6FF680CC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5EE9DED2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vAlign w:val="center"/>
          </w:tcPr>
          <w:p w14:paraId="4D16175F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Full parking flow (car, 2 hours)</w:t>
            </w:r>
          </w:p>
        </w:tc>
        <w:tc>
          <w:tcPr>
            <w:tcW w:w="3331" w:type="dxa"/>
            <w:vAlign w:val="center"/>
          </w:tcPr>
          <w:p w14:paraId="638B85BB" w14:textId="77777777" w:rsidR="00A257A7" w:rsidRPr="007C6249" w:rsidRDefault="00A257A7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7A963830" w14:textId="6BC4C638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2,000 KHR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, ticket marked as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completed (</w:t>
            </w:r>
            <w:proofErr w:type="spellStart"/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IsActive</w:t>
            </w:r>
            <w:proofErr w:type="spellEnd"/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 xml:space="preserve"> = false)</w:t>
            </w:r>
          </w:p>
        </w:tc>
      </w:tr>
      <w:tr w:rsidR="00A257A7" w:rsidRPr="005C25EE" w14:paraId="6DF02271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5EB7F9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vAlign w:val="center"/>
          </w:tcPr>
          <w:p w14:paraId="52EEC37C" w14:textId="2144BE88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Grace period flow (Car, 20 minutes)</w:t>
            </w:r>
          </w:p>
        </w:tc>
        <w:tc>
          <w:tcPr>
            <w:tcW w:w="3331" w:type="dxa"/>
            <w:vAlign w:val="center"/>
          </w:tcPr>
          <w:p w14:paraId="2CCE5DA4" w14:textId="7ED56057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03EB1E25" w14:textId="432248D2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0 KHR</w:t>
            </w:r>
            <w:r w:rsidRPr="007C6249">
              <w:rPr>
                <w:rFonts w:ascii="Lora" w:hAnsi="Lora"/>
                <w:sz w:val="16"/>
                <w:szCs w:val="16"/>
              </w:rPr>
              <w:t>, no charge applied, ticket closed successfully</w:t>
            </w:r>
          </w:p>
        </w:tc>
      </w:tr>
      <w:tr w:rsidR="00A257A7" w:rsidRPr="005C25EE" w14:paraId="70A266DA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30664150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vAlign w:val="center"/>
          </w:tcPr>
          <w:p w14:paraId="5DE46211" w14:textId="694CEC81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Lost ticket scenario (Car, 1 hour)</w:t>
            </w:r>
          </w:p>
        </w:tc>
        <w:tc>
          <w:tcPr>
            <w:tcW w:w="3331" w:type="dxa"/>
            <w:vAlign w:val="center"/>
          </w:tcPr>
          <w:p w14:paraId="1D93155F" w14:textId="733EB77C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2EA7A645" w14:textId="6555712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21,000 KHR</w:t>
            </w:r>
            <w:r w:rsidRPr="007C6249">
              <w:rPr>
                <w:rFonts w:ascii="Lora" w:hAnsi="Lora"/>
                <w:b/>
                <w:bCs/>
                <w:sz w:val="16"/>
                <w:szCs w:val="16"/>
              </w:rPr>
              <w:t xml:space="preserve"> </w:t>
            </w:r>
            <w:r w:rsidRPr="007C6249">
              <w:rPr>
                <w:rFonts w:ascii="Lora" w:hAnsi="Lora"/>
                <w:sz w:val="16"/>
                <w:szCs w:val="16"/>
              </w:rPr>
              <w:t>(1,000 base + 20,000 penalty), ticket completed</w:t>
            </w:r>
          </w:p>
        </w:tc>
      </w:tr>
      <w:tr w:rsidR="00A257A7" w:rsidRPr="005C25EE" w14:paraId="5DC03D05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2150A57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vAlign w:val="center"/>
          </w:tcPr>
          <w:p w14:paraId="2DE8B234" w14:textId="1CB8FB6F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Weekend surcharge (Car, 2 hours on Saturday)</w:t>
            </w:r>
          </w:p>
        </w:tc>
        <w:tc>
          <w:tcPr>
            <w:tcW w:w="3331" w:type="dxa"/>
            <w:vAlign w:val="center"/>
          </w:tcPr>
          <w:p w14:paraId="530944EA" w14:textId="771360A0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</w:p>
        </w:tc>
        <w:tc>
          <w:tcPr>
            <w:tcW w:w="2338" w:type="dxa"/>
            <w:vAlign w:val="center"/>
          </w:tcPr>
          <w:p w14:paraId="25A59E8D" w14:textId="12C75D05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2,400 KHR</w:t>
            </w:r>
            <w:r w:rsidRPr="007C6249">
              <w:rPr>
                <w:rFonts w:ascii="Lora" w:hAnsi="Lora"/>
                <w:sz w:val="16"/>
                <w:szCs w:val="16"/>
              </w:rPr>
              <w:t xml:space="preserve"> (2,000 + 20% surcharge), ticket completed</w:t>
            </w:r>
          </w:p>
        </w:tc>
      </w:tr>
      <w:tr w:rsidR="00A257A7" w:rsidRPr="005C25EE" w14:paraId="7079F1CF" w14:textId="77777777" w:rsidTr="007C6249">
        <w:trPr>
          <w:trHeight w:val="397"/>
        </w:trPr>
        <w:tc>
          <w:tcPr>
            <w:tcW w:w="421" w:type="dxa"/>
            <w:shd w:val="clear" w:color="auto" w:fill="FFF2CC" w:themeFill="accent4" w:themeFillTint="33"/>
            <w:vAlign w:val="center"/>
          </w:tcPr>
          <w:p w14:paraId="32F1D2B1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vAlign w:val="center"/>
          </w:tcPr>
          <w:p w14:paraId="022C9D08" w14:textId="45F040DC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Notification failure during checkout using</w:t>
            </w:r>
          </w:p>
        </w:tc>
        <w:tc>
          <w:tcPr>
            <w:tcW w:w="3331" w:type="dxa"/>
            <w:vAlign w:val="center"/>
          </w:tcPr>
          <w:p w14:paraId="0490EF63" w14:textId="7D5D26B1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FeeCalculator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InMemoryRepository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SessionManager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+ </w:t>
            </w:r>
            <w:proofErr w:type="spellStart"/>
            <w:r w:rsidRPr="007C6249">
              <w:rPr>
                <w:rFonts w:ascii="Lora" w:hAnsi="Lora"/>
                <w:sz w:val="16"/>
                <w:szCs w:val="16"/>
              </w:rPr>
              <w:t>NotificationService</w:t>
            </w:r>
            <w:proofErr w:type="spellEnd"/>
            <w:r w:rsidRPr="007C6249">
              <w:rPr>
                <w:rFonts w:ascii="Lora" w:hAnsi="Lora"/>
                <w:sz w:val="16"/>
                <w:szCs w:val="16"/>
              </w:rPr>
              <w:t xml:space="preserve"> mock failure</w:t>
            </w:r>
          </w:p>
        </w:tc>
        <w:tc>
          <w:tcPr>
            <w:tcW w:w="2338" w:type="dxa"/>
            <w:vAlign w:val="center"/>
          </w:tcPr>
          <w:p w14:paraId="473C5447" w14:textId="3070C423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 xml:space="preserve">Checkout still succeeds, fee = </w:t>
            </w:r>
            <w:r w:rsidRPr="007C6249">
              <w:rPr>
                <w:rStyle w:val="Strong"/>
                <w:rFonts w:ascii="Lora" w:hAnsi="Lora"/>
                <w:b w:val="0"/>
                <w:bCs w:val="0"/>
                <w:sz w:val="16"/>
                <w:szCs w:val="16"/>
              </w:rPr>
              <w:t>2,000 KHR</w:t>
            </w:r>
            <w:r w:rsidRPr="007C6249">
              <w:rPr>
                <w:rFonts w:ascii="Lora" w:hAnsi="Lora"/>
                <w:sz w:val="16"/>
                <w:szCs w:val="16"/>
              </w:rPr>
              <w:t>, ticket still marked completed (notification failure ignored)</w:t>
            </w:r>
          </w:p>
        </w:tc>
      </w:tr>
    </w:tbl>
    <w:p w14:paraId="113E94CD" w14:textId="77777777" w:rsidR="00A257A7" w:rsidRPr="00C420FA" w:rsidRDefault="00A257A7" w:rsidP="00A257A7">
      <w:pPr>
        <w:rPr>
          <w:rFonts w:ascii="Lora" w:hAnsi="Lora"/>
          <w:szCs w:val="22"/>
        </w:rPr>
      </w:pPr>
    </w:p>
    <w:p w14:paraId="28DF4707" w14:textId="77777777" w:rsidR="00A257A7" w:rsidRDefault="00A257A7" w:rsidP="00A257A7">
      <w:pPr>
        <w:rPr>
          <w:rFonts w:ascii="Lora" w:hAnsi="Lora"/>
          <w:b/>
          <w:bCs/>
          <w:szCs w:val="22"/>
        </w:rPr>
      </w:pPr>
      <w:r w:rsidRPr="005C25EE">
        <w:rPr>
          <w:rFonts w:ascii="Lora" w:hAnsi="Lora"/>
          <w:b/>
          <w:bCs/>
          <w:szCs w:val="22"/>
        </w:rPr>
        <w:t>1.2 Property-Based Test Properties</w:t>
      </w:r>
    </w:p>
    <w:p w14:paraId="18B4A71F" w14:textId="77777777" w:rsidR="00A257A7" w:rsidRDefault="00A257A7" w:rsidP="00A257A7">
      <w:pPr>
        <w:rPr>
          <w:rFonts w:ascii="Lora" w:hAnsi="Lora"/>
          <w:szCs w:val="22"/>
        </w:rPr>
      </w:pPr>
      <w:r w:rsidRPr="005C25EE">
        <w:rPr>
          <w:rFonts w:ascii="Lora" w:hAnsi="Lora"/>
          <w:szCs w:val="22"/>
        </w:rPr>
        <w:t xml:space="preserve">List the properties you will verify with </w:t>
      </w:r>
      <w:proofErr w:type="spellStart"/>
      <w:r w:rsidRPr="005C25EE">
        <w:rPr>
          <w:rFonts w:ascii="Lora" w:hAnsi="Lora"/>
          <w:szCs w:val="22"/>
        </w:rPr>
        <w:t>FsCheck</w:t>
      </w:r>
      <w:proofErr w:type="spellEnd"/>
      <w:r w:rsidRPr="005C25EE">
        <w:rPr>
          <w:rFonts w:ascii="Lora" w:hAnsi="Lora"/>
          <w:szCs w:val="22"/>
        </w:rPr>
        <w:t>. Explain WHY each property should always be true, no matter what inputs are generated.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5C25EE" w14:paraId="00644C28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657BFFF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FBE4D5" w:themeFill="accent2" w:themeFillTint="33"/>
            <w:vAlign w:val="center"/>
          </w:tcPr>
          <w:p w14:paraId="611881CC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FBE4D5" w:themeFill="accent2" w:themeFillTint="33"/>
            <w:vAlign w:val="center"/>
          </w:tcPr>
          <w:p w14:paraId="043856BD" w14:textId="77777777" w:rsidR="00A257A7" w:rsidRPr="005C25EE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5C25EE" w14:paraId="6EDBEFEC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22CA568D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vAlign w:val="center"/>
          </w:tcPr>
          <w:p w14:paraId="476725A8" w14:textId="77777777" w:rsidR="00A257A7" w:rsidRPr="007C6249" w:rsidRDefault="00A257A7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Fee is never negative</w:t>
            </w:r>
          </w:p>
        </w:tc>
        <w:tc>
          <w:tcPr>
            <w:tcW w:w="4677" w:type="dxa"/>
            <w:vAlign w:val="center"/>
          </w:tcPr>
          <w:p w14:paraId="5B1C7C5D" w14:textId="7E956A4D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A parking fee can never be less than 0 because the system should not give money to users.</w:t>
            </w:r>
          </w:p>
        </w:tc>
      </w:tr>
      <w:tr w:rsidR="00A257A7" w:rsidRPr="005C25EE" w14:paraId="1D8ECABC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06901F68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vAlign w:val="center"/>
          </w:tcPr>
          <w:p w14:paraId="62119732" w14:textId="77777777" w:rsidR="00A257A7" w:rsidRPr="007C6249" w:rsidRDefault="00A257A7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vAlign w:val="center"/>
          </w:tcPr>
          <w:p w14:paraId="57E23EC4" w14:textId="6715D17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parking time is within the free grace period (e.g., 30 minutes), the fee must always be 0 no matter the vehicle type or membership.</w:t>
            </w:r>
          </w:p>
        </w:tc>
      </w:tr>
      <w:tr w:rsidR="00A257A7" w:rsidRPr="005C25EE" w14:paraId="299EF13E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0A04467F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vAlign w:val="center"/>
          </w:tcPr>
          <w:p w14:paraId="61113274" w14:textId="7328A962" w:rsidR="00A257A7" w:rsidRPr="007C6249" w:rsidRDefault="005D54C6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Same time check-in and check-out gives 0 fee</w:t>
            </w:r>
          </w:p>
        </w:tc>
        <w:tc>
          <w:tcPr>
            <w:tcW w:w="4677" w:type="dxa"/>
            <w:vAlign w:val="center"/>
          </w:tcPr>
          <w:p w14:paraId="6BC96E72" w14:textId="382512F4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a user checks in and out at the same time, there is no parking time, so the fee must always be 0.</w:t>
            </w:r>
          </w:p>
        </w:tc>
      </w:tr>
      <w:tr w:rsidR="00A257A7" w:rsidRPr="005C25EE" w14:paraId="11BD8B02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5199ABAB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4252" w:type="dxa"/>
            <w:vAlign w:val="center"/>
          </w:tcPr>
          <w:p w14:paraId="0F5B984A" w14:textId="683F8CA1" w:rsidR="00A257A7" w:rsidRPr="007C6249" w:rsidRDefault="005D54C6" w:rsidP="008B547D">
            <w:pPr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Longer parking time never reduces fee</w:t>
            </w:r>
          </w:p>
        </w:tc>
        <w:tc>
          <w:tcPr>
            <w:tcW w:w="4677" w:type="dxa"/>
            <w:vAlign w:val="center"/>
          </w:tcPr>
          <w:p w14:paraId="47EE0834" w14:textId="40A9D0B5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a user parks longer, the fee should stay the same or increase — it should never become cheaper for more time.</w:t>
            </w:r>
          </w:p>
        </w:tc>
      </w:tr>
      <w:tr w:rsidR="00A257A7" w:rsidRPr="005C25EE" w14:paraId="442016F4" w14:textId="77777777" w:rsidTr="007C6249">
        <w:trPr>
          <w:trHeight w:val="397"/>
        </w:trPr>
        <w:tc>
          <w:tcPr>
            <w:tcW w:w="421" w:type="dxa"/>
            <w:shd w:val="clear" w:color="auto" w:fill="FBE4D5" w:themeFill="accent2" w:themeFillTint="33"/>
            <w:vAlign w:val="center"/>
          </w:tcPr>
          <w:p w14:paraId="2F8A9695" w14:textId="77777777" w:rsidR="00A257A7" w:rsidRPr="005C25EE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5C25EE">
              <w:rPr>
                <w:rFonts w:ascii="Lora" w:hAnsi="Lora"/>
                <w:b/>
                <w:bCs/>
                <w:sz w:val="20"/>
                <w:szCs w:val="20"/>
              </w:rPr>
              <w:lastRenderedPageBreak/>
              <w:t>5</w:t>
            </w:r>
          </w:p>
        </w:tc>
        <w:tc>
          <w:tcPr>
            <w:tcW w:w="4252" w:type="dxa"/>
            <w:vAlign w:val="center"/>
          </w:tcPr>
          <w:p w14:paraId="72BF9736" w14:textId="70BDEAB3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Lost ticket fee is always higher or equal to normal fee</w:t>
            </w:r>
          </w:p>
        </w:tc>
        <w:tc>
          <w:tcPr>
            <w:tcW w:w="4677" w:type="dxa"/>
            <w:vAlign w:val="center"/>
          </w:tcPr>
          <w:p w14:paraId="3B18DE97" w14:textId="6B137309" w:rsidR="00A257A7" w:rsidRPr="007C6249" w:rsidRDefault="005D54C6" w:rsidP="007C6249">
            <w:pPr>
              <w:spacing w:line="276" w:lineRule="auto"/>
              <w:rPr>
                <w:rFonts w:ascii="Lora" w:hAnsi="Lora"/>
                <w:sz w:val="16"/>
                <w:szCs w:val="16"/>
              </w:rPr>
            </w:pPr>
            <w:r w:rsidRPr="007C6249">
              <w:rPr>
                <w:rFonts w:ascii="Lora" w:hAnsi="Lora"/>
                <w:sz w:val="16"/>
                <w:szCs w:val="16"/>
              </w:rPr>
              <w:t>If a ticket is lost, the system adds a penalty, so the final fee must always be greater than or equal to the normal calculated fee.</w:t>
            </w:r>
          </w:p>
        </w:tc>
      </w:tr>
    </w:tbl>
    <w:p w14:paraId="1E1D6F27" w14:textId="77777777" w:rsidR="00A257A7" w:rsidRPr="005C25EE" w:rsidRDefault="00A257A7" w:rsidP="00A257A7">
      <w:pPr>
        <w:rPr>
          <w:rFonts w:ascii="Lora" w:hAnsi="Lora"/>
          <w:szCs w:val="22"/>
        </w:rPr>
      </w:pPr>
    </w:p>
    <w:p w14:paraId="6A3DDCD8" w14:textId="77777777" w:rsidR="00A257A7" w:rsidRPr="00CF33D8" w:rsidRDefault="00A257A7" w:rsidP="00A257A7">
      <w:pPr>
        <w:rPr>
          <w:rFonts w:ascii="Lora" w:hAnsi="Lora"/>
          <w:b/>
          <w:bCs/>
          <w:sz w:val="28"/>
          <w:szCs w:val="28"/>
        </w:rPr>
      </w:pPr>
      <w:r w:rsidRPr="00CF33D8">
        <w:rPr>
          <w:rFonts w:ascii="Lora" w:hAnsi="Lora"/>
          <w:b/>
          <w:bCs/>
          <w:sz w:val="28"/>
          <w:szCs w:val="28"/>
        </w:rPr>
        <w:t xml:space="preserve">Part 2: TDD Evidence </w:t>
      </w:r>
    </w:p>
    <w:p w14:paraId="624E34B7" w14:textId="77777777" w:rsidR="00A257A7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F33D8">
        <w:rPr>
          <w:rFonts w:ascii="Lora" w:hAnsi="Lora"/>
          <w:b/>
          <w:bCs/>
          <w:sz w:val="24"/>
          <w:szCs w:val="24"/>
        </w:rPr>
        <w:t xml:space="preserve">2.1 TDD Commit Log </w:t>
      </w:r>
    </w:p>
    <w:p w14:paraId="6D49400C" w14:textId="77777777" w:rsidR="00A257A7" w:rsidRPr="00812E46" w:rsidRDefault="00A257A7" w:rsidP="00A257A7">
      <w:pPr>
        <w:rPr>
          <w:rFonts w:ascii="Lora" w:hAnsi="Lora"/>
          <w:b/>
          <w:bCs/>
          <w:sz w:val="24"/>
          <w:szCs w:val="24"/>
        </w:rPr>
      </w:pPr>
      <w:r w:rsidRPr="00C420FA">
        <w:rPr>
          <w:rFonts w:ascii="Lora" w:hAnsi="Lora"/>
          <w:szCs w:val="22"/>
        </w:rPr>
        <w:t xml:space="preserve">List your TDD commits in order. Each row = one commit. This must match your actual git history. You need at least 8 commits showing the RED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GREEN </w:t>
      </w:r>
      <w:r w:rsidRPr="00C420FA">
        <w:rPr>
          <w:rFonts w:ascii="Times New Roman" w:hAnsi="Times New Roman" w:cs="Times New Roman"/>
          <w:szCs w:val="22"/>
        </w:rPr>
        <w:t>→</w:t>
      </w:r>
      <w:r w:rsidRPr="00C420FA">
        <w:rPr>
          <w:rFonts w:ascii="Lora" w:hAnsi="Lora"/>
          <w:szCs w:val="22"/>
        </w:rPr>
        <w:t xml:space="preserve"> REFACTOR pattern. </w:t>
      </w:r>
    </w:p>
    <w:p w14:paraId="2E2AF7F5" w14:textId="77777777" w:rsidR="00A257A7" w:rsidRPr="00C420FA" w:rsidRDefault="00A257A7" w:rsidP="00A257A7">
      <w:pPr>
        <w:rPr>
          <w:rFonts w:ascii="Lora" w:hAnsi="Lora"/>
          <w:szCs w:val="22"/>
        </w:rPr>
      </w:pPr>
      <w:r w:rsidRPr="00C420FA">
        <w:rPr>
          <w:rFonts w:ascii="Lora" w:hAnsi="Lora"/>
          <w:szCs w:val="22"/>
        </w:rPr>
        <w:t>To get your commit hashes, run: git log --</w:t>
      </w:r>
      <w:proofErr w:type="spellStart"/>
      <w:r w:rsidRPr="00C420FA">
        <w:rPr>
          <w:rFonts w:ascii="Lora" w:hAnsi="Lora"/>
          <w:szCs w:val="22"/>
        </w:rPr>
        <w:t>oneline</w:t>
      </w:r>
      <w:proofErr w:type="spellEnd"/>
      <w:r w:rsidRPr="00C420FA">
        <w:rPr>
          <w:rFonts w:ascii="Lora" w:hAnsi="Lora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2551"/>
        <w:gridCol w:w="3402"/>
        <w:gridCol w:w="2976"/>
      </w:tblGrid>
      <w:tr w:rsidR="00A257A7" w:rsidRPr="00CF33D8" w14:paraId="0C76770D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4177458D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51" w:type="dxa"/>
            <w:shd w:val="clear" w:color="auto" w:fill="D0CECE" w:themeFill="background2" w:themeFillShade="E6"/>
            <w:vAlign w:val="center"/>
          </w:tcPr>
          <w:p w14:paraId="17B3FA02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402" w:type="dxa"/>
            <w:shd w:val="clear" w:color="auto" w:fill="D0CECE" w:themeFill="background2" w:themeFillShade="E6"/>
            <w:vAlign w:val="center"/>
          </w:tcPr>
          <w:p w14:paraId="6E8AD2A6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76" w:type="dxa"/>
            <w:shd w:val="clear" w:color="auto" w:fill="D0CECE" w:themeFill="background2" w:themeFillShade="E6"/>
            <w:vAlign w:val="center"/>
          </w:tcPr>
          <w:p w14:paraId="5EC025C9" w14:textId="77777777" w:rsidR="00A257A7" w:rsidRPr="00CF33D8" w:rsidRDefault="00A257A7" w:rsidP="008B547D">
            <w:pPr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Description</w:t>
            </w:r>
          </w:p>
        </w:tc>
      </w:tr>
      <w:tr w:rsidR="00A257A7" w:rsidRPr="00CF33D8" w14:paraId="728F8548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37C1D7D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51" w:type="dxa"/>
            <w:vAlign w:val="center"/>
          </w:tcPr>
          <w:p w14:paraId="2281E35E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a1b2c3d</w:t>
            </w:r>
          </w:p>
        </w:tc>
        <w:tc>
          <w:tcPr>
            <w:tcW w:w="3402" w:type="dxa"/>
            <w:vAlign w:val="center"/>
          </w:tcPr>
          <w:p w14:paraId="6BFC509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RED</w:t>
            </w:r>
          </w:p>
        </w:tc>
        <w:tc>
          <w:tcPr>
            <w:tcW w:w="2976" w:type="dxa"/>
            <w:vAlign w:val="center"/>
          </w:tcPr>
          <w:p w14:paraId="49AC504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  <w:r w:rsidRPr="00812E46">
              <w:rPr>
                <w:rFonts w:ascii="Lora" w:hAnsi="Lora"/>
                <w:sz w:val="18"/>
                <w:szCs w:val="18"/>
              </w:rPr>
              <w:t>Add failing test for basic motorcycle fee</w:t>
            </w:r>
          </w:p>
        </w:tc>
      </w:tr>
      <w:tr w:rsidR="00A257A7" w:rsidRPr="00CF33D8" w14:paraId="409C9E77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06F919CA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51" w:type="dxa"/>
            <w:vAlign w:val="center"/>
          </w:tcPr>
          <w:p w14:paraId="1D5F0CF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6281042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0A88E3E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BA55635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53780AE1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51" w:type="dxa"/>
            <w:vAlign w:val="center"/>
          </w:tcPr>
          <w:p w14:paraId="3F4636CD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03B120E1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3D471960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  <w:tr w:rsidR="00A257A7" w:rsidRPr="00CF33D8" w14:paraId="6D5D4E36" w14:textId="77777777" w:rsidTr="007C6249">
        <w:trPr>
          <w:trHeight w:val="397"/>
        </w:trPr>
        <w:tc>
          <w:tcPr>
            <w:tcW w:w="421" w:type="dxa"/>
            <w:shd w:val="clear" w:color="auto" w:fill="D0CECE" w:themeFill="background2" w:themeFillShade="E6"/>
            <w:vAlign w:val="center"/>
          </w:tcPr>
          <w:p w14:paraId="40E92365" w14:textId="77777777" w:rsidR="00A257A7" w:rsidRPr="00CF33D8" w:rsidRDefault="00A257A7" w:rsidP="008B547D">
            <w:pPr>
              <w:jc w:val="center"/>
              <w:rPr>
                <w:rFonts w:ascii="Lora" w:hAnsi="Lora"/>
                <w:b/>
                <w:bCs/>
                <w:sz w:val="20"/>
                <w:szCs w:val="20"/>
              </w:rPr>
            </w:pPr>
            <w:r w:rsidRPr="00CF33D8">
              <w:rPr>
                <w:rFonts w:ascii="Lora" w:hAnsi="Lor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51" w:type="dxa"/>
            <w:vAlign w:val="center"/>
          </w:tcPr>
          <w:p w14:paraId="4AFFA22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3402" w:type="dxa"/>
            <w:vAlign w:val="center"/>
          </w:tcPr>
          <w:p w14:paraId="4BFC5815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  <w:tc>
          <w:tcPr>
            <w:tcW w:w="2976" w:type="dxa"/>
            <w:vAlign w:val="center"/>
          </w:tcPr>
          <w:p w14:paraId="2ACBF406" w14:textId="77777777" w:rsidR="00A257A7" w:rsidRPr="00812E46" w:rsidRDefault="00A257A7" w:rsidP="008B547D">
            <w:pPr>
              <w:rPr>
                <w:rFonts w:ascii="Lora" w:hAnsi="Lora"/>
                <w:sz w:val="18"/>
                <w:szCs w:val="18"/>
              </w:rPr>
            </w:pPr>
          </w:p>
        </w:tc>
      </w:tr>
    </w:tbl>
    <w:p w14:paraId="2F8E6B20" w14:textId="77777777" w:rsidR="00A257A7" w:rsidRDefault="00A257A7" w:rsidP="00A257A7">
      <w:pPr>
        <w:rPr>
          <w:rFonts w:ascii="Lora" w:hAnsi="Lora"/>
          <w:szCs w:val="22"/>
        </w:rPr>
      </w:pPr>
    </w:p>
    <w:p w14:paraId="2E757A63" w14:textId="77777777" w:rsidR="000F171C" w:rsidRDefault="000F171C"/>
    <w:sectPr w:rsidR="000F17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altName w:val="Lora"/>
    <w:charset w:val="00"/>
    <w:family w:val="auto"/>
    <w:pitch w:val="variable"/>
    <w:sig w:usb0="A00002FF" w:usb1="5000204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F171C"/>
    <w:rsid w:val="005D54C6"/>
    <w:rsid w:val="007C6249"/>
    <w:rsid w:val="007F4D51"/>
    <w:rsid w:val="00A257A7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3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NIM PENGLY</cp:lastModifiedBy>
  <cp:revision>3</cp:revision>
  <dcterms:created xsi:type="dcterms:W3CDTF">2026-05-04T12:21:00Z</dcterms:created>
  <dcterms:modified xsi:type="dcterms:W3CDTF">2026-05-05T15:04:00Z</dcterms:modified>
</cp:coreProperties>
</file>