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41EBADC0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581A72">
              <w:rPr>
                <w:rFonts w:asciiTheme="minorHAnsi" w:hAnsiTheme="minorHAnsi" w:cstheme="minorHAnsi"/>
                <w:b/>
              </w:rPr>
              <w:t>3A</w:t>
            </w:r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615D6134" w14:textId="289DA7CF" w:rsidR="00581A72" w:rsidRDefault="00581A72" w:rsidP="00581A72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Solve</w:t>
      </w:r>
      <w:r>
        <w:rPr>
          <w:sz w:val="28"/>
          <w:szCs w:val="28"/>
        </w:rPr>
        <w:t xml:space="preserve"> the value </w:t>
      </w:r>
      <w:proofErr w:type="gramStart"/>
      <w:r>
        <w:rPr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sint*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5666F044" w14:textId="5E0BD4BA" w:rsidR="00581A72" w:rsidRDefault="00581A72" w:rsidP="00581A72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1(b)</w:t>
      </w:r>
      <w:r>
        <w:rPr>
          <w:rFonts w:eastAsiaTheme="minorEastAsia"/>
          <w:sz w:val="28"/>
          <w:szCs w:val="28"/>
        </w:rPr>
        <w:tab/>
        <w:t xml:space="preserve"> Solve</w:t>
      </w:r>
      <w:bookmarkStart w:id="0" w:name="_GoBack"/>
      <w:bookmarkEnd w:id="0"/>
      <w:r>
        <w:rPr>
          <w:rFonts w:eastAsiaTheme="minorEastAsia"/>
          <w:sz w:val="28"/>
          <w:szCs w:val="28"/>
        </w:rPr>
        <w:t xml:space="preserve"> Laplace inverse </w:t>
      </w:r>
      <w:proofErr w:type="gramStart"/>
      <w:r>
        <w:rPr>
          <w:rFonts w:eastAsiaTheme="minorEastAsia"/>
          <w:sz w:val="28"/>
          <w:szCs w:val="28"/>
        </w:rPr>
        <w:t xml:space="preserve">of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-5s+6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71F27" w14:textId="77777777" w:rsidR="001922BE" w:rsidRDefault="001922BE">
      <w:r>
        <w:separator/>
      </w:r>
    </w:p>
  </w:endnote>
  <w:endnote w:type="continuationSeparator" w:id="0">
    <w:p w14:paraId="7F733D66" w14:textId="77777777" w:rsidR="001922BE" w:rsidRDefault="0019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A72" w:rsidRPr="00581A72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124F1" w14:textId="77777777" w:rsidR="001922BE" w:rsidRDefault="001922BE">
      <w:r>
        <w:separator/>
      </w:r>
    </w:p>
  </w:footnote>
  <w:footnote w:type="continuationSeparator" w:id="0">
    <w:p w14:paraId="64440C2A" w14:textId="77777777" w:rsidR="001922BE" w:rsidRDefault="00192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B06E1"/>
    <w:rsid w:val="002B088F"/>
    <w:rsid w:val="002B232A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5FE"/>
    <w:rsid w:val="004B0F4F"/>
    <w:rsid w:val="004B1B47"/>
    <w:rsid w:val="004B41F3"/>
    <w:rsid w:val="004B4947"/>
    <w:rsid w:val="004B776C"/>
    <w:rsid w:val="004C1A71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768B"/>
    <w:rsid w:val="00C62B79"/>
    <w:rsid w:val="00C63107"/>
    <w:rsid w:val="00C64F42"/>
    <w:rsid w:val="00C67355"/>
    <w:rsid w:val="00C7298F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61DC-0408-46C0-815B-88DC8F8E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3</cp:revision>
  <cp:lastPrinted>2021-03-29T06:53:00Z</cp:lastPrinted>
  <dcterms:created xsi:type="dcterms:W3CDTF">2022-01-09T22:54:00Z</dcterms:created>
  <dcterms:modified xsi:type="dcterms:W3CDTF">2022-01-09T23:01:00Z</dcterms:modified>
  <cp:category>TAB2053 - Object-Oriented Programming</cp:category>
</cp:coreProperties>
</file>