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3AC" w:rsidRDefault="0097177F" w:rsidP="0097177F">
      <w:pPr>
        <w:jc w:val="center"/>
        <w:rPr>
          <w:rFonts w:hint="cs"/>
          <w:rtl/>
        </w:rPr>
      </w:pPr>
      <w:r>
        <w:rPr>
          <w:rFonts w:hint="cs"/>
          <w:rtl/>
        </w:rPr>
        <w:t xml:space="preserve">מטלה 2 </w:t>
      </w:r>
      <w:r>
        <w:rPr>
          <w:rtl/>
        </w:rPr>
        <w:t>–</w:t>
      </w:r>
      <w:r>
        <w:rPr>
          <w:rFonts w:hint="cs"/>
          <w:rtl/>
        </w:rPr>
        <w:t xml:space="preserve"> מעבדת תכנות רשת</w:t>
      </w:r>
    </w:p>
    <w:p w:rsidR="0097177F" w:rsidRDefault="0097177F" w:rsidP="0097177F">
      <w:pPr>
        <w:jc w:val="center"/>
        <w:rPr>
          <w:rtl/>
        </w:rPr>
      </w:pPr>
    </w:p>
    <w:p w:rsidR="0097177F" w:rsidRDefault="0097177F" w:rsidP="0097177F">
      <w:pPr>
        <w:jc w:val="right"/>
        <w:rPr>
          <w:rtl/>
        </w:rPr>
      </w:pPr>
      <w:r>
        <w:rPr>
          <w:rFonts w:hint="cs"/>
          <w:rtl/>
        </w:rPr>
        <w:t>שאלה 1:</w:t>
      </w:r>
    </w:p>
    <w:p w:rsidR="0097177F" w:rsidRDefault="0097177F" w:rsidP="0097177F">
      <w:pPr>
        <w:ind w:left="60"/>
        <w:jc w:val="right"/>
        <w:rPr>
          <w:rtl/>
        </w:rPr>
      </w:pPr>
      <w:r>
        <w:rPr>
          <w:rFonts w:hint="cs"/>
          <w:rtl/>
        </w:rPr>
        <w:t xml:space="preserve">קלאס גארד </w:t>
      </w:r>
      <w:r>
        <w:rPr>
          <w:rtl/>
        </w:rPr>
        <w:t>–</w:t>
      </w:r>
      <w:r>
        <w:rPr>
          <w:rFonts w:hint="cs"/>
          <w:rtl/>
        </w:rPr>
        <w:t xml:space="preserve"> מחלקה זו היא מימוש של דיזיין פטרן פשוט, אשר נועל תהליכון ספציפי למשאבים בזמן שתהליכון אחר משתמש בהם. המחלקה משתמשת ב</w:t>
      </w:r>
      <w:r w:rsidR="00635508">
        <w:rPr>
          <w:rFonts w:hint="cs"/>
          <w:rtl/>
        </w:rPr>
        <w:t>מוטקס (מוטואל אקסלושן) על מנת לממש את הנעילה והשחרור.</w:t>
      </w:r>
    </w:p>
    <w:p w:rsidR="00635508" w:rsidRDefault="00635508" w:rsidP="0097177F">
      <w:pPr>
        <w:ind w:left="60"/>
        <w:jc w:val="right"/>
        <w:rPr>
          <w:rFonts w:hint="cs"/>
          <w:rtl/>
        </w:rPr>
      </w:pPr>
      <w:r>
        <w:rPr>
          <w:rFonts w:hint="cs"/>
          <w:rtl/>
        </w:rPr>
        <w:t xml:space="preserve">טרד קלאס </w:t>
      </w:r>
      <w:r>
        <w:rPr>
          <w:rtl/>
        </w:rPr>
        <w:t>–</w:t>
      </w:r>
      <w:r>
        <w:rPr>
          <w:rFonts w:hint="cs"/>
          <w:rtl/>
        </w:rPr>
        <w:t xml:space="preserve"> מחלקה זו בעצם מנהלת את הטרדים. היא זו שיוצרת ומפעילה אותם, והורגת אותם.</w:t>
      </w:r>
    </w:p>
    <w:p w:rsidR="00635508" w:rsidRDefault="00635508" w:rsidP="0097177F">
      <w:pPr>
        <w:ind w:left="60"/>
        <w:jc w:val="right"/>
        <w:rPr>
          <w:rtl/>
        </w:rPr>
      </w:pPr>
    </w:p>
    <w:p w:rsidR="00635508" w:rsidRDefault="00635508" w:rsidP="0097177F">
      <w:pPr>
        <w:ind w:left="60"/>
        <w:jc w:val="right"/>
        <w:rPr>
          <w:rtl/>
        </w:rPr>
      </w:pPr>
      <w:r>
        <w:rPr>
          <w:rFonts w:hint="cs"/>
          <w:rtl/>
        </w:rPr>
        <w:t>שאלה 2:</w:t>
      </w:r>
    </w:p>
    <w:p w:rsidR="00635508" w:rsidRDefault="00635508" w:rsidP="0097177F">
      <w:pPr>
        <w:ind w:left="60"/>
        <w:jc w:val="right"/>
        <w:rPr>
          <w:rFonts w:hint="cs"/>
          <w:rtl/>
        </w:rPr>
      </w:pPr>
      <w:r>
        <w:rPr>
          <w:rFonts w:hint="cs"/>
          <w:rtl/>
        </w:rPr>
        <w:t>התוכנית יוצרת שני משתנים מסוג מיי-טרד. לאחר יצירתם היא מפעילה אותם, אך לאחר הפעלתם הם לא מספיקים להיות מורצים מכיוון שהתהליכון הראשי כבר מפעיל את הדיסטרקטור שלהם, הורג אותם ומדפיס את ההודעה המתאימה.</w:t>
      </w:r>
    </w:p>
    <w:p w:rsidR="00635508" w:rsidRDefault="00635508" w:rsidP="00635508">
      <w:pPr>
        <w:ind w:left="60"/>
        <w:jc w:val="center"/>
        <w:rPr>
          <w:rtl/>
        </w:rPr>
      </w:pPr>
      <w:r>
        <w:rPr>
          <w:rFonts w:hint="cs"/>
          <w:noProof/>
          <w:rtl/>
        </w:rPr>
        <w:drawing>
          <wp:anchor distT="0" distB="0" distL="114300" distR="114300" simplePos="0" relativeHeight="251658240" behindDoc="1" locked="0" layoutInCell="1" allowOverlap="1">
            <wp:simplePos x="0" y="0"/>
            <wp:positionH relativeFrom="column">
              <wp:posOffset>1567543</wp:posOffset>
            </wp:positionH>
            <wp:positionV relativeFrom="paragraph">
              <wp:posOffset>-1626</wp:posOffset>
            </wp:positionV>
            <wp:extent cx="2844165" cy="21553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Moran.PNG"/>
                    <pic:cNvPicPr/>
                  </pic:nvPicPr>
                  <pic:blipFill>
                    <a:blip r:embed="rId5">
                      <a:extLst>
                        <a:ext uri="{28A0092B-C50C-407E-A947-70E740481C1C}">
                          <a14:useLocalDpi xmlns:a14="http://schemas.microsoft.com/office/drawing/2010/main" val="0"/>
                        </a:ext>
                      </a:extLst>
                    </a:blip>
                    <a:stretch>
                      <a:fillRect/>
                    </a:stretch>
                  </pic:blipFill>
                  <pic:spPr>
                    <a:xfrm>
                      <a:off x="0" y="0"/>
                      <a:ext cx="2844165" cy="2155372"/>
                    </a:xfrm>
                    <a:prstGeom prst="rect">
                      <a:avLst/>
                    </a:prstGeom>
                  </pic:spPr>
                </pic:pic>
              </a:graphicData>
            </a:graphic>
          </wp:anchor>
        </w:drawing>
      </w:r>
    </w:p>
    <w:p w:rsidR="00635508" w:rsidRDefault="00635508" w:rsidP="00635508">
      <w:pPr>
        <w:ind w:left="60"/>
        <w:jc w:val="center"/>
        <w:rPr>
          <w:rtl/>
        </w:rPr>
      </w:pPr>
    </w:p>
    <w:p w:rsidR="00635508" w:rsidRDefault="00635508" w:rsidP="00635508">
      <w:pPr>
        <w:ind w:left="60"/>
        <w:jc w:val="center"/>
        <w:rPr>
          <w:rtl/>
        </w:rPr>
      </w:pPr>
    </w:p>
    <w:p w:rsidR="00635508" w:rsidRDefault="00635508" w:rsidP="00635508">
      <w:pPr>
        <w:ind w:left="60"/>
        <w:jc w:val="center"/>
        <w:rPr>
          <w:rtl/>
        </w:rPr>
      </w:pPr>
    </w:p>
    <w:p w:rsidR="00635508" w:rsidRDefault="00635508" w:rsidP="00635508">
      <w:pPr>
        <w:ind w:left="60"/>
        <w:jc w:val="center"/>
        <w:rPr>
          <w:rtl/>
        </w:rPr>
      </w:pPr>
    </w:p>
    <w:p w:rsidR="00635508" w:rsidRDefault="00635508" w:rsidP="00635508">
      <w:pPr>
        <w:ind w:left="60"/>
        <w:jc w:val="right"/>
        <w:rPr>
          <w:rtl/>
        </w:rPr>
      </w:pPr>
      <w:r>
        <w:rPr>
          <w:rFonts w:hint="cs"/>
          <w:rtl/>
        </w:rPr>
        <w:t>שאלה 3:</w:t>
      </w:r>
    </w:p>
    <w:p w:rsidR="00635508" w:rsidRDefault="00635508" w:rsidP="00635508">
      <w:pPr>
        <w:ind w:left="60"/>
        <w:jc w:val="right"/>
        <w:rPr>
          <w:rtl/>
        </w:rPr>
      </w:pPr>
      <w:r>
        <w:rPr>
          <w:rFonts w:hint="cs"/>
          <w:rtl/>
        </w:rPr>
        <w:t>בסעיף זה אנו רואים כי הפלט של התוכנית שונה. הסיבה שזה קורה היא:</w:t>
      </w:r>
    </w:p>
    <w:p w:rsidR="007574A5" w:rsidRDefault="00635508" w:rsidP="00635508">
      <w:pPr>
        <w:ind w:left="60"/>
        <w:jc w:val="right"/>
        <w:rPr>
          <w:rtl/>
        </w:rPr>
      </w:pPr>
      <w:r>
        <w:rPr>
          <w:rFonts w:hint="cs"/>
          <w:rtl/>
        </w:rPr>
        <w:t>לאחר יצירת המשתנים והפעלתם ,(כמצויין בסיף הקודם), נוספה פקודה נוספת שגורמת לתהליכון הראשי להמתין לסיום התהליכונים האחרים. כאשר התהליכונים האחרים מורצים, אין שום דבר שיפריע להם</w:t>
      </w:r>
      <w:r w:rsidR="007574A5">
        <w:rPr>
          <w:rFonts w:hint="cs"/>
          <w:rtl/>
        </w:rPr>
        <w:t xml:space="preserve"> ולכן יש להם יכולת לסיים. ניתן לראות כי כאשר הם מורצים, שני התהליכונים משנים את המשתנה המשותף שלהם ביחד, מה שגורם לפלט של שניהם להיות זהה.</w:t>
      </w:r>
    </w:p>
    <w:p w:rsidR="007574A5" w:rsidRDefault="007574A5" w:rsidP="00635508">
      <w:pPr>
        <w:ind w:left="60"/>
        <w:jc w:val="right"/>
        <w:rPr>
          <w:rtl/>
        </w:rPr>
      </w:pPr>
      <w:r>
        <w:rPr>
          <w:rFonts w:hint="cs"/>
          <w:rtl/>
        </w:rPr>
        <w:t>מכיוון שאין הפרעה, התהליכונים מגיעים לתנאי העצירה שלהם והמספר היחודי שלהם משתנה ל-1-.</w:t>
      </w:r>
    </w:p>
    <w:p w:rsidR="007574A5" w:rsidRDefault="007574A5" w:rsidP="00635508">
      <w:pPr>
        <w:ind w:left="60"/>
        <w:jc w:val="right"/>
        <w:rPr>
          <w:rtl/>
        </w:rPr>
      </w:pPr>
      <w:r>
        <w:rPr>
          <w:rFonts w:hint="cs"/>
          <w:noProof/>
          <w:rtl/>
        </w:rPr>
        <w:drawing>
          <wp:anchor distT="0" distB="0" distL="114300" distR="114300" simplePos="0" relativeHeight="251659264" behindDoc="1" locked="0" layoutInCell="1" allowOverlap="1">
            <wp:simplePos x="0" y="0"/>
            <wp:positionH relativeFrom="column">
              <wp:posOffset>3099435</wp:posOffset>
            </wp:positionH>
            <wp:positionV relativeFrom="paragraph">
              <wp:posOffset>445135</wp:posOffset>
            </wp:positionV>
            <wp:extent cx="2802255" cy="18484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Moran.PNG"/>
                    <pic:cNvPicPr/>
                  </pic:nvPicPr>
                  <pic:blipFill>
                    <a:blip r:embed="rId6">
                      <a:extLst>
                        <a:ext uri="{28A0092B-C50C-407E-A947-70E740481C1C}">
                          <a14:useLocalDpi xmlns:a14="http://schemas.microsoft.com/office/drawing/2010/main" val="0"/>
                        </a:ext>
                      </a:extLst>
                    </a:blip>
                    <a:stretch>
                      <a:fillRect/>
                    </a:stretch>
                  </pic:blipFill>
                  <pic:spPr>
                    <a:xfrm>
                      <a:off x="0" y="0"/>
                      <a:ext cx="2802255" cy="1848485"/>
                    </a:xfrm>
                    <a:prstGeom prst="rect">
                      <a:avLst/>
                    </a:prstGeom>
                  </pic:spPr>
                </pic:pic>
              </a:graphicData>
            </a:graphic>
            <wp14:sizeRelV relativeFrom="margin">
              <wp14:pctHeight>0</wp14:pctHeight>
            </wp14:sizeRelV>
          </wp:anchor>
        </w:drawing>
      </w:r>
      <w:r>
        <w:rPr>
          <w:rFonts w:hint="cs"/>
          <w:rtl/>
        </w:rPr>
        <w:t>לאחר מכן כאשר הם סיימו, התהליכון הראשי ממשיך בתוכנית, מפעיל את הדיסטרקטור, אך מכיוון שהמספר היחודי של התהליכונים שונה, הדיסטרקטור לא עושה כלום.</w:t>
      </w:r>
    </w:p>
    <w:p w:rsidR="00635508" w:rsidRDefault="00635508" w:rsidP="00635508">
      <w:pPr>
        <w:ind w:left="60"/>
        <w:jc w:val="right"/>
        <w:rPr>
          <w:rtl/>
        </w:rPr>
      </w:pPr>
      <w:r>
        <w:rPr>
          <w:rFonts w:hint="cs"/>
          <w:rtl/>
        </w:rPr>
        <w:t xml:space="preserve"> </w:t>
      </w:r>
    </w:p>
    <w:p w:rsidR="007574A5" w:rsidRDefault="007574A5" w:rsidP="007574A5">
      <w:pPr>
        <w:tabs>
          <w:tab w:val="left" w:pos="6433"/>
        </w:tabs>
        <w:ind w:left="60"/>
        <w:rPr>
          <w:rtl/>
        </w:rPr>
      </w:pPr>
      <w:r>
        <w:tab/>
      </w:r>
    </w:p>
    <w:p w:rsidR="007574A5" w:rsidRDefault="007574A5" w:rsidP="007574A5">
      <w:pPr>
        <w:tabs>
          <w:tab w:val="left" w:pos="6433"/>
        </w:tabs>
        <w:ind w:left="60"/>
        <w:rPr>
          <w:rtl/>
        </w:rPr>
      </w:pPr>
    </w:p>
    <w:p w:rsidR="007574A5" w:rsidRDefault="007574A5" w:rsidP="007574A5">
      <w:pPr>
        <w:tabs>
          <w:tab w:val="left" w:pos="6433"/>
        </w:tabs>
        <w:ind w:left="60"/>
        <w:rPr>
          <w:rtl/>
        </w:rPr>
      </w:pPr>
    </w:p>
    <w:p w:rsidR="007574A5" w:rsidRDefault="007574A5" w:rsidP="007574A5">
      <w:pPr>
        <w:tabs>
          <w:tab w:val="left" w:pos="6433"/>
        </w:tabs>
        <w:ind w:left="60"/>
        <w:rPr>
          <w:rtl/>
        </w:rPr>
      </w:pPr>
    </w:p>
    <w:p w:rsidR="007574A5" w:rsidRDefault="007574A5" w:rsidP="007574A5">
      <w:pPr>
        <w:tabs>
          <w:tab w:val="left" w:pos="6433"/>
        </w:tabs>
        <w:ind w:left="60"/>
        <w:rPr>
          <w:rtl/>
        </w:rPr>
      </w:pPr>
    </w:p>
    <w:p w:rsidR="007574A5" w:rsidRDefault="007574A5" w:rsidP="007574A5">
      <w:pPr>
        <w:tabs>
          <w:tab w:val="left" w:pos="6433"/>
        </w:tabs>
        <w:ind w:left="60"/>
        <w:rPr>
          <w:rtl/>
        </w:rPr>
      </w:pPr>
    </w:p>
    <w:p w:rsidR="007574A5" w:rsidRDefault="007574A5" w:rsidP="007574A5">
      <w:pPr>
        <w:tabs>
          <w:tab w:val="left" w:pos="6433"/>
        </w:tabs>
        <w:ind w:left="60"/>
        <w:rPr>
          <w:rtl/>
        </w:rPr>
      </w:pPr>
    </w:p>
    <w:p w:rsidR="007574A5" w:rsidRDefault="007574A5" w:rsidP="007574A5">
      <w:pPr>
        <w:tabs>
          <w:tab w:val="left" w:pos="6433"/>
        </w:tabs>
        <w:ind w:left="60"/>
        <w:jc w:val="right"/>
        <w:rPr>
          <w:rtl/>
        </w:rPr>
      </w:pPr>
      <w:r>
        <w:rPr>
          <w:rFonts w:hint="cs"/>
          <w:rtl/>
        </w:rPr>
        <w:t>שאלה 4:</w:t>
      </w:r>
    </w:p>
    <w:p w:rsidR="007574A5" w:rsidRDefault="007574A5" w:rsidP="007574A5">
      <w:pPr>
        <w:tabs>
          <w:tab w:val="left" w:pos="6433"/>
        </w:tabs>
        <w:ind w:left="60"/>
        <w:jc w:val="right"/>
        <w:rPr>
          <w:rtl/>
        </w:rPr>
      </w:pPr>
      <w:r>
        <w:rPr>
          <w:rFonts w:hint="cs"/>
          <w:rtl/>
        </w:rPr>
        <w:t>בסעיף זה שוב אנו רואים כי הפלט של התוכנית שונה. הסיבה שזה קורה היא כזאת:</w:t>
      </w:r>
    </w:p>
    <w:p w:rsidR="007574A5" w:rsidRDefault="007574A5" w:rsidP="007574A5">
      <w:pPr>
        <w:tabs>
          <w:tab w:val="left" w:pos="6433"/>
        </w:tabs>
        <w:ind w:left="60"/>
        <w:jc w:val="right"/>
        <w:rPr>
          <w:rFonts w:hint="cs"/>
          <w:rtl/>
        </w:rPr>
      </w:pPr>
      <w:r>
        <w:rPr>
          <w:rFonts w:hint="cs"/>
          <w:rtl/>
        </w:rPr>
        <w:t>בדומה לסעיף הקודם, התהליכון הראשי ממתין לסיום התהליכונים האחרים שיסיימו. ההבדל הוא השימוש במחלקת גארד. כפי שצויין בתחילת המסמך, מחלקת גארד מממשת את עיקרון המוטקס, כלומר היא לא מאפשרת לתהליכון אחד להשתמש במשאב שתהליכון אחר משתמש בו.</w:t>
      </w:r>
    </w:p>
    <w:p w:rsidR="007574A5" w:rsidRDefault="007574A5" w:rsidP="007574A5">
      <w:pPr>
        <w:tabs>
          <w:tab w:val="left" w:pos="6433"/>
        </w:tabs>
        <w:ind w:left="60"/>
        <w:jc w:val="right"/>
        <w:rPr>
          <w:rtl/>
        </w:rPr>
      </w:pPr>
      <w:r>
        <w:rPr>
          <w:rFonts w:hint="cs"/>
          <w:rtl/>
        </w:rPr>
        <w:t>בפלט (שיוצג בסוף ההסבר) אנו נראה כי למרות שלשני התהליכונים יש משתנה אשר משותף לשניהם, בכל פעם שאחד התהליכונים משתמש בו, הפלט שלו יהיה שונה.</w:t>
      </w:r>
    </w:p>
    <w:p w:rsidR="007574A5" w:rsidRDefault="007574A5" w:rsidP="007574A5">
      <w:pPr>
        <w:tabs>
          <w:tab w:val="left" w:pos="6433"/>
        </w:tabs>
        <w:ind w:left="60"/>
        <w:jc w:val="right"/>
        <w:rPr>
          <w:rtl/>
        </w:rPr>
      </w:pPr>
      <w:r>
        <w:rPr>
          <w:noProof/>
          <w:rtl/>
        </w:rPr>
        <w:drawing>
          <wp:anchor distT="0" distB="0" distL="114300" distR="114300" simplePos="0" relativeHeight="251660288" behindDoc="1" locked="0" layoutInCell="1" allowOverlap="1">
            <wp:simplePos x="0" y="0"/>
            <wp:positionH relativeFrom="column">
              <wp:posOffset>1637881</wp:posOffset>
            </wp:positionH>
            <wp:positionV relativeFrom="paragraph">
              <wp:posOffset>-726</wp:posOffset>
            </wp:positionV>
            <wp:extent cx="4305300" cy="3863591"/>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Moran.PNG"/>
                    <pic:cNvPicPr/>
                  </pic:nvPicPr>
                  <pic:blipFill>
                    <a:blip r:embed="rId7">
                      <a:extLst>
                        <a:ext uri="{28A0092B-C50C-407E-A947-70E740481C1C}">
                          <a14:useLocalDpi xmlns:a14="http://schemas.microsoft.com/office/drawing/2010/main" val="0"/>
                        </a:ext>
                      </a:extLst>
                    </a:blip>
                    <a:stretch>
                      <a:fillRect/>
                    </a:stretch>
                  </pic:blipFill>
                  <pic:spPr>
                    <a:xfrm>
                      <a:off x="0" y="0"/>
                      <a:ext cx="4305300" cy="3863591"/>
                    </a:xfrm>
                    <a:prstGeom prst="rect">
                      <a:avLst/>
                    </a:prstGeom>
                  </pic:spPr>
                </pic:pic>
              </a:graphicData>
            </a:graphic>
          </wp:anchor>
        </w:drawing>
      </w:r>
    </w:p>
    <w:p w:rsidR="007574A5" w:rsidRDefault="007574A5" w:rsidP="00635508">
      <w:pPr>
        <w:ind w:left="60"/>
        <w:jc w:val="right"/>
        <w:rPr>
          <w:rtl/>
        </w:rPr>
      </w:pPr>
    </w:p>
    <w:p w:rsidR="007574A5" w:rsidRDefault="007574A5" w:rsidP="00635508">
      <w:pPr>
        <w:ind w:left="60"/>
        <w:jc w:val="right"/>
        <w:rPr>
          <w:rtl/>
        </w:rPr>
      </w:pPr>
    </w:p>
    <w:p w:rsidR="007574A5" w:rsidRDefault="007574A5" w:rsidP="00635508">
      <w:pPr>
        <w:ind w:left="60"/>
        <w:jc w:val="right"/>
        <w:rPr>
          <w:rtl/>
        </w:rPr>
      </w:pPr>
    </w:p>
    <w:p w:rsidR="007574A5" w:rsidRDefault="007574A5" w:rsidP="00635508">
      <w:pPr>
        <w:ind w:left="60"/>
        <w:jc w:val="right"/>
        <w:rPr>
          <w:rtl/>
        </w:rPr>
      </w:pPr>
    </w:p>
    <w:p w:rsidR="007574A5" w:rsidRDefault="007574A5" w:rsidP="00635508">
      <w:pPr>
        <w:ind w:left="60"/>
        <w:jc w:val="right"/>
        <w:rPr>
          <w:rtl/>
        </w:rPr>
      </w:pPr>
    </w:p>
    <w:p w:rsidR="007574A5" w:rsidRDefault="007574A5" w:rsidP="00635508">
      <w:pPr>
        <w:ind w:left="60"/>
        <w:jc w:val="right"/>
        <w:rPr>
          <w:rtl/>
        </w:rPr>
      </w:pPr>
    </w:p>
    <w:p w:rsidR="007574A5" w:rsidRDefault="007574A5" w:rsidP="00635508">
      <w:pPr>
        <w:ind w:left="60"/>
        <w:jc w:val="right"/>
        <w:rPr>
          <w:rtl/>
        </w:rPr>
      </w:pPr>
    </w:p>
    <w:p w:rsidR="007574A5" w:rsidRDefault="007574A5" w:rsidP="00635508">
      <w:pPr>
        <w:ind w:left="60"/>
        <w:jc w:val="right"/>
        <w:rPr>
          <w:rtl/>
        </w:rPr>
      </w:pPr>
    </w:p>
    <w:p w:rsidR="007574A5" w:rsidRDefault="007574A5" w:rsidP="00635508">
      <w:pPr>
        <w:ind w:left="60"/>
        <w:jc w:val="right"/>
        <w:rPr>
          <w:rtl/>
        </w:rPr>
      </w:pPr>
    </w:p>
    <w:p w:rsidR="007574A5" w:rsidRDefault="007574A5" w:rsidP="00635508">
      <w:pPr>
        <w:ind w:left="60"/>
        <w:jc w:val="right"/>
        <w:rPr>
          <w:rFonts w:hint="cs"/>
        </w:rPr>
      </w:pPr>
      <w:bookmarkStart w:id="0" w:name="_GoBack"/>
      <w:bookmarkEnd w:id="0"/>
    </w:p>
    <w:sectPr w:rsidR="0075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24366"/>
    <w:multiLevelType w:val="hybridMultilevel"/>
    <w:tmpl w:val="283CDEF8"/>
    <w:lvl w:ilvl="0" w:tplc="96CEC110">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7F"/>
    <w:rsid w:val="003A23AC"/>
    <w:rsid w:val="004F15AD"/>
    <w:rsid w:val="00603DCE"/>
    <w:rsid w:val="00635508"/>
    <w:rsid w:val="007574A5"/>
    <w:rsid w:val="00825B7E"/>
    <w:rsid w:val="0097177F"/>
    <w:rsid w:val="00AA5CAD"/>
    <w:rsid w:val="00C31C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C164"/>
  <w15:chartTrackingRefBased/>
  <w15:docId w15:val="{C516343A-83F2-4D6E-974B-33D94779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Dickler</dc:creator>
  <cp:keywords/>
  <dc:description/>
  <cp:lastModifiedBy>Nimrod Dickler</cp:lastModifiedBy>
  <cp:revision>1</cp:revision>
  <dcterms:created xsi:type="dcterms:W3CDTF">2017-04-15T14:11:00Z</dcterms:created>
  <dcterms:modified xsi:type="dcterms:W3CDTF">2017-04-15T14:50:00Z</dcterms:modified>
</cp:coreProperties>
</file>