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DC39" w14:textId="77777777" w:rsidR="00352059" w:rsidRPr="00352059" w:rsidRDefault="00352059" w:rsidP="00352059">
      <w:pPr>
        <w:bidi w:val="0"/>
        <w:rPr>
          <w:rFonts w:asciiTheme="majorBidi" w:hAnsiTheme="majorBidi" w:cstheme="majorBidi"/>
          <w:b/>
          <w:bCs/>
          <w:sz w:val="24"/>
          <w:szCs w:val="24"/>
        </w:rPr>
      </w:pPr>
      <w:r w:rsidRPr="00352059">
        <w:rPr>
          <w:rFonts w:asciiTheme="majorBidi" w:hAnsiTheme="majorBidi" w:cstheme="majorBidi"/>
          <w:b/>
          <w:bCs/>
          <w:sz w:val="24"/>
          <w:szCs w:val="24"/>
        </w:rPr>
        <w:t>Selected references</w:t>
      </w:r>
    </w:p>
    <w:p w14:paraId="45F1666D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352059">
        <w:rPr>
          <w:rFonts w:asciiTheme="majorBidi" w:hAnsiTheme="majorBidi" w:cstheme="majorBidi"/>
          <w:sz w:val="24"/>
          <w:szCs w:val="24"/>
        </w:rPr>
        <w:t>International Transport Forum. (2024).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Safer micromobility</w:t>
      </w:r>
      <w:r w:rsidRPr="00352059">
        <w:rPr>
          <w:rFonts w:asciiTheme="majorBidi" w:hAnsiTheme="majorBidi" w:cstheme="majorBidi"/>
          <w:sz w:val="24"/>
          <w:szCs w:val="24"/>
        </w:rPr>
        <w:t>. OECD Publishing. </w:t>
      </w:r>
      <w:hyperlink r:id="rId5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https://doi.org/10.1787/0d2e0dd5-en</w:t>
        </w:r>
      </w:hyperlink>
    </w:p>
    <w:p w14:paraId="58F336C4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352059">
        <w:rPr>
          <w:rFonts w:asciiTheme="majorBidi" w:hAnsiTheme="majorBidi" w:cstheme="majorBidi"/>
          <w:sz w:val="24"/>
          <w:szCs w:val="24"/>
        </w:rPr>
        <w:t>International Transport Forum. (2020).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Safe micromobility</w:t>
      </w:r>
      <w:r w:rsidRPr="00352059">
        <w:rPr>
          <w:rFonts w:asciiTheme="majorBidi" w:hAnsiTheme="majorBidi" w:cstheme="majorBidi"/>
          <w:sz w:val="24"/>
          <w:szCs w:val="24"/>
        </w:rPr>
        <w:t>. OECD Publishing. </w:t>
      </w:r>
      <w:hyperlink r:id="rId6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https://doi.org/10.1787/0b98fac1-en</w:t>
        </w:r>
      </w:hyperlink>
    </w:p>
    <w:p w14:paraId="0588EEE0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proofErr w:type="spellStart"/>
      <w:r w:rsidRPr="00352059">
        <w:rPr>
          <w:rFonts w:asciiTheme="majorBidi" w:hAnsiTheme="majorBidi" w:cstheme="majorBidi"/>
          <w:sz w:val="24"/>
          <w:szCs w:val="24"/>
        </w:rPr>
        <w:t>Namiri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>, N. K., Lui, H., Tangney, T., Allen, I. E., Cohen, A. J., &amp; Breyer, B. N. (2020). Electric scooter injuries and hospital admissions in the United States, 2014-2018.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JAMA Surgery, 155</w:t>
      </w:r>
      <w:r w:rsidRPr="00352059">
        <w:rPr>
          <w:rFonts w:asciiTheme="majorBidi" w:hAnsiTheme="majorBidi" w:cstheme="majorBidi"/>
          <w:sz w:val="24"/>
          <w:szCs w:val="24"/>
        </w:rPr>
        <w:t>(4), 357-359. </w:t>
      </w:r>
      <w:hyperlink r:id="rId7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https://doi.org/10.1001/jamasurg.2019.5423</w:t>
        </w:r>
      </w:hyperlink>
    </w:p>
    <w:p w14:paraId="7140A98A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352059">
        <w:rPr>
          <w:rFonts w:asciiTheme="majorBidi" w:hAnsiTheme="majorBidi" w:cstheme="majorBidi"/>
          <w:sz w:val="24"/>
          <w:szCs w:val="24"/>
        </w:rPr>
        <w:t xml:space="preserve">Cicchino, J. B., </w:t>
      </w:r>
      <w:proofErr w:type="spellStart"/>
      <w:r w:rsidRPr="00352059">
        <w:rPr>
          <w:rFonts w:asciiTheme="majorBidi" w:hAnsiTheme="majorBidi" w:cstheme="majorBidi"/>
          <w:sz w:val="24"/>
          <w:szCs w:val="24"/>
        </w:rPr>
        <w:t>Kulie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>, P. E., &amp; McCarthy, M. L. (2021). Severity of e-scooter rider injuries associated with trip characteristics.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Journal of Safety Research, 76</w:t>
      </w:r>
      <w:r w:rsidRPr="00352059">
        <w:rPr>
          <w:rFonts w:asciiTheme="majorBidi" w:hAnsiTheme="majorBidi" w:cstheme="majorBidi"/>
          <w:sz w:val="24"/>
          <w:szCs w:val="24"/>
        </w:rPr>
        <w:t>, 256-261. </w:t>
      </w:r>
      <w:hyperlink r:id="rId8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https://doi.org/10.1016/j.jsr.2020.12.016</w:t>
        </w:r>
      </w:hyperlink>
    </w:p>
    <w:p w14:paraId="58B50CBE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352059">
        <w:rPr>
          <w:rFonts w:asciiTheme="majorBidi" w:hAnsiTheme="majorBidi" w:cstheme="majorBidi"/>
          <w:sz w:val="24"/>
          <w:szCs w:val="24"/>
        </w:rPr>
        <w:t xml:space="preserve">Niemann, M., Braun, K. F., Otto, E., </w:t>
      </w:r>
      <w:proofErr w:type="spellStart"/>
      <w:r w:rsidRPr="00352059">
        <w:rPr>
          <w:rFonts w:asciiTheme="majorBidi" w:hAnsiTheme="majorBidi" w:cstheme="majorBidi"/>
          <w:sz w:val="24"/>
          <w:szCs w:val="24"/>
        </w:rPr>
        <w:t>Tiefenbrunner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 xml:space="preserve">, M., </w:t>
      </w:r>
      <w:proofErr w:type="spellStart"/>
      <w:r w:rsidRPr="00352059">
        <w:rPr>
          <w:rFonts w:asciiTheme="majorBidi" w:hAnsiTheme="majorBidi" w:cstheme="majorBidi"/>
          <w:sz w:val="24"/>
          <w:szCs w:val="24"/>
        </w:rPr>
        <w:t>Wuster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>, J., Stockle, U., Ahmad</w:t>
      </w:r>
      <w:proofErr w:type="gramStart"/>
      <w:r w:rsidRPr="00352059">
        <w:rPr>
          <w:rFonts w:asciiTheme="majorBidi" w:hAnsiTheme="majorBidi" w:cstheme="majorBidi"/>
          <w:sz w:val="24"/>
          <w:szCs w:val="24"/>
        </w:rPr>
        <w:t>, S.</w:t>
      </w:r>
      <w:proofErr w:type="gramEnd"/>
      <w:r w:rsidRPr="00352059">
        <w:rPr>
          <w:rFonts w:asciiTheme="majorBidi" w:hAnsiTheme="majorBidi" w:cstheme="majorBidi"/>
          <w:sz w:val="24"/>
          <w:szCs w:val="24"/>
        </w:rPr>
        <w:t xml:space="preserve"> S., Mardian, S., &amp; Graef, F. (2023). Dangers of e-mobility: A systematic review and meta-analysis of sustained injury patterns and injury severity.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Safety Science, 167</w:t>
      </w:r>
      <w:r w:rsidRPr="00352059">
        <w:rPr>
          <w:rFonts w:asciiTheme="majorBidi" w:hAnsiTheme="majorBidi" w:cstheme="majorBidi"/>
          <w:sz w:val="24"/>
          <w:szCs w:val="24"/>
        </w:rPr>
        <w:t>, 106283. </w:t>
      </w:r>
      <w:hyperlink r:id="rId9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https://doi.org/10.1016/j.ssci.2023.106283</w:t>
        </w:r>
      </w:hyperlink>
    </w:p>
    <w:p w14:paraId="34B6A75F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proofErr w:type="spellStart"/>
      <w:r w:rsidRPr="00352059">
        <w:rPr>
          <w:rFonts w:asciiTheme="majorBidi" w:hAnsiTheme="majorBidi" w:cstheme="majorBidi"/>
          <w:sz w:val="24"/>
          <w:szCs w:val="24"/>
        </w:rPr>
        <w:t>Dibaj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 xml:space="preserve">, S., </w:t>
      </w:r>
      <w:proofErr w:type="spellStart"/>
      <w:r w:rsidRPr="00352059">
        <w:rPr>
          <w:rFonts w:asciiTheme="majorBidi" w:hAnsiTheme="majorBidi" w:cstheme="majorBidi"/>
          <w:sz w:val="24"/>
          <w:szCs w:val="24"/>
        </w:rPr>
        <w:t>Vosough</w:t>
      </w:r>
      <w:proofErr w:type="spellEnd"/>
      <w:r w:rsidRPr="00352059">
        <w:rPr>
          <w:rFonts w:asciiTheme="majorBidi" w:hAnsiTheme="majorBidi" w:cstheme="majorBidi"/>
          <w:sz w:val="24"/>
          <w:szCs w:val="24"/>
        </w:rPr>
        <w:t>, S., Kazemzadeh, K., O'Hern, S., &amp; Mladenovic, M. N. (2024). An exploration of e-scooter injuries and severity: Impact of restriction policies in Helsinki, Finland.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Journal of Safety Research, 91</w:t>
      </w:r>
      <w:r w:rsidRPr="00352059">
        <w:rPr>
          <w:rFonts w:asciiTheme="majorBidi" w:hAnsiTheme="majorBidi" w:cstheme="majorBidi"/>
          <w:sz w:val="24"/>
          <w:szCs w:val="24"/>
        </w:rPr>
        <w:t>, 271-282. </w:t>
      </w:r>
      <w:hyperlink r:id="rId10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https://doi.org/10.1016/j.jsr.2024.09.006</w:t>
        </w:r>
      </w:hyperlink>
    </w:p>
    <w:p w14:paraId="5E3FB2E3" w14:textId="77777777" w:rsidR="00352059" w:rsidRPr="00352059" w:rsidRDefault="00352059" w:rsidP="00352059">
      <w:pPr>
        <w:numPr>
          <w:ilvl w:val="0"/>
          <w:numId w:val="1"/>
        </w:numPr>
        <w:bidi w:val="0"/>
        <w:rPr>
          <w:rFonts w:asciiTheme="majorBidi" w:hAnsiTheme="majorBidi" w:cstheme="majorBidi"/>
          <w:sz w:val="24"/>
          <w:szCs w:val="24"/>
        </w:rPr>
      </w:pPr>
      <w:r w:rsidRPr="00352059">
        <w:rPr>
          <w:rFonts w:asciiTheme="majorBidi" w:hAnsiTheme="majorBidi" w:cstheme="majorBidi"/>
          <w:sz w:val="24"/>
          <w:szCs w:val="24"/>
        </w:rPr>
        <w:t>Israel Central Bureau of Statistics. (2018). </w:t>
      </w:r>
      <w:r w:rsidRPr="00352059">
        <w:rPr>
          <w:rFonts w:asciiTheme="majorBidi" w:hAnsiTheme="majorBidi" w:cstheme="majorBidi"/>
          <w:i/>
          <w:iCs/>
          <w:sz w:val="24"/>
          <w:szCs w:val="24"/>
        </w:rPr>
        <w:t>Public Use File (PUF): Road accidents with casualties, extended type, abbreviated downloadable file</w:t>
      </w:r>
      <w:r w:rsidRPr="00352059">
        <w:rPr>
          <w:rFonts w:asciiTheme="majorBidi" w:hAnsiTheme="majorBidi" w:cstheme="majorBidi"/>
          <w:sz w:val="24"/>
          <w:szCs w:val="24"/>
        </w:rPr>
        <w:t>. </w:t>
      </w:r>
      <w:hyperlink r:id="rId11" w:history="1"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https://www.cbs.gov.il/he/publications/DocLib1/2015/PUF/</w:t>
        </w:r>
        <w:r w:rsidRPr="00352059">
          <w:rPr>
            <w:rStyle w:val="Hyperlink"/>
            <w:rFonts w:asciiTheme="majorBidi" w:hAnsiTheme="majorBidi" w:cstheme="majorBidi"/>
            <w:sz w:val="24"/>
            <w:szCs w:val="24"/>
            <w:rtl/>
          </w:rPr>
          <w:t>תחבורה</w:t>
        </w:r>
        <w:r w:rsidRPr="00352059">
          <w:rPr>
            <w:rStyle w:val="Hyperlink"/>
            <w:rFonts w:asciiTheme="majorBidi" w:hAnsiTheme="majorBidi" w:cstheme="majorBidi"/>
            <w:sz w:val="24"/>
            <w:szCs w:val="24"/>
          </w:rPr>
          <w:t>/h20181331abstract.pdf</w:t>
        </w:r>
      </w:hyperlink>
    </w:p>
    <w:p w14:paraId="1B80B35E" w14:textId="77777777" w:rsidR="008B3D79" w:rsidRPr="00352059" w:rsidRDefault="008B3D79" w:rsidP="00352059">
      <w:pPr>
        <w:bidi w:val="0"/>
        <w:rPr>
          <w:rFonts w:asciiTheme="majorBidi" w:hAnsiTheme="majorBidi" w:cstheme="majorBidi"/>
          <w:sz w:val="24"/>
          <w:szCs w:val="24"/>
        </w:rPr>
      </w:pPr>
    </w:p>
    <w:sectPr w:rsidR="008B3D79" w:rsidRPr="00352059" w:rsidSect="001E04E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1CCF"/>
    <w:multiLevelType w:val="multilevel"/>
    <w:tmpl w:val="B1549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090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59"/>
    <w:rsid w:val="001E04EE"/>
    <w:rsid w:val="00350F30"/>
    <w:rsid w:val="00352059"/>
    <w:rsid w:val="004152D0"/>
    <w:rsid w:val="006124B4"/>
    <w:rsid w:val="008B3D79"/>
    <w:rsid w:val="00BB7BD0"/>
    <w:rsid w:val="00E7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0D2A"/>
  <w15:chartTrackingRefBased/>
  <w15:docId w15:val="{A7A5C91B-846D-4ACD-AF8B-158D04AF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5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0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sr.2020.12.016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01/jamasurg.2019.542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787/0b98fac1-en" TargetMode="External"/><Relationship Id="rId11" Type="http://schemas.openxmlformats.org/officeDocument/2006/relationships/hyperlink" Target="https://www.cbs.gov.il/he/publications/DocLib1/2015/PUF/%D7%AA%D7%97%D7%91%D7%95%D7%A8%D7%94/h20181331abstract.pdf" TargetMode="External"/><Relationship Id="rId5" Type="http://schemas.openxmlformats.org/officeDocument/2006/relationships/hyperlink" Target="https://doi.org/10.1787/0d2e0dd5-en" TargetMode="External"/><Relationship Id="rId10" Type="http://schemas.openxmlformats.org/officeDocument/2006/relationships/hyperlink" Target="https://doi.org/10.1016/j.jsr.2024.09.0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ssci.2023.106283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Garmash</dc:creator>
  <cp:keywords/>
  <dc:description/>
  <cp:lastModifiedBy>Nina Garmash</cp:lastModifiedBy>
  <cp:revision>2</cp:revision>
  <dcterms:created xsi:type="dcterms:W3CDTF">2026-05-07T16:08:00Z</dcterms:created>
  <dcterms:modified xsi:type="dcterms:W3CDTF">2026-05-07T18:52:00Z</dcterms:modified>
</cp:coreProperties>
</file>