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5142" w14:textId="77777777" w:rsidR="00AF11B5" w:rsidRDefault="00AF11B5" w:rsidP="00AF11B5">
      <w:pPr>
        <w:spacing w:before="240" w:after="240" w:line="256" w:lineRule="auto"/>
        <w:rPr>
          <w:b/>
          <w:bCs/>
        </w:rPr>
      </w:pPr>
      <w:r>
        <w:rPr>
          <w:b/>
          <w:bCs/>
        </w:rPr>
        <w:t>From Data to Safer E-Scooter Rides: An Open Safety Dashboard for Tel Aviv</w:t>
      </w:r>
    </w:p>
    <w:p w14:paraId="7EAEB807" w14:textId="0227AE34" w:rsidR="00496B6A" w:rsidRPr="00AF11B5" w:rsidRDefault="00AF11B5">
      <w:pPr>
        <w:rPr>
          <w:b/>
          <w:bCs/>
        </w:rPr>
      </w:pPr>
      <w:r w:rsidRPr="00AF11B5">
        <w:rPr>
          <w:b/>
          <w:bCs/>
        </w:rPr>
        <w:t xml:space="preserve"> </w:t>
      </w:r>
      <w:r w:rsidR="00240637">
        <w:rPr>
          <w:b/>
          <w:bCs/>
        </w:rPr>
        <w:t xml:space="preserve">2. </w:t>
      </w:r>
      <w:r w:rsidRPr="00AF11B5">
        <w:rPr>
          <w:b/>
          <w:bCs/>
        </w:rPr>
        <w:t>Literature survey</w:t>
      </w:r>
    </w:p>
    <w:p w14:paraId="4D390731" w14:textId="488783A7" w:rsidR="00496AFC" w:rsidRDefault="001D5061" w:rsidP="008C549B">
      <w:pPr>
        <w:jc w:val="both"/>
      </w:pPr>
      <w:r w:rsidRPr="001D5061">
        <w:t>The rapid proliferation of electric scooters (</w:t>
      </w:r>
      <w:r>
        <w:t>ES</w:t>
      </w:r>
      <w:r w:rsidRPr="001D5061">
        <w:t xml:space="preserve">) in urban environments has attracted growing attention in </w:t>
      </w:r>
      <w:r w:rsidR="00313151">
        <w:t xml:space="preserve">the </w:t>
      </w:r>
      <w:r w:rsidR="000D7D7E" w:rsidRPr="000D7D7E">
        <w:t xml:space="preserve">public interest </w:t>
      </w:r>
      <w:r w:rsidR="00313151">
        <w:t xml:space="preserve">and </w:t>
      </w:r>
      <w:r w:rsidR="000D7D7E" w:rsidRPr="000D7D7E">
        <w:t xml:space="preserve">in recent </w:t>
      </w:r>
      <w:r w:rsidRPr="001D5061">
        <w:t>academic literature, particularly within the broader context of sustainable and smart mobility. E</w:t>
      </w:r>
      <w:r w:rsidR="001D5DAD">
        <w:t>S</w:t>
      </w:r>
      <w:r w:rsidRPr="001D5061">
        <w:t xml:space="preserve"> are often promoted as an efficient, </w:t>
      </w:r>
      <w:r w:rsidR="004E0F42" w:rsidRPr="004E0F42">
        <w:t>convenient,</w:t>
      </w:r>
      <w:r w:rsidR="004E0F42">
        <w:t xml:space="preserve"> </w:t>
      </w:r>
      <w:r w:rsidRPr="001D5061">
        <w:t xml:space="preserve">low-cost, and environmentally friendly alternative for short-distance travel, with the potential to reduce traffic congestion and urban emissions. At the same time, their widespread adoption </w:t>
      </w:r>
      <w:r w:rsidR="00224D11" w:rsidRPr="00224D11">
        <w:t>in cities worldwide</w:t>
      </w:r>
      <w:r w:rsidR="00224D11">
        <w:t>,</w:t>
      </w:r>
      <w:r w:rsidR="00224D11" w:rsidRPr="001D5061">
        <w:t xml:space="preserve"> </w:t>
      </w:r>
      <w:r w:rsidRPr="001D5061">
        <w:t>has raised important concerns related to user safety, regulatory frameworks, infrastructure compatibility, and environmental sustainability across their lifecycle. Empirical studies highlight both their contribution to improving urban mobility and their association with increased accident rates</w:t>
      </w:r>
      <w:r w:rsidR="00C86673">
        <w:t xml:space="preserve"> </w:t>
      </w:r>
      <w:r w:rsidR="00C86673">
        <w:t>(</w:t>
      </w:r>
      <w:r w:rsidR="00C86673" w:rsidRPr="00575CD7">
        <w:t>Kazemzadeh</w:t>
      </w:r>
      <w:r w:rsidR="00C86673">
        <w:t xml:space="preserve"> et al., </w:t>
      </w:r>
      <w:r w:rsidR="00C86673" w:rsidRPr="00575CD7">
        <w:t>2023</w:t>
      </w:r>
      <w:r w:rsidR="00C86673">
        <w:t xml:space="preserve">; </w:t>
      </w:r>
      <w:proofErr w:type="spellStart"/>
      <w:r w:rsidR="00C86673" w:rsidRPr="00C3708D">
        <w:t>Mehranfar</w:t>
      </w:r>
      <w:proofErr w:type="spellEnd"/>
      <w:r w:rsidR="00C86673" w:rsidRPr="00C3708D">
        <w:t xml:space="preserve"> &amp; Jones, 2024)</w:t>
      </w:r>
      <w:r w:rsidRPr="001D5061">
        <w:t xml:space="preserve">. Accordingly, this literature review examines the existing research on </w:t>
      </w:r>
      <w:r w:rsidR="00AB4124">
        <w:t>ES</w:t>
      </w:r>
      <w:r w:rsidRPr="001D5061">
        <w:t xml:space="preserve">, </w:t>
      </w:r>
      <w:r w:rsidR="0098360A" w:rsidRPr="001D5061">
        <w:t>analysing</w:t>
      </w:r>
      <w:r w:rsidRPr="001D5061">
        <w:t xml:space="preserve"> </w:t>
      </w:r>
      <w:r w:rsidR="0098360A" w:rsidRPr="001D5061">
        <w:t>the</w:t>
      </w:r>
      <w:r w:rsidR="0098360A">
        <w:t xml:space="preserve"> characteristics</w:t>
      </w:r>
      <w:r w:rsidR="0022033C">
        <w:t xml:space="preserve"> of ES users</w:t>
      </w:r>
      <w:r w:rsidR="005719D5">
        <w:t xml:space="preserve"> </w:t>
      </w:r>
      <w:r w:rsidR="005719D5">
        <w:t>involved in road accidents</w:t>
      </w:r>
      <w:r w:rsidR="00D77D01">
        <w:t xml:space="preserve"> (section </w:t>
      </w:r>
      <w:r w:rsidR="00240637">
        <w:t>2</w:t>
      </w:r>
      <w:r w:rsidR="00D77D01">
        <w:t>.1)</w:t>
      </w:r>
      <w:r w:rsidR="0022033C">
        <w:t xml:space="preserve">, </w:t>
      </w:r>
      <w:r w:rsidR="00AB4124">
        <w:t xml:space="preserve">road accident </w:t>
      </w:r>
      <w:r w:rsidR="0022033C">
        <w:t xml:space="preserve">and offences </w:t>
      </w:r>
      <w:r w:rsidR="00AB4124">
        <w:t>type</w:t>
      </w:r>
      <w:r w:rsidR="008F094D">
        <w:t xml:space="preserve"> as </w:t>
      </w:r>
      <w:r w:rsidRPr="001D5061">
        <w:t>safety risks</w:t>
      </w:r>
      <w:r w:rsidR="00D77D01">
        <w:t xml:space="preserve"> (section</w:t>
      </w:r>
      <w:r w:rsidR="00C86673">
        <w:t xml:space="preserve"> </w:t>
      </w:r>
      <w:r w:rsidR="00240637">
        <w:t>2</w:t>
      </w:r>
      <w:r w:rsidR="00C86673">
        <w:t>.2)</w:t>
      </w:r>
      <w:r w:rsidR="008F094D">
        <w:t>,</w:t>
      </w:r>
      <w:r w:rsidR="00EF6756">
        <w:t xml:space="preserve"> solutions of decision making as policies</w:t>
      </w:r>
      <w:r w:rsidR="0098360A">
        <w:t xml:space="preserve"> </w:t>
      </w:r>
      <w:r w:rsidR="00C86673">
        <w:t xml:space="preserve">(section </w:t>
      </w:r>
      <w:r w:rsidR="00240637">
        <w:t>2</w:t>
      </w:r>
      <w:r w:rsidR="00C86673">
        <w:t>.3)</w:t>
      </w:r>
      <w:r w:rsidR="00F7525C">
        <w:t xml:space="preserve"> and model developing for reduction of ES road accidents (section </w:t>
      </w:r>
      <w:r w:rsidR="00240637">
        <w:t>2</w:t>
      </w:r>
      <w:r w:rsidR="00F7525C">
        <w:t>.4).</w:t>
      </w:r>
    </w:p>
    <w:p w14:paraId="077E31EE" w14:textId="71266630" w:rsidR="00814AC3" w:rsidRDefault="00814AC3" w:rsidP="008C549B">
      <w:pPr>
        <w:jc w:val="both"/>
        <w:rPr>
          <w:u w:val="single"/>
        </w:rPr>
      </w:pPr>
      <w:r>
        <w:t xml:space="preserve">2.1 </w:t>
      </w:r>
      <w:r w:rsidR="000B131A" w:rsidRPr="005719D5">
        <w:rPr>
          <w:u w:val="single"/>
        </w:rPr>
        <w:t>ES</w:t>
      </w:r>
      <w:r w:rsidR="000B131A" w:rsidRPr="005719D5">
        <w:rPr>
          <w:u w:val="single"/>
        </w:rPr>
        <w:t xml:space="preserve"> </w:t>
      </w:r>
      <w:r w:rsidR="00DB34D4" w:rsidRPr="005719D5">
        <w:rPr>
          <w:u w:val="single"/>
        </w:rPr>
        <w:t>road accidents</w:t>
      </w:r>
      <w:r w:rsidR="000B131A" w:rsidRPr="000B131A">
        <w:rPr>
          <w:u w:val="single"/>
        </w:rPr>
        <w:t xml:space="preserve"> </w:t>
      </w:r>
      <w:r w:rsidR="000B131A" w:rsidRPr="005719D5">
        <w:rPr>
          <w:u w:val="single"/>
        </w:rPr>
        <w:t>characteristics</w:t>
      </w:r>
    </w:p>
    <w:p w14:paraId="3A5E2AEB" w14:textId="296CBD89" w:rsidR="00D30469" w:rsidRDefault="00D30469" w:rsidP="00014088">
      <w:pPr>
        <w:jc w:val="both"/>
        <w:rPr>
          <w:lang w:val="en-IL"/>
        </w:rPr>
      </w:pPr>
      <w:r>
        <w:rPr>
          <w:lang w:val="en-IL"/>
        </w:rPr>
        <w:t xml:space="preserve">Here we </w:t>
      </w:r>
      <w:r w:rsidR="00616FCF">
        <w:rPr>
          <w:lang w:val="en-IL"/>
        </w:rPr>
        <w:t>summarize</w:t>
      </w:r>
      <w:r>
        <w:rPr>
          <w:lang w:val="en-IL"/>
        </w:rPr>
        <w:t xml:space="preserve"> </w:t>
      </w:r>
      <w:r w:rsidR="001A1B10">
        <w:rPr>
          <w:lang w:val="en-IL"/>
        </w:rPr>
        <w:t>research</w:t>
      </w:r>
      <w:r>
        <w:rPr>
          <w:lang w:val="en-IL"/>
        </w:rPr>
        <w:t xml:space="preserve"> with road accident characteristics that we can compare to our database</w:t>
      </w:r>
    </w:p>
    <w:p w14:paraId="2D3A85BF" w14:textId="5FE4956F" w:rsidR="00014088" w:rsidRDefault="00014088" w:rsidP="00014088">
      <w:pPr>
        <w:jc w:val="both"/>
        <w:rPr>
          <w:lang w:val="en-IL"/>
        </w:rPr>
      </w:pPr>
      <w:r>
        <w:rPr>
          <w:lang w:val="en-IL"/>
        </w:rPr>
        <w:t>M</w:t>
      </w:r>
      <w:r w:rsidRPr="00014088">
        <w:rPr>
          <w:lang w:val="en-IL"/>
        </w:rPr>
        <w:t>ultiple studies indicate that men are more frequently involved in e-scooter road crashes and injuries compared to women</w:t>
      </w:r>
      <w:r w:rsidR="007F04D2">
        <w:rPr>
          <w:lang w:val="en-IL"/>
        </w:rPr>
        <w:t xml:space="preserve"> (</w:t>
      </w:r>
      <w:r w:rsidR="008A1553" w:rsidRPr="00C37767">
        <w:t>Karpinski</w:t>
      </w:r>
      <w:r w:rsidR="008A1553">
        <w:t xml:space="preserve"> et al., </w:t>
      </w:r>
      <w:r w:rsidR="008A1553" w:rsidRPr="00C37767">
        <w:t>2022</w:t>
      </w:r>
      <w:r w:rsidR="008A1553">
        <w:t xml:space="preserve">; </w:t>
      </w:r>
      <w:r w:rsidR="00566970" w:rsidRPr="00F02797">
        <w:t>Stray</w:t>
      </w:r>
      <w:r w:rsidR="00566970">
        <w:t xml:space="preserve"> et al., </w:t>
      </w:r>
      <w:r w:rsidR="00566970" w:rsidRPr="00F02797">
        <w:t>2022</w:t>
      </w:r>
      <w:r w:rsidR="00566970">
        <w:t xml:space="preserve">; </w:t>
      </w:r>
      <w:r w:rsidR="00DB63D4" w:rsidRPr="005413E7">
        <w:t>Tian</w:t>
      </w:r>
      <w:r w:rsidR="00DB63D4">
        <w:t xml:space="preserve"> et al., </w:t>
      </w:r>
      <w:r w:rsidR="00DB63D4" w:rsidRPr="005413E7">
        <w:t>2022</w:t>
      </w:r>
      <w:r w:rsidR="00DB63D4">
        <w:t xml:space="preserve">; </w:t>
      </w:r>
      <w:proofErr w:type="spellStart"/>
      <w:r w:rsidR="007F04D2" w:rsidRPr="00CB070C">
        <w:t>Arikan</w:t>
      </w:r>
      <w:proofErr w:type="spellEnd"/>
      <w:r w:rsidR="007F04D2" w:rsidRPr="00CB070C">
        <w:t xml:space="preserve"> Öztürk</w:t>
      </w:r>
      <w:r w:rsidR="007F04D2">
        <w:t xml:space="preserve"> et al., </w:t>
      </w:r>
      <w:r w:rsidR="007F04D2" w:rsidRPr="00CB070C">
        <w:t>2024</w:t>
      </w:r>
      <w:r w:rsidR="005413E7">
        <w:t xml:space="preserve">; </w:t>
      </w:r>
      <w:r w:rsidR="00DB63D4" w:rsidRPr="00E5512B">
        <w:t>Pervez</w:t>
      </w:r>
      <w:r w:rsidR="00DB63D4">
        <w:t xml:space="preserve"> and</w:t>
      </w:r>
      <w:r w:rsidR="00DB63D4" w:rsidRPr="00E5512B">
        <w:t xml:space="preserve"> Jamal, 2025</w:t>
      </w:r>
      <w:r w:rsidR="007F04D2" w:rsidRPr="00CB070C">
        <w:t>)</w:t>
      </w:r>
      <w:r w:rsidRPr="00014088">
        <w:rPr>
          <w:lang w:val="en-IL"/>
        </w:rPr>
        <w:t>.</w:t>
      </w:r>
    </w:p>
    <w:p w14:paraId="070A03F7" w14:textId="77777777" w:rsidR="001479C7" w:rsidRDefault="001479C7" w:rsidP="001479C7">
      <w:pPr>
        <w:jc w:val="both"/>
        <w:rPr>
          <w:lang w:val="en-IL"/>
        </w:rPr>
      </w:pPr>
      <w:r>
        <w:rPr>
          <w:lang w:val="en-IL"/>
        </w:rPr>
        <w:t xml:space="preserve">For example: </w:t>
      </w:r>
    </w:p>
    <w:p w14:paraId="6B07265B" w14:textId="7B337462" w:rsidR="001479C7" w:rsidRDefault="001479C7" w:rsidP="001479C7">
      <w:pPr>
        <w:jc w:val="both"/>
        <w:rPr>
          <w:lang w:val="en-IL"/>
        </w:rPr>
      </w:pPr>
      <w:r w:rsidRPr="001479C7">
        <w:t>In Turkey, male e-scooter riders were involved in crashes and injured approximately 4 times more often than female riders</w:t>
      </w:r>
      <w:r>
        <w:t xml:space="preserve"> </w:t>
      </w:r>
      <w:r>
        <w:rPr>
          <w:lang w:val="en-IL"/>
        </w:rPr>
        <w:t>(</w:t>
      </w:r>
      <w:proofErr w:type="spellStart"/>
      <w:r w:rsidRPr="00CB070C">
        <w:t>Arikan</w:t>
      </w:r>
      <w:proofErr w:type="spellEnd"/>
      <w:r w:rsidRPr="00CB070C">
        <w:t xml:space="preserve"> Öztürk</w:t>
      </w:r>
      <w:r>
        <w:t xml:space="preserve"> et al., </w:t>
      </w:r>
      <w:r w:rsidRPr="00CB070C">
        <w:t>2024)</w:t>
      </w:r>
      <w:r w:rsidRPr="00014088">
        <w:rPr>
          <w:lang w:val="en-IL"/>
        </w:rPr>
        <w:t>.</w:t>
      </w:r>
    </w:p>
    <w:p w14:paraId="0C65B25F" w14:textId="34C8E728" w:rsidR="00042A18" w:rsidRDefault="00376D28" w:rsidP="00042A18">
      <w:pPr>
        <w:jc w:val="both"/>
        <w:rPr>
          <w:lang w:val="en-IL"/>
        </w:rPr>
      </w:pPr>
      <w:r w:rsidRPr="00376D28">
        <w:t>In Oslo, Norway, men were overrepresented in e-scooter (62.2%) injury groups</w:t>
      </w:r>
      <w:r w:rsidR="009E6513">
        <w:t xml:space="preserve"> </w:t>
      </w:r>
      <w:r w:rsidR="00042A18">
        <w:t>(</w:t>
      </w:r>
      <w:r w:rsidR="00D918E8" w:rsidRPr="00F02797">
        <w:t>Stray</w:t>
      </w:r>
      <w:r w:rsidR="00D918E8">
        <w:t xml:space="preserve"> et al., </w:t>
      </w:r>
      <w:r w:rsidR="00D918E8" w:rsidRPr="00F02797">
        <w:t>2022</w:t>
      </w:r>
      <w:r w:rsidR="00042A18" w:rsidRPr="00CB070C">
        <w:t>)</w:t>
      </w:r>
      <w:r w:rsidR="00042A18" w:rsidRPr="00014088">
        <w:rPr>
          <w:lang w:val="en-IL"/>
        </w:rPr>
        <w:t>.</w:t>
      </w:r>
    </w:p>
    <w:p w14:paraId="407A2CD0" w14:textId="4C908130" w:rsidR="00376D28" w:rsidRDefault="002D7BA6" w:rsidP="00C37767">
      <w:pPr>
        <w:jc w:val="both"/>
        <w:rPr>
          <w:lang w:val="en-IL"/>
        </w:rPr>
      </w:pPr>
      <w:r w:rsidRPr="002D7BA6">
        <w:t>A study on e-scooter fatalities in the US found that victims were more likely male compared to fatalities from other modes of transportation</w:t>
      </w:r>
      <w:r w:rsidR="00C90F04">
        <w:t xml:space="preserve"> </w:t>
      </w:r>
      <w:r w:rsidR="00C37767">
        <w:t>(</w:t>
      </w:r>
      <w:r w:rsidR="00C37767" w:rsidRPr="00C37767">
        <w:t>Karpinski</w:t>
      </w:r>
      <w:r w:rsidR="00C37767">
        <w:t xml:space="preserve"> et al., </w:t>
      </w:r>
      <w:r w:rsidR="00C37767" w:rsidRPr="00C37767">
        <w:t xml:space="preserve">2022). </w:t>
      </w:r>
    </w:p>
    <w:p w14:paraId="77486F42" w14:textId="7FDA8421" w:rsidR="00AC3D5B" w:rsidRDefault="00AC3D5B" w:rsidP="00014088">
      <w:pPr>
        <w:jc w:val="both"/>
        <w:rPr>
          <w:lang w:val="en-IL"/>
        </w:rPr>
      </w:pPr>
      <w:r>
        <w:rPr>
          <w:lang w:val="en-IL"/>
        </w:rPr>
        <w:t xml:space="preserve">Also young riders </w:t>
      </w:r>
      <w:r w:rsidR="00BA56AB">
        <w:rPr>
          <w:lang w:val="en-IL"/>
        </w:rPr>
        <w:t>, daytime, intersection</w:t>
      </w:r>
      <w:r w:rsidR="00CD5CC3">
        <w:rPr>
          <w:lang w:val="en-IL"/>
        </w:rPr>
        <w:t>, low-light conditions, higher speed limit, single</w:t>
      </w:r>
      <w:r w:rsidR="00B35200">
        <w:rPr>
          <w:lang w:val="en-IL"/>
        </w:rPr>
        <w:t>-carriageways, wet surfaces.</w:t>
      </w:r>
    </w:p>
    <w:p w14:paraId="53C6764F" w14:textId="7D0BD57A" w:rsidR="005719D5" w:rsidRPr="005719D5" w:rsidRDefault="005719D5" w:rsidP="008C549B">
      <w:pPr>
        <w:jc w:val="both"/>
        <w:rPr>
          <w:lang w:val="en-IL"/>
        </w:rPr>
      </w:pPr>
    </w:p>
    <w:p w14:paraId="4425DD94" w14:textId="17A0AFA5" w:rsidR="00841A13" w:rsidRPr="00841A13" w:rsidRDefault="00841A13" w:rsidP="00496AFC">
      <w:pPr>
        <w:rPr>
          <w:u w:val="single"/>
          <w:lang w:val="en-IL"/>
        </w:rPr>
      </w:pPr>
      <w:r>
        <w:t xml:space="preserve">2.2 </w:t>
      </w:r>
      <w:r w:rsidRPr="00841A13">
        <w:rPr>
          <w:u w:val="single"/>
        </w:rPr>
        <w:t>R</w:t>
      </w:r>
      <w:r w:rsidRPr="00841A13">
        <w:rPr>
          <w:u w:val="single"/>
        </w:rPr>
        <w:t>oad accident and offences type as safety risks</w:t>
      </w:r>
    </w:p>
    <w:p w14:paraId="34C8B0AA" w14:textId="153C44BE" w:rsidR="00496AFC" w:rsidRPr="00496AFC" w:rsidRDefault="00496AFC" w:rsidP="00496AFC">
      <w:pPr>
        <w:rPr>
          <w:u w:val="single"/>
          <w:lang w:val="en-IL"/>
        </w:rPr>
      </w:pPr>
      <w:r w:rsidRPr="00496AFC">
        <w:rPr>
          <w:u w:val="single"/>
          <w:lang w:val="en-IL"/>
        </w:rPr>
        <w:t>Type of accident</w:t>
      </w:r>
    </w:p>
    <w:p w14:paraId="1A84443A" w14:textId="457EEC14" w:rsidR="00496AFC" w:rsidRDefault="00496AFC" w:rsidP="00496AFC">
      <w:pPr>
        <w:rPr>
          <w:lang w:val="en-IL"/>
        </w:rPr>
      </w:pPr>
      <w:r w:rsidRPr="00AF11B5">
        <w:rPr>
          <w:lang w:val="en-IL"/>
        </w:rPr>
        <w:t xml:space="preserve">Systematic reviews of e-scooter injuries highlight </w:t>
      </w:r>
      <w:r w:rsidRPr="00AF11B5">
        <w:rPr>
          <w:lang w:val="en-IL"/>
        </w:rPr>
        <w:t>fall</w:t>
      </w:r>
      <w:r w:rsidRPr="00AF11B5">
        <w:rPr>
          <w:lang w:val="en-IL"/>
        </w:rPr>
        <w:t xml:space="preserve"> as the leading mechanism of injury (Singh et al., 2022). </w:t>
      </w:r>
    </w:p>
    <w:p w14:paraId="67565E5E" w14:textId="77777777" w:rsidR="00496AFC" w:rsidRDefault="00496AFC" w:rsidP="00496AFC">
      <w:pPr>
        <w:rPr>
          <w:u w:val="single"/>
          <w:lang w:val="en-IL"/>
        </w:rPr>
      </w:pPr>
    </w:p>
    <w:p w14:paraId="52176CAE" w14:textId="1FD5C795" w:rsidR="00496AFC" w:rsidRPr="00496AFC" w:rsidRDefault="00496AFC" w:rsidP="00496AFC">
      <w:pPr>
        <w:rPr>
          <w:u w:val="single"/>
          <w:lang w:val="en-IL"/>
        </w:rPr>
      </w:pPr>
      <w:r w:rsidRPr="00496AFC">
        <w:rPr>
          <w:u w:val="single"/>
          <w:lang w:val="en-IL"/>
        </w:rPr>
        <w:t>Type of offences</w:t>
      </w:r>
    </w:p>
    <w:p w14:paraId="722EC4F2" w14:textId="5F3A13D3" w:rsidR="00496AFC" w:rsidRPr="00AF11B5" w:rsidRDefault="00496AFC" w:rsidP="00496AFC">
      <w:pPr>
        <w:rPr>
          <w:lang w:val="en-IL"/>
        </w:rPr>
      </w:pPr>
      <w:r w:rsidRPr="00AF11B5">
        <w:rPr>
          <w:lang w:val="en-IL"/>
        </w:rPr>
        <w:lastRenderedPageBreak/>
        <w:t xml:space="preserve">Most injuries occur due to lack of helmet use or rider error rather than infrastructure design (Singh et al., 2022). </w:t>
      </w:r>
    </w:p>
    <w:p w14:paraId="56D0A82D" w14:textId="5DB99C19" w:rsidR="006E2FD4" w:rsidRPr="00AF11B5" w:rsidRDefault="006E2FD4" w:rsidP="00753C3D">
      <w:pPr>
        <w:rPr>
          <w:lang w:val="en-IL"/>
        </w:rPr>
      </w:pPr>
      <w:r w:rsidRPr="00AF11B5">
        <w:rPr>
          <w:lang w:val="en-IL"/>
        </w:rPr>
        <w:t>Micromobility users</w:t>
      </w:r>
      <w:r>
        <w:rPr>
          <w:lang w:val="en-IL"/>
        </w:rPr>
        <w:t xml:space="preserve">, </w:t>
      </w:r>
      <w:r w:rsidRPr="00AF11B5">
        <w:rPr>
          <w:lang w:val="en-IL"/>
        </w:rPr>
        <w:t>including both cyclists and e-scooter riders</w:t>
      </w:r>
      <w:r>
        <w:rPr>
          <w:lang w:val="en-IL"/>
        </w:rPr>
        <w:t xml:space="preserve">, </w:t>
      </w:r>
      <w:r w:rsidRPr="00AF11B5">
        <w:rPr>
          <w:lang w:val="en-IL"/>
        </w:rPr>
        <w:t>frequently ride against one-way restrictions when network connectivity is poor (</w:t>
      </w:r>
      <w:proofErr w:type="spellStart"/>
      <w:r w:rsidRPr="00AF11B5">
        <w:rPr>
          <w:lang w:val="en-IL"/>
        </w:rPr>
        <w:t>Sadeghinasr</w:t>
      </w:r>
      <w:proofErr w:type="spellEnd"/>
      <w:r w:rsidRPr="00AF11B5">
        <w:rPr>
          <w:lang w:val="en-IL"/>
        </w:rPr>
        <w:t xml:space="preserve"> et al., 2021; Cook et al., 2022). In Boston's dockless bikeshare data, up to 36% of bike trips involved riding the wrong way on one-way streets due to insufficient low-stress routes (</w:t>
      </w:r>
      <w:proofErr w:type="spellStart"/>
      <w:r w:rsidRPr="00AF11B5">
        <w:rPr>
          <w:lang w:val="en-IL"/>
        </w:rPr>
        <w:t>Sadeghinasr</w:t>
      </w:r>
      <w:proofErr w:type="spellEnd"/>
      <w:r w:rsidRPr="00AF11B5">
        <w:rPr>
          <w:lang w:val="en-IL"/>
        </w:rPr>
        <w:t xml:space="preserve"> et al., 2021). </w:t>
      </w:r>
    </w:p>
    <w:p w14:paraId="4BE9D67B" w14:textId="77777777" w:rsidR="00AF11B5" w:rsidRPr="00496AFC" w:rsidRDefault="00AF11B5">
      <w:pPr>
        <w:rPr>
          <w:lang w:val="en-IL"/>
        </w:rPr>
      </w:pPr>
    </w:p>
    <w:p w14:paraId="0C6F409D" w14:textId="48A1139E" w:rsidR="00AF11B5" w:rsidRDefault="00841A13">
      <w:pPr>
        <w:rPr>
          <w:u w:val="single"/>
          <w:lang w:val="en-US"/>
        </w:rPr>
      </w:pPr>
      <w:r>
        <w:rPr>
          <w:lang w:val="en-US"/>
        </w:rPr>
        <w:t>2</w:t>
      </w:r>
      <w:r w:rsidR="00240637" w:rsidRPr="00240637">
        <w:rPr>
          <w:lang w:val="en-US"/>
        </w:rPr>
        <w:t>.3</w:t>
      </w:r>
      <w:r w:rsidR="00240637">
        <w:rPr>
          <w:u w:val="single"/>
          <w:lang w:val="en-US"/>
        </w:rPr>
        <w:t xml:space="preserve"> </w:t>
      </w:r>
      <w:r w:rsidR="00AF11B5" w:rsidRPr="00AF11B5">
        <w:rPr>
          <w:u w:val="single"/>
          <w:lang w:val="en-US"/>
        </w:rPr>
        <w:t>Solutions</w:t>
      </w:r>
    </w:p>
    <w:p w14:paraId="1EC13979" w14:textId="301D6653" w:rsidR="00AF11B5" w:rsidRDefault="00AF11B5">
      <w:pPr>
        <w:rPr>
          <w:u w:val="single"/>
          <w:lang w:val="en-US"/>
        </w:rPr>
      </w:pPr>
      <w:r>
        <w:rPr>
          <w:u w:val="single"/>
          <w:lang w:val="en-US"/>
        </w:rPr>
        <w:t xml:space="preserve">Enforcement, infrastructure / engineering, regulation (helmet. Bicycle lane, </w:t>
      </w:r>
      <w:r w:rsidR="001C2020">
        <w:rPr>
          <w:u w:val="single"/>
          <w:lang w:val="en-US"/>
        </w:rPr>
        <w:t>license</w:t>
      </w:r>
      <w:r>
        <w:rPr>
          <w:u w:val="single"/>
          <w:lang w:val="en-US"/>
        </w:rPr>
        <w:t xml:space="preserve"> plate, 30 km), education, post-crash (adding hospital dada)</w:t>
      </w:r>
      <w:r w:rsidR="00B458BB">
        <w:rPr>
          <w:u w:val="single"/>
          <w:lang w:val="en-US"/>
        </w:rPr>
        <w:t>, according to cost</w:t>
      </w:r>
    </w:p>
    <w:p w14:paraId="27262AA5" w14:textId="77777777" w:rsidR="00AF11B5" w:rsidRDefault="00AF11B5">
      <w:pPr>
        <w:rPr>
          <w:u w:val="single"/>
          <w:lang w:val="en-US"/>
        </w:rPr>
      </w:pPr>
    </w:p>
    <w:p w14:paraId="4A62D96D" w14:textId="5774A4B4" w:rsidR="00AF11B5" w:rsidRPr="00AF11B5" w:rsidRDefault="00AF11B5">
      <w:pPr>
        <w:rPr>
          <w:u w:val="single"/>
          <w:lang w:val="en-US"/>
        </w:rPr>
      </w:pPr>
      <w:r>
        <w:rPr>
          <w:u w:val="single"/>
          <w:lang w:val="en-US"/>
        </w:rPr>
        <w:t>Contraflow lanes</w:t>
      </w:r>
    </w:p>
    <w:p w14:paraId="4FAA7872" w14:textId="77777777" w:rsidR="00AF11B5" w:rsidRPr="00AF11B5" w:rsidRDefault="00AF11B5" w:rsidP="00AF11B5">
      <w:pPr>
        <w:rPr>
          <w:lang w:val="en-IL"/>
        </w:rPr>
      </w:pPr>
      <w:r w:rsidRPr="00AF11B5">
        <w:rPr>
          <w:lang w:val="en-IL"/>
        </w:rPr>
        <w:t>The rapid growth of micromobility, especially electric scooters (e-scooters), has prompted cities to consider innovative infrastructure solutions such as contraflow lanes</w:t>
      </w:r>
      <w:r>
        <w:rPr>
          <w:lang w:val="en-IL"/>
        </w:rPr>
        <w:t xml:space="preserve"> which </w:t>
      </w:r>
      <w:r w:rsidRPr="00AF11B5">
        <w:rPr>
          <w:lang w:val="en-IL"/>
        </w:rPr>
        <w:t>allowing scooters to travel against the direction of one-way motor vehicle traffic</w:t>
      </w:r>
      <w:r>
        <w:rPr>
          <w:lang w:val="en-IL"/>
        </w:rPr>
        <w:t>.</w:t>
      </w:r>
      <w:r w:rsidRPr="00AF11B5">
        <w:rPr>
          <w:lang w:val="en-IL"/>
        </w:rPr>
        <w:t xml:space="preserve"> </w:t>
      </w:r>
      <w:r w:rsidRPr="00AF11B5">
        <w:rPr>
          <w:lang w:val="en-IL"/>
        </w:rPr>
        <w:t xml:space="preserve">While contraflow cycling has been studied extensively and shown to be a low-cost intervention that does not increase crash rates for cyclists, direct research on scooter contraflow remains sparse. Most available evidence comes from studies on bicycles or broader micromobility trends, with some insights into user </w:t>
      </w:r>
      <w:proofErr w:type="spellStart"/>
      <w:r w:rsidRPr="00AF11B5">
        <w:rPr>
          <w:lang w:val="en-IL"/>
        </w:rPr>
        <w:t>behavior</w:t>
      </w:r>
      <w:proofErr w:type="spellEnd"/>
      <w:r w:rsidRPr="00AF11B5">
        <w:rPr>
          <w:lang w:val="en-IL"/>
        </w:rPr>
        <w:t>, safety outcomes, and urban design implications (</w:t>
      </w:r>
      <w:proofErr w:type="spellStart"/>
      <w:r w:rsidRPr="00AF11B5">
        <w:rPr>
          <w:lang w:val="en-IL"/>
        </w:rPr>
        <w:t>Sadeghinasr</w:t>
      </w:r>
      <w:proofErr w:type="spellEnd"/>
      <w:r w:rsidRPr="00AF11B5">
        <w:rPr>
          <w:lang w:val="en-IL"/>
        </w:rPr>
        <w:t xml:space="preserve"> et al., 2021; Cook et al., 2022;</w:t>
      </w:r>
      <w:r>
        <w:rPr>
          <w:lang w:val="en-IL"/>
        </w:rPr>
        <w:t xml:space="preserve"> </w:t>
      </w:r>
      <w:r w:rsidRPr="00AF11B5">
        <w:rPr>
          <w:lang w:val="en-IL"/>
        </w:rPr>
        <w:t>Tait et al., 2022).</w:t>
      </w:r>
      <w:r w:rsidRPr="00AF11B5">
        <w:rPr>
          <w:lang w:val="en-IL"/>
        </w:rPr>
        <w:t xml:space="preserve"> </w:t>
      </w:r>
      <w:r w:rsidRPr="00AF11B5">
        <w:rPr>
          <w:lang w:val="en-IL"/>
        </w:rPr>
        <w:t>The literature highlights both the potential benefits (improved route directness, increased participation) and challenges (safety at junctions, infrastructure adaptation) of contraflow implementation. However, there is a clear need for more targeted research on e-scooter-specific outcomes.</w:t>
      </w:r>
      <w:r>
        <w:rPr>
          <w:lang w:val="en-IL"/>
        </w:rPr>
        <w:t xml:space="preserve"> </w:t>
      </w:r>
      <w:r w:rsidRPr="00AF11B5">
        <w:rPr>
          <w:lang w:val="en-IL"/>
        </w:rPr>
        <w:t>Large-scale studies on bicycle contraflow lanes show no significant increase in crash or casualty rates after implementation; in fact, some suggest a possible reduction due to improved route directness and increased cyclist numbers (Tait et al., 2022). Crash rates for cyclists traveling in the contraflow direction are similar to those traveling with traffic flow (Tait et al., 2022).</w:t>
      </w:r>
    </w:p>
    <w:p w14:paraId="498A707B" w14:textId="03AEA341" w:rsidR="00AF11B5" w:rsidRDefault="00753C3D" w:rsidP="00AF11B5">
      <w:pPr>
        <w:rPr>
          <w:lang w:val="en-IL"/>
        </w:rPr>
      </w:pPr>
      <w:r>
        <w:rPr>
          <w:lang w:val="en-IL"/>
        </w:rPr>
        <w:t>F</w:t>
      </w:r>
      <w:r w:rsidRPr="00AF11B5">
        <w:rPr>
          <w:lang w:val="en-IL"/>
        </w:rPr>
        <w:t xml:space="preserve">ormalizing contraflow could legitimize existing </w:t>
      </w:r>
      <w:proofErr w:type="spellStart"/>
      <w:r w:rsidRPr="00AF11B5">
        <w:rPr>
          <w:lang w:val="en-IL"/>
        </w:rPr>
        <w:t>behavior</w:t>
      </w:r>
      <w:proofErr w:type="spellEnd"/>
      <w:r w:rsidRPr="00AF11B5">
        <w:rPr>
          <w:lang w:val="en-IL"/>
        </w:rPr>
        <w:t xml:space="preserve"> and potentially improve safety by providing dedicated space.</w:t>
      </w:r>
    </w:p>
    <w:p w14:paraId="5F116705" w14:textId="5F0A0CD4" w:rsidR="00AF11B5" w:rsidRDefault="00AF11B5" w:rsidP="00AF11B5">
      <w:pPr>
        <w:rPr>
          <w:lang w:val="en-IL"/>
        </w:rPr>
      </w:pPr>
      <w:r w:rsidRPr="00AF11B5">
        <w:rPr>
          <w:lang w:val="en-IL"/>
        </w:rPr>
        <w:t>C</w:t>
      </w:r>
      <w:r w:rsidRPr="00AF11B5">
        <w:rPr>
          <w:lang w:val="en-IL"/>
        </w:rPr>
        <w:t>urrent evidence suggests that contraflow lanes for scooters do not significantly increase crash risk and may improve network connectivity, but direct evidence on scooter-specific contraflow effectiveness is limited and most findings are extrapolated from bicycle research.</w:t>
      </w:r>
    </w:p>
    <w:p w14:paraId="63D4CCAD" w14:textId="75BCF351" w:rsidR="006F46E6" w:rsidRDefault="006F46E6" w:rsidP="00AF11B5">
      <w:pPr>
        <w:rPr>
          <w:lang w:val="en-IL"/>
        </w:rPr>
      </w:pPr>
      <w:r w:rsidRPr="00AF11B5">
        <w:rPr>
          <w:lang w:val="en-IL"/>
        </w:rPr>
        <w:t>Contraflow lanes are considered a low-cost intervention that can enhance network connectivity without increasing crash risk if implemented with careful junction design (Tait et al., 2022; Cook et al., 2022).</w:t>
      </w:r>
    </w:p>
    <w:p w14:paraId="6112433D" w14:textId="77777777" w:rsidR="00BC1440" w:rsidRPr="00AF11B5" w:rsidRDefault="00BC1440" w:rsidP="00BC1440">
      <w:pPr>
        <w:rPr>
          <w:lang w:val="en-IL"/>
        </w:rPr>
      </w:pPr>
      <w:r w:rsidRPr="00AF11B5">
        <w:rPr>
          <w:lang w:val="en-IL"/>
        </w:rPr>
        <w:t xml:space="preserve">The available literature strongly supports the safety and utility of bicycle contraflow lanes but offers only indirect evidence regarding their application for scooters (Tait et al., 2022; </w:t>
      </w:r>
      <w:proofErr w:type="spellStart"/>
      <w:r w:rsidRPr="00AF11B5">
        <w:rPr>
          <w:lang w:val="en-IL"/>
        </w:rPr>
        <w:t>Sadeghinasr</w:t>
      </w:r>
      <w:proofErr w:type="spellEnd"/>
      <w:r w:rsidRPr="00AF11B5">
        <w:rPr>
          <w:lang w:val="en-IL"/>
        </w:rPr>
        <w:t xml:space="preserve"> et al., 2021; Cook et al., 2022). The absence of increased crash rates among cyclists suggests that similar benefits could extend to e-scooters if infrastructure is designed appropriately—especially at intersections where risks are higher (Tait et al., 2022). However, e-scooters have unique operational characteristics (e.g., smaller wheels, different acceleration profiles) that may influence their interaction with traffic differently than bicycles.</w:t>
      </w:r>
    </w:p>
    <w:p w14:paraId="14AA6F14" w14:textId="77777777" w:rsidR="00BC1440" w:rsidRPr="00AF11B5" w:rsidRDefault="00BC1440" w:rsidP="00BC1440">
      <w:pPr>
        <w:rPr>
          <w:lang w:val="en-IL"/>
        </w:rPr>
      </w:pPr>
      <w:r w:rsidRPr="00AF11B5">
        <w:rPr>
          <w:lang w:val="en-IL"/>
        </w:rPr>
        <w:lastRenderedPageBreak/>
        <w:t>There is also an observed demand for more direct routes among micromobility users; many already ride against one-way restrictions informally when networks are incomplete (</w:t>
      </w:r>
      <w:proofErr w:type="spellStart"/>
      <w:r w:rsidRPr="00AF11B5">
        <w:rPr>
          <w:lang w:val="en-IL"/>
        </w:rPr>
        <w:t>Sadeghinasr</w:t>
      </w:r>
      <w:proofErr w:type="spellEnd"/>
      <w:r w:rsidRPr="00AF11B5">
        <w:rPr>
          <w:lang w:val="en-IL"/>
        </w:rPr>
        <w:t xml:space="preserve"> et al., 2021; Cook et al., 2022). Formalizing these movements through designated contraflow lanes could improve both safety and user experience by reducing sidewalk riding or illegal </w:t>
      </w:r>
      <w:proofErr w:type="spellStart"/>
      <w:r w:rsidRPr="00AF11B5">
        <w:rPr>
          <w:lang w:val="en-IL"/>
        </w:rPr>
        <w:t>maneuvers</w:t>
      </w:r>
      <w:proofErr w:type="spellEnd"/>
      <w:r w:rsidRPr="00AF11B5">
        <w:rPr>
          <w:lang w:val="en-IL"/>
        </w:rPr>
        <w:t>.</w:t>
      </w:r>
    </w:p>
    <w:p w14:paraId="697405AA" w14:textId="77777777" w:rsidR="00BC1440" w:rsidRPr="00AF11B5" w:rsidRDefault="00BC1440" w:rsidP="00BC1440">
      <w:pPr>
        <w:rPr>
          <w:lang w:val="en-IL"/>
        </w:rPr>
      </w:pPr>
      <w:r w:rsidRPr="00AF11B5">
        <w:rPr>
          <w:lang w:val="en-IL"/>
        </w:rPr>
        <w:t>Despite these promising indications, there remains a significant gap: no large-scale empirical studies have directly measured the impact of scooter-specific contraflow lanes on crash rates or injury severity. Most injury data focus on general e-scooter use rather than infrastructure type (Singh et al., 2022), making it difficult to draw definitive conclusions about the net benefit or harm of scooter-specific contraflows.</w:t>
      </w:r>
    </w:p>
    <w:p w14:paraId="656E68EE" w14:textId="77777777" w:rsidR="00496AFC" w:rsidRDefault="00496AFC" w:rsidP="00496AFC">
      <w:pPr>
        <w:rPr>
          <w:lang w:val="en-IL"/>
        </w:rPr>
      </w:pPr>
      <w:r w:rsidRPr="00AF11B5">
        <w:rPr>
          <w:lang w:val="en-IL"/>
        </w:rPr>
        <w:t>There is little direct evidence linking e-scooter crashes specifically to contraflow lane usage.</w:t>
      </w:r>
    </w:p>
    <w:p w14:paraId="7B309341" w14:textId="77777777" w:rsidR="00BC1440" w:rsidRPr="00AF11B5" w:rsidRDefault="00BC1440" w:rsidP="00496AFC">
      <w:pPr>
        <w:rPr>
          <w:lang w:val="en-IL"/>
        </w:rPr>
      </w:pPr>
    </w:p>
    <w:p w14:paraId="7F64CBB6" w14:textId="7FE722B8" w:rsidR="00714D30" w:rsidRDefault="00841A13" w:rsidP="00714D30">
      <w:pPr>
        <w:jc w:val="both"/>
      </w:pPr>
      <w:r>
        <w:t>2</w:t>
      </w:r>
      <w:r w:rsidR="00714D30">
        <w:t xml:space="preserve">.4 </w:t>
      </w:r>
      <w:r w:rsidR="00714D30" w:rsidRPr="00714D30">
        <w:rPr>
          <w:u w:val="single"/>
        </w:rPr>
        <w:t>M</w:t>
      </w:r>
      <w:r w:rsidR="00714D30" w:rsidRPr="00714D30">
        <w:rPr>
          <w:u w:val="single"/>
        </w:rPr>
        <w:t>odel developing for reduction of ES road accidents</w:t>
      </w:r>
      <w:r w:rsidR="00714D30">
        <w:t xml:space="preserve"> </w:t>
      </w:r>
    </w:p>
    <w:p w14:paraId="663B8F20" w14:textId="23209194" w:rsidR="00714D30" w:rsidRDefault="00714D30" w:rsidP="00714D30">
      <w:pPr>
        <w:jc w:val="both"/>
        <w:rPr>
          <w:u w:val="single"/>
          <w:lang w:val="en-IL"/>
        </w:rPr>
      </w:pPr>
      <w:r>
        <w:t>BI, regressions, AI</w:t>
      </w:r>
    </w:p>
    <w:p w14:paraId="1F552D30" w14:textId="77777777" w:rsidR="00AF11B5" w:rsidRDefault="00AF11B5" w:rsidP="00AF11B5">
      <w:pPr>
        <w:rPr>
          <w:lang w:val="en-IL"/>
        </w:rPr>
      </w:pPr>
    </w:p>
    <w:p w14:paraId="1BA6F40A" w14:textId="77777777" w:rsidR="002D7352" w:rsidRDefault="002D7352" w:rsidP="00AF11B5">
      <w:pPr>
        <w:rPr>
          <w:lang w:val="en-IL"/>
        </w:rPr>
      </w:pPr>
    </w:p>
    <w:p w14:paraId="5D891EFF" w14:textId="77777777" w:rsidR="002D7352" w:rsidRPr="00AF11B5" w:rsidRDefault="002D7352" w:rsidP="002D7352">
      <w:pPr>
        <w:rPr>
          <w:b/>
          <w:bCs/>
          <w:lang w:val="en-IL"/>
        </w:rPr>
      </w:pPr>
      <w:r w:rsidRPr="00AF11B5">
        <w:rPr>
          <w:b/>
          <w:bCs/>
          <w:lang w:val="en-IL"/>
        </w:rPr>
        <w:t>References</w:t>
      </w:r>
    </w:p>
    <w:p w14:paraId="1B20791A" w14:textId="553BDE48" w:rsidR="00CB070C" w:rsidRDefault="00CB070C" w:rsidP="00CB070C">
      <w:pPr>
        <w:rPr>
          <w:lang w:val="en-IL"/>
        </w:rPr>
      </w:pPr>
      <w:proofErr w:type="spellStart"/>
      <w:r w:rsidRPr="00CB070C">
        <w:t>Arikan</w:t>
      </w:r>
      <w:proofErr w:type="spellEnd"/>
      <w:r w:rsidRPr="00CB070C">
        <w:t xml:space="preserve"> Öztürk, E., </w:t>
      </w:r>
      <w:proofErr w:type="spellStart"/>
      <w:r w:rsidRPr="00CB070C">
        <w:t>Karaçor</w:t>
      </w:r>
      <w:proofErr w:type="spellEnd"/>
      <w:r w:rsidRPr="00CB070C">
        <w:t xml:space="preserve">, F., &amp; </w:t>
      </w:r>
      <w:proofErr w:type="spellStart"/>
      <w:r w:rsidRPr="00CB070C">
        <w:t>Bayirtepe</w:t>
      </w:r>
      <w:proofErr w:type="spellEnd"/>
      <w:r w:rsidRPr="00CB070C">
        <w:t>, H. (2024). The characteristics of e-scooter accidents reported by police in Türkiye. </w:t>
      </w:r>
      <w:r w:rsidRPr="00CB070C">
        <w:rPr>
          <w:i/>
          <w:iCs/>
        </w:rPr>
        <w:t>Traffic injury prevention</w:t>
      </w:r>
      <w:r w:rsidRPr="00CB070C">
        <w:t>, </w:t>
      </w:r>
      <w:r w:rsidRPr="00CB070C">
        <w:rPr>
          <w:i/>
          <w:iCs/>
        </w:rPr>
        <w:t>25</w:t>
      </w:r>
      <w:r w:rsidRPr="00CB070C">
        <w:t>(8), 1089-1097.</w:t>
      </w:r>
    </w:p>
    <w:p w14:paraId="2B4530D1" w14:textId="18F571EE" w:rsidR="00AF11B5" w:rsidRDefault="00AF11B5" w:rsidP="00AF11B5">
      <w:pPr>
        <w:rPr>
          <w:lang w:val="en-US"/>
        </w:rPr>
      </w:pPr>
      <w:r w:rsidRPr="00AF11B5">
        <w:rPr>
          <w:lang w:val="en-IL"/>
        </w:rPr>
        <w:t xml:space="preserve">Cook, S., Stevenson, L., Aldred, R., Kendall, M., &amp; Cohen, T. (2022). More than walking and cycling: What is ‘active travel’?. </w:t>
      </w:r>
      <w:r w:rsidRPr="00AF11B5">
        <w:rPr>
          <w:i/>
          <w:iCs/>
          <w:lang w:val="en-IL"/>
        </w:rPr>
        <w:t>Transport Policy</w:t>
      </w:r>
      <w:r w:rsidRPr="00AF11B5">
        <w:rPr>
          <w:lang w:val="en-IL"/>
        </w:rPr>
        <w:t xml:space="preserve">. </w:t>
      </w:r>
      <w:hyperlink r:id="rId5" w:history="1">
        <w:r w:rsidRPr="00AF11B5">
          <w:rPr>
            <w:rStyle w:val="Hyperlink"/>
            <w:lang w:val="en-IL"/>
          </w:rPr>
          <w:t>https://doi.org/10.1016/j.tranpol.2022.07.015</w:t>
        </w:r>
      </w:hyperlink>
    </w:p>
    <w:p w14:paraId="7DE97421" w14:textId="75E4E260" w:rsidR="00C37767" w:rsidRPr="00AF11B5" w:rsidRDefault="00C37767" w:rsidP="00C37767">
      <w:pPr>
        <w:rPr>
          <w:lang w:val="en-IL"/>
        </w:rPr>
      </w:pPr>
      <w:r w:rsidRPr="00C37767">
        <w:t xml:space="preserve">Karpinski, E., Bayles, E., Daigle, L., &amp; </w:t>
      </w:r>
      <w:proofErr w:type="spellStart"/>
      <w:r w:rsidRPr="00C37767">
        <w:t>Mantine</w:t>
      </w:r>
      <w:proofErr w:type="spellEnd"/>
      <w:r w:rsidRPr="00C37767">
        <w:t>, D. (2022). Comparison of motor-vehicle involved e-scooter fatalities with other traffic fatalities.. </w:t>
      </w:r>
      <w:r w:rsidRPr="00C37767">
        <w:rPr>
          <w:i/>
          <w:iCs/>
        </w:rPr>
        <w:t>Journal of safety research, 84</w:t>
      </w:r>
      <w:r w:rsidRPr="00C37767">
        <w:t>, 61-73 . https://doi.org/10.1016/j.jsr.2022.10.008.</w:t>
      </w:r>
    </w:p>
    <w:p w14:paraId="7BF30156" w14:textId="07906B97" w:rsidR="00575CD7" w:rsidRDefault="00575CD7" w:rsidP="00575CD7">
      <w:r w:rsidRPr="00575CD7">
        <w:t>Kazemzadeh, K., Haghani, M., &amp; Sprei, F. (2023). Electric scooter safety: An integrative review of evidence from transport and medical research domains. </w:t>
      </w:r>
      <w:r w:rsidRPr="00575CD7">
        <w:rPr>
          <w:i/>
          <w:iCs/>
        </w:rPr>
        <w:t>Sustainable Cities and Society</w:t>
      </w:r>
      <w:r w:rsidRPr="00575CD7">
        <w:t>, </w:t>
      </w:r>
      <w:r w:rsidRPr="00575CD7">
        <w:rPr>
          <w:i/>
          <w:iCs/>
        </w:rPr>
        <w:t>89</w:t>
      </w:r>
      <w:r w:rsidRPr="00575CD7">
        <w:t>, 104313.</w:t>
      </w:r>
    </w:p>
    <w:p w14:paraId="320C77E5" w14:textId="61830F68" w:rsidR="008A1F4F" w:rsidRDefault="008A1F4F" w:rsidP="008A1F4F">
      <w:proofErr w:type="spellStart"/>
      <w:r w:rsidRPr="00C3708D">
        <w:t>Mehranfar</w:t>
      </w:r>
      <w:proofErr w:type="spellEnd"/>
      <w:r w:rsidRPr="00C3708D">
        <w:t>, V., &amp; Jones, C. (2024). Exploring implications and current practices in e-scooter safety: A systematic review. </w:t>
      </w:r>
      <w:r w:rsidRPr="00C3708D">
        <w:rPr>
          <w:i/>
          <w:iCs/>
        </w:rPr>
        <w:t>Transportation Research Part F: Traffic Psychology and Behaviour</w:t>
      </w:r>
      <w:r w:rsidRPr="00C3708D">
        <w:t>, </w:t>
      </w:r>
      <w:r w:rsidRPr="00C3708D">
        <w:rPr>
          <w:i/>
          <w:iCs/>
        </w:rPr>
        <w:t>107</w:t>
      </w:r>
      <w:r w:rsidRPr="00C3708D">
        <w:t>, 321-382.</w:t>
      </w:r>
    </w:p>
    <w:p w14:paraId="54EF42C5" w14:textId="5A7FF17A" w:rsidR="00E5512B" w:rsidRPr="00AF11B5" w:rsidRDefault="00E5512B" w:rsidP="00E5512B">
      <w:pPr>
        <w:rPr>
          <w:lang w:val="en-IL"/>
        </w:rPr>
      </w:pPr>
      <w:r w:rsidRPr="00E5512B">
        <w:t>Pervez, A., &amp; Jamal, A. (2025). Exploring e-scooter risk factors based on interpretable machine learning framework.. </w:t>
      </w:r>
      <w:r w:rsidRPr="00E5512B">
        <w:rPr>
          <w:i/>
          <w:iCs/>
        </w:rPr>
        <w:t>Journal of safety research, 94</w:t>
      </w:r>
      <w:r w:rsidRPr="00E5512B">
        <w:t>, 128-140 . https://doi.org/10.1016/j.jsr.2025.06.011.</w:t>
      </w:r>
    </w:p>
    <w:p w14:paraId="67E5D8E2" w14:textId="77777777" w:rsidR="00AF11B5" w:rsidRDefault="00AF11B5" w:rsidP="00AF11B5">
      <w:pPr>
        <w:rPr>
          <w:lang w:val="en-US"/>
        </w:rPr>
      </w:pPr>
      <w:proofErr w:type="spellStart"/>
      <w:r w:rsidRPr="00AF11B5">
        <w:rPr>
          <w:lang w:val="en-IL"/>
        </w:rPr>
        <w:t>Sadeghinasr</w:t>
      </w:r>
      <w:proofErr w:type="spellEnd"/>
      <w:r w:rsidRPr="00AF11B5">
        <w:rPr>
          <w:lang w:val="en-IL"/>
        </w:rPr>
        <w:t xml:space="preserve">, B., Akhavan, A., Furth, P., Gehrke, S., Wang, Q., &amp; Reardon, T. (2021). Mining dockless bikeshare data for insights into cyclist </w:t>
      </w:r>
      <w:proofErr w:type="spellStart"/>
      <w:r w:rsidRPr="00AF11B5">
        <w:rPr>
          <w:lang w:val="en-IL"/>
        </w:rPr>
        <w:t>behavior</w:t>
      </w:r>
      <w:proofErr w:type="spellEnd"/>
      <w:r w:rsidRPr="00AF11B5">
        <w:rPr>
          <w:lang w:val="en-IL"/>
        </w:rPr>
        <w:t xml:space="preserve"> and preferences: Evidence from the Boston region. </w:t>
      </w:r>
      <w:r w:rsidRPr="00AF11B5">
        <w:rPr>
          <w:i/>
          <w:iCs/>
          <w:lang w:val="en-IL"/>
        </w:rPr>
        <w:t>Transportation Research Part D: Transport and Environment</w:t>
      </w:r>
      <w:r w:rsidRPr="00AF11B5">
        <w:rPr>
          <w:lang w:val="en-IL"/>
        </w:rPr>
        <w:t xml:space="preserve">. </w:t>
      </w:r>
      <w:hyperlink r:id="rId6" w:history="1">
        <w:r w:rsidRPr="00AF11B5">
          <w:rPr>
            <w:rStyle w:val="Hyperlink"/>
            <w:lang w:val="en-IL"/>
          </w:rPr>
          <w:t>https://doi.org/10.1016/j.trd.2021.103044</w:t>
        </w:r>
      </w:hyperlink>
    </w:p>
    <w:p w14:paraId="7293F0FD" w14:textId="77777777" w:rsidR="00496AFC" w:rsidRDefault="00496AFC" w:rsidP="00496AFC">
      <w:pPr>
        <w:rPr>
          <w:lang w:val="en-US"/>
        </w:rPr>
      </w:pPr>
      <w:r w:rsidRPr="00AF11B5">
        <w:rPr>
          <w:lang w:val="en-IL"/>
        </w:rPr>
        <w:lastRenderedPageBreak/>
        <w:t xml:space="preserve">Singh, P., Jami, M., Geller, J., Granger, C., Geaney, L., &amp; Aiyer, A. (2022). The impact of e-scooter injuries. </w:t>
      </w:r>
      <w:r w:rsidRPr="00AF11B5">
        <w:rPr>
          <w:i/>
          <w:iCs/>
          <w:lang w:val="en-IL"/>
        </w:rPr>
        <w:t>Bone &amp; Joint Open, 3</w:t>
      </w:r>
      <w:r w:rsidRPr="00AF11B5">
        <w:rPr>
          <w:lang w:val="en-IL"/>
        </w:rPr>
        <w:t xml:space="preserve">, 674 - 683. </w:t>
      </w:r>
      <w:hyperlink r:id="rId7" w:history="1">
        <w:r w:rsidRPr="00AF11B5">
          <w:rPr>
            <w:rStyle w:val="Hyperlink"/>
            <w:lang w:val="en-IL"/>
          </w:rPr>
          <w:t>https://doi.org/10.1302/2633-1462.39.bjo-2022-0096.r1</w:t>
        </w:r>
      </w:hyperlink>
    </w:p>
    <w:p w14:paraId="3D2B1BD3" w14:textId="1A450BC7" w:rsidR="00F02797" w:rsidRPr="00AF11B5" w:rsidRDefault="00F02797" w:rsidP="00F02797">
      <w:pPr>
        <w:rPr>
          <w:lang w:val="en-IL"/>
        </w:rPr>
      </w:pPr>
      <w:r w:rsidRPr="00F02797">
        <w:t xml:space="preserve">Stray, A., Siverts, H., </w:t>
      </w:r>
      <w:proofErr w:type="spellStart"/>
      <w:r w:rsidRPr="00F02797">
        <w:t>Melhuus</w:t>
      </w:r>
      <w:proofErr w:type="spellEnd"/>
      <w:r w:rsidRPr="00F02797">
        <w:t xml:space="preserve">, K., Enger, M., </w:t>
      </w:r>
      <w:proofErr w:type="spellStart"/>
      <w:r w:rsidRPr="00F02797">
        <w:t>Galteland</w:t>
      </w:r>
      <w:proofErr w:type="spellEnd"/>
      <w:r w:rsidRPr="00F02797">
        <w:t>, P., Næss, I., Helseth, E., &amp; Ramm-Pettersen, J. (2022). Characteristics of Electric Scooter and Bicycle Injuries After Introduction of Electric Scooter Rentals in Oslo, Norway. </w:t>
      </w:r>
      <w:r w:rsidRPr="00F02797">
        <w:rPr>
          <w:i/>
          <w:iCs/>
        </w:rPr>
        <w:t>JAMA Network Open, 5</w:t>
      </w:r>
      <w:r w:rsidRPr="00F02797">
        <w:t>. https://doi.org/10.1001/jamanetworkopen.2022.26701.</w:t>
      </w:r>
    </w:p>
    <w:p w14:paraId="27C2FEE1" w14:textId="77777777" w:rsidR="00AF11B5" w:rsidRDefault="00AF11B5" w:rsidP="00AF11B5">
      <w:pPr>
        <w:rPr>
          <w:lang w:val="en-US"/>
        </w:rPr>
      </w:pPr>
      <w:r w:rsidRPr="00AF11B5">
        <w:rPr>
          <w:lang w:val="en-IL"/>
        </w:rPr>
        <w:t xml:space="preserve">Tait, C., Beecham, R., Lovelace, R., &amp; Barber, S. (2022). Contraflows and cycling safety: Evidence from 22 years of data involving 508 one-way streets.. </w:t>
      </w:r>
      <w:r w:rsidRPr="00AF11B5">
        <w:rPr>
          <w:i/>
          <w:iCs/>
          <w:lang w:val="en-IL"/>
        </w:rPr>
        <w:t>Accident; analysis and prevention, 179</w:t>
      </w:r>
      <w:r w:rsidRPr="00AF11B5">
        <w:rPr>
          <w:lang w:val="en-IL"/>
        </w:rPr>
        <w:t xml:space="preserve">, 106895. </w:t>
      </w:r>
      <w:hyperlink r:id="rId8" w:history="1">
        <w:r w:rsidRPr="00AF11B5">
          <w:rPr>
            <w:rStyle w:val="Hyperlink"/>
            <w:lang w:val="en-IL"/>
          </w:rPr>
          <w:t>https://doi.org/10.1016/j.aap.2022.106895</w:t>
        </w:r>
      </w:hyperlink>
    </w:p>
    <w:p w14:paraId="64578391" w14:textId="2A01B2B4" w:rsidR="005413E7" w:rsidRPr="00AF11B5" w:rsidRDefault="005413E7" w:rsidP="005413E7">
      <w:pPr>
        <w:rPr>
          <w:lang w:val="en-IL"/>
        </w:rPr>
      </w:pPr>
      <w:r w:rsidRPr="005413E7">
        <w:t>Tian, D., Ryan, A. D., Craig, C. M., Sievert, K., &amp; Morris, N. L. (2022). Characteristics and risk factors for electric scooter-related crashes and injury crashes among scooter riders: A two-phase survey study. </w:t>
      </w:r>
      <w:r w:rsidRPr="005413E7">
        <w:rPr>
          <w:i/>
          <w:iCs/>
        </w:rPr>
        <w:t>International journal of environmental research and public health</w:t>
      </w:r>
      <w:r w:rsidRPr="005413E7">
        <w:t>, </w:t>
      </w:r>
      <w:r w:rsidRPr="005413E7">
        <w:rPr>
          <w:i/>
          <w:iCs/>
        </w:rPr>
        <w:t>19</w:t>
      </w:r>
      <w:r w:rsidRPr="005413E7">
        <w:t>(16), 10129.</w:t>
      </w:r>
    </w:p>
    <w:p w14:paraId="04A7B0E3" w14:textId="77777777" w:rsidR="002D7352" w:rsidRDefault="002D7352" w:rsidP="00AF11B5">
      <w:pPr>
        <w:rPr>
          <w:b/>
          <w:bCs/>
          <w:lang w:val="en-IL"/>
        </w:rPr>
      </w:pPr>
    </w:p>
    <w:p w14:paraId="664F61E5" w14:textId="748DF2C7" w:rsidR="00AF11B5" w:rsidRPr="00AF11B5" w:rsidRDefault="002D7352" w:rsidP="00AF11B5">
      <w:pPr>
        <w:rPr>
          <w:b/>
          <w:bCs/>
          <w:lang w:val="en-IL"/>
        </w:rPr>
      </w:pPr>
      <w:r>
        <w:rPr>
          <w:b/>
          <w:bCs/>
          <w:lang w:val="en-IL"/>
        </w:rPr>
        <w:t xml:space="preserve">More </w:t>
      </w:r>
      <w:r w:rsidR="00AF11B5" w:rsidRPr="00AF11B5">
        <w:rPr>
          <w:b/>
          <w:bCs/>
          <w:lang w:val="en-IL"/>
        </w:rPr>
        <w:t>References</w:t>
      </w:r>
      <w:r>
        <w:rPr>
          <w:b/>
          <w:bCs/>
          <w:lang w:val="en-IL"/>
        </w:rPr>
        <w:t xml:space="preserve"> (not in this literature survey)</w:t>
      </w:r>
    </w:p>
    <w:p w14:paraId="0E6B6DC4" w14:textId="77777777" w:rsidR="00AF11B5" w:rsidRPr="00AF11B5" w:rsidRDefault="00AF11B5" w:rsidP="00AF11B5">
      <w:pPr>
        <w:rPr>
          <w:lang w:val="en-IL"/>
        </w:rPr>
      </w:pPr>
      <w:r w:rsidRPr="00AF11B5">
        <w:rPr>
          <w:lang w:val="en-IL"/>
        </w:rPr>
        <w:t xml:space="preserve">Arun, A., Haque, M., Bhaskar, A., Washington, S., &amp; Sayed, T. (2021). A systematic mapping review of surrogate safety assessment using traffic conflict techniques.. </w:t>
      </w:r>
      <w:r w:rsidRPr="00AF11B5">
        <w:rPr>
          <w:i/>
          <w:iCs/>
          <w:lang w:val="en-IL"/>
        </w:rPr>
        <w:t>Accident; analysis and prevention, 153</w:t>
      </w:r>
      <w:r w:rsidRPr="00AF11B5">
        <w:rPr>
          <w:lang w:val="en-IL"/>
        </w:rPr>
        <w:t xml:space="preserve">, 106016. </w:t>
      </w:r>
      <w:hyperlink r:id="rId9" w:history="1">
        <w:r w:rsidRPr="00AF11B5">
          <w:rPr>
            <w:rStyle w:val="Hyperlink"/>
            <w:lang w:val="en-IL"/>
          </w:rPr>
          <w:t>https://doi.org/10.1016/j.aap.2021.106016</w:t>
        </w:r>
      </w:hyperlink>
    </w:p>
    <w:p w14:paraId="4A5EB2A6" w14:textId="77777777" w:rsidR="00AF11B5" w:rsidRPr="00AF11B5" w:rsidRDefault="00AF11B5" w:rsidP="00AF11B5">
      <w:pPr>
        <w:rPr>
          <w:lang w:val="en-IL"/>
        </w:rPr>
      </w:pPr>
      <w:r w:rsidRPr="00AF11B5">
        <w:rPr>
          <w:lang w:val="en-IL"/>
        </w:rPr>
        <w:t xml:space="preserve">Asghari, M., &amp; Al-E-Hashem, S. (2021). Green vehicle routing problem: A state-of-the-art review. </w:t>
      </w:r>
      <w:r w:rsidRPr="00AF11B5">
        <w:rPr>
          <w:i/>
          <w:iCs/>
          <w:lang w:val="en-IL"/>
        </w:rPr>
        <w:t>International Journal of Production Economics</w:t>
      </w:r>
      <w:r w:rsidRPr="00AF11B5">
        <w:rPr>
          <w:lang w:val="en-IL"/>
        </w:rPr>
        <w:t xml:space="preserve">. </w:t>
      </w:r>
      <w:hyperlink r:id="rId10" w:history="1">
        <w:r w:rsidRPr="00AF11B5">
          <w:rPr>
            <w:rStyle w:val="Hyperlink"/>
            <w:lang w:val="en-IL"/>
          </w:rPr>
          <w:t>https://doi.org/10.1016/j.ijpe.2020.107899</w:t>
        </w:r>
      </w:hyperlink>
    </w:p>
    <w:p w14:paraId="2DF857DB" w14:textId="77777777" w:rsidR="00AF11B5" w:rsidRPr="00AF11B5" w:rsidRDefault="00AF11B5" w:rsidP="00AF11B5">
      <w:pPr>
        <w:rPr>
          <w:lang w:val="en-IL"/>
        </w:rPr>
      </w:pPr>
      <w:r w:rsidRPr="00AF11B5">
        <w:rPr>
          <w:lang w:val="en-IL"/>
        </w:rPr>
        <w:t xml:space="preserve">Azcuy, I., Agatz, N., &amp; Giesen, R. (2021). Designing integrated urban delivery systems using public transport. </w:t>
      </w:r>
      <w:r w:rsidRPr="00AF11B5">
        <w:rPr>
          <w:i/>
          <w:iCs/>
          <w:lang w:val="en-IL"/>
        </w:rPr>
        <w:t>Transportation Research Part E: Logistics and Transportation Review</w:t>
      </w:r>
      <w:r w:rsidRPr="00AF11B5">
        <w:rPr>
          <w:lang w:val="en-IL"/>
        </w:rPr>
        <w:t xml:space="preserve">. </w:t>
      </w:r>
      <w:hyperlink r:id="rId11" w:history="1">
        <w:r w:rsidRPr="00AF11B5">
          <w:rPr>
            <w:rStyle w:val="Hyperlink"/>
            <w:lang w:val="en-IL"/>
          </w:rPr>
          <w:t>https://doi.org/10.1016/j.tre.2021.102525</w:t>
        </w:r>
      </w:hyperlink>
    </w:p>
    <w:p w14:paraId="2B4F4653" w14:textId="77777777" w:rsidR="00AF11B5" w:rsidRPr="00AF11B5" w:rsidRDefault="00AF11B5" w:rsidP="00AF11B5">
      <w:pPr>
        <w:rPr>
          <w:lang w:val="en-IL"/>
        </w:rPr>
      </w:pPr>
      <w:proofErr w:type="spellStart"/>
      <w:r w:rsidRPr="00AF11B5">
        <w:rPr>
          <w:lang w:val="en-IL"/>
        </w:rPr>
        <w:t>Bibri</w:t>
      </w:r>
      <w:proofErr w:type="spellEnd"/>
      <w:r w:rsidRPr="00AF11B5">
        <w:rPr>
          <w:lang w:val="en-IL"/>
        </w:rPr>
        <w:t xml:space="preserve">, E., </w:t>
      </w:r>
      <w:proofErr w:type="spellStart"/>
      <w:r w:rsidRPr="00AF11B5">
        <w:rPr>
          <w:lang w:val="en-IL"/>
        </w:rPr>
        <w:t>Krogstie</w:t>
      </w:r>
      <w:proofErr w:type="spellEnd"/>
      <w:r w:rsidRPr="00AF11B5">
        <w:rPr>
          <w:lang w:val="en-IL"/>
        </w:rPr>
        <w:t xml:space="preserve">, J., </w:t>
      </w:r>
      <w:proofErr w:type="spellStart"/>
      <w:r w:rsidRPr="00AF11B5">
        <w:rPr>
          <w:lang w:val="en-IL"/>
        </w:rPr>
        <w:t>Kaboli</w:t>
      </w:r>
      <w:proofErr w:type="spellEnd"/>
      <w:r w:rsidRPr="00AF11B5">
        <w:rPr>
          <w:lang w:val="en-IL"/>
        </w:rPr>
        <w:t xml:space="preserve">, A., &amp; </w:t>
      </w:r>
      <w:proofErr w:type="spellStart"/>
      <w:r w:rsidRPr="00AF11B5">
        <w:rPr>
          <w:lang w:val="en-IL"/>
        </w:rPr>
        <w:t>Alahi</w:t>
      </w:r>
      <w:proofErr w:type="spellEnd"/>
      <w:r w:rsidRPr="00AF11B5">
        <w:rPr>
          <w:lang w:val="en-IL"/>
        </w:rPr>
        <w:t xml:space="preserve">, A. (2023). Smarter eco-cities and their leading-edge artificial intelligence of things solutions for environmental sustainability: A comprehensive systematic review. </w:t>
      </w:r>
      <w:r w:rsidRPr="00AF11B5">
        <w:rPr>
          <w:i/>
          <w:iCs/>
          <w:lang w:val="en-IL"/>
        </w:rPr>
        <w:t>Environmental Science and Ecotechnology, 19</w:t>
      </w:r>
      <w:r w:rsidRPr="00AF11B5">
        <w:rPr>
          <w:lang w:val="en-IL"/>
        </w:rPr>
        <w:t xml:space="preserve">. </w:t>
      </w:r>
      <w:hyperlink r:id="rId12" w:history="1">
        <w:r w:rsidRPr="00AF11B5">
          <w:rPr>
            <w:rStyle w:val="Hyperlink"/>
            <w:lang w:val="en-IL"/>
          </w:rPr>
          <w:t>https://doi.org/10.1016/j.ese.2023.100330</w:t>
        </w:r>
      </w:hyperlink>
    </w:p>
    <w:p w14:paraId="1B49A8DC" w14:textId="77777777" w:rsidR="00AF11B5" w:rsidRPr="00AF11B5" w:rsidRDefault="00AF11B5" w:rsidP="00AF11B5">
      <w:pPr>
        <w:rPr>
          <w:lang w:val="en-IL"/>
        </w:rPr>
      </w:pPr>
      <w:proofErr w:type="spellStart"/>
      <w:r w:rsidRPr="00AF11B5">
        <w:rPr>
          <w:lang w:val="en-IL"/>
        </w:rPr>
        <w:t>Bibri</w:t>
      </w:r>
      <w:proofErr w:type="spellEnd"/>
      <w:r w:rsidRPr="00AF11B5">
        <w:rPr>
          <w:lang w:val="en-IL"/>
        </w:rPr>
        <w:t xml:space="preserve">, S., Huang, J., </w:t>
      </w:r>
      <w:proofErr w:type="spellStart"/>
      <w:r w:rsidRPr="00AF11B5">
        <w:rPr>
          <w:lang w:val="en-IL"/>
        </w:rPr>
        <w:t>Jagatheesaperumal</w:t>
      </w:r>
      <w:proofErr w:type="spellEnd"/>
      <w:r w:rsidRPr="00AF11B5">
        <w:rPr>
          <w:lang w:val="en-IL"/>
        </w:rPr>
        <w:t xml:space="preserve">, S., &amp; </w:t>
      </w:r>
      <w:proofErr w:type="spellStart"/>
      <w:r w:rsidRPr="00AF11B5">
        <w:rPr>
          <w:lang w:val="en-IL"/>
        </w:rPr>
        <w:t>Krogstie</w:t>
      </w:r>
      <w:proofErr w:type="spellEnd"/>
      <w:r w:rsidRPr="00AF11B5">
        <w:rPr>
          <w:lang w:val="en-IL"/>
        </w:rPr>
        <w:t xml:space="preserve">, J. (2024). The synergistic interplay of artificial intelligence and digital twin in environmentally planning sustainable smart cities: A comprehensive systematic review. </w:t>
      </w:r>
      <w:r w:rsidRPr="00AF11B5">
        <w:rPr>
          <w:i/>
          <w:iCs/>
          <w:lang w:val="en-IL"/>
        </w:rPr>
        <w:t>Environmental Science and Ecotechnology, 20</w:t>
      </w:r>
      <w:r w:rsidRPr="00AF11B5">
        <w:rPr>
          <w:lang w:val="en-IL"/>
        </w:rPr>
        <w:t xml:space="preserve">. </w:t>
      </w:r>
      <w:hyperlink r:id="rId13" w:history="1">
        <w:r w:rsidRPr="00AF11B5">
          <w:rPr>
            <w:rStyle w:val="Hyperlink"/>
            <w:lang w:val="en-IL"/>
          </w:rPr>
          <w:t>https://doi.org/10.1016/j.ese.2024.100433</w:t>
        </w:r>
      </w:hyperlink>
    </w:p>
    <w:p w14:paraId="687EFB63" w14:textId="77777777" w:rsidR="00AF11B5" w:rsidRPr="00AF11B5" w:rsidRDefault="00AF11B5" w:rsidP="00AF11B5">
      <w:pPr>
        <w:rPr>
          <w:lang w:val="en-IL"/>
        </w:rPr>
      </w:pPr>
      <w:r w:rsidRPr="00AF11B5">
        <w:rPr>
          <w:lang w:val="en-IL"/>
        </w:rPr>
        <w:t xml:space="preserve">Ding, L., Wang, T., &amp; Chan, P. (2023). Forward and reverse logistics for circular economy in construction: A systematic literature review. </w:t>
      </w:r>
      <w:r w:rsidRPr="00AF11B5">
        <w:rPr>
          <w:i/>
          <w:iCs/>
          <w:lang w:val="en-IL"/>
        </w:rPr>
        <w:t>Journal of Cleaner Production</w:t>
      </w:r>
      <w:r w:rsidRPr="00AF11B5">
        <w:rPr>
          <w:lang w:val="en-IL"/>
        </w:rPr>
        <w:t xml:space="preserve">. </w:t>
      </w:r>
      <w:hyperlink r:id="rId14" w:history="1">
        <w:r w:rsidRPr="00AF11B5">
          <w:rPr>
            <w:rStyle w:val="Hyperlink"/>
            <w:lang w:val="en-IL"/>
          </w:rPr>
          <w:t>https://doi.org/10.1016/j.jclepro.2023.135981</w:t>
        </w:r>
      </w:hyperlink>
    </w:p>
    <w:p w14:paraId="6A7EFAAD" w14:textId="77777777" w:rsidR="00AF11B5" w:rsidRPr="00AF11B5" w:rsidRDefault="00AF11B5" w:rsidP="00AF11B5">
      <w:pPr>
        <w:rPr>
          <w:lang w:val="en-IL"/>
        </w:rPr>
      </w:pPr>
      <w:proofErr w:type="spellStart"/>
      <w:r w:rsidRPr="00AF11B5">
        <w:rPr>
          <w:lang w:val="en-IL"/>
        </w:rPr>
        <w:t>Fisa</w:t>
      </w:r>
      <w:proofErr w:type="spellEnd"/>
      <w:r w:rsidRPr="00AF11B5">
        <w:rPr>
          <w:lang w:val="en-IL"/>
        </w:rPr>
        <w:t xml:space="preserve">, R., Musukuma, M., Sampa, M., Musonda, P., &amp; Young, T. (2022). Effects of interventions for preventing road traffic crashes: an overview of systematic reviews. </w:t>
      </w:r>
      <w:r w:rsidRPr="00AF11B5">
        <w:rPr>
          <w:i/>
          <w:iCs/>
          <w:lang w:val="en-IL"/>
        </w:rPr>
        <w:t>BMC Public Health, 22</w:t>
      </w:r>
      <w:r w:rsidRPr="00AF11B5">
        <w:rPr>
          <w:lang w:val="en-IL"/>
        </w:rPr>
        <w:t xml:space="preserve">. </w:t>
      </w:r>
      <w:hyperlink r:id="rId15" w:history="1">
        <w:r w:rsidRPr="00AF11B5">
          <w:rPr>
            <w:rStyle w:val="Hyperlink"/>
            <w:lang w:val="en-IL"/>
          </w:rPr>
          <w:t>https://doi.org/10.1186/s12889-021-12253-y</w:t>
        </w:r>
      </w:hyperlink>
    </w:p>
    <w:p w14:paraId="2463A667" w14:textId="77777777" w:rsidR="00AF11B5" w:rsidRPr="00AF11B5" w:rsidRDefault="00AF11B5" w:rsidP="00AF11B5">
      <w:pPr>
        <w:rPr>
          <w:lang w:val="en-IL"/>
        </w:rPr>
      </w:pPr>
      <w:r w:rsidRPr="00AF11B5">
        <w:rPr>
          <w:lang w:val="en-IL"/>
        </w:rPr>
        <w:t xml:space="preserve">Hosseinzadeh, A., </w:t>
      </w:r>
      <w:proofErr w:type="spellStart"/>
      <w:r w:rsidRPr="00AF11B5">
        <w:rPr>
          <w:lang w:val="en-IL"/>
        </w:rPr>
        <w:t>Algomaiah</w:t>
      </w:r>
      <w:proofErr w:type="spellEnd"/>
      <w:r w:rsidRPr="00AF11B5">
        <w:rPr>
          <w:lang w:val="en-IL"/>
        </w:rPr>
        <w:t xml:space="preserve">, M., Kluger, R., &amp; Li, Z. (2021). Spatial analysis of shared e-scooter trips. </w:t>
      </w:r>
      <w:r w:rsidRPr="00AF11B5">
        <w:rPr>
          <w:i/>
          <w:iCs/>
          <w:lang w:val="en-IL"/>
        </w:rPr>
        <w:t>Journal of Transport Geography, 92</w:t>
      </w:r>
      <w:r w:rsidRPr="00AF11B5">
        <w:rPr>
          <w:lang w:val="en-IL"/>
        </w:rPr>
        <w:t xml:space="preserve">, 103016. </w:t>
      </w:r>
      <w:hyperlink r:id="rId16" w:history="1">
        <w:r w:rsidRPr="00AF11B5">
          <w:rPr>
            <w:rStyle w:val="Hyperlink"/>
            <w:lang w:val="en-IL"/>
          </w:rPr>
          <w:t>https://doi.org/10.1016/j.jtrangeo.2021.103016</w:t>
        </w:r>
      </w:hyperlink>
    </w:p>
    <w:p w14:paraId="1DF371F2" w14:textId="77777777" w:rsidR="00AF11B5" w:rsidRPr="00AF11B5" w:rsidRDefault="00AF11B5" w:rsidP="00AF11B5">
      <w:pPr>
        <w:rPr>
          <w:lang w:val="en-IL"/>
        </w:rPr>
      </w:pPr>
      <w:r w:rsidRPr="00AF11B5">
        <w:rPr>
          <w:lang w:val="en-IL"/>
        </w:rPr>
        <w:lastRenderedPageBreak/>
        <w:t xml:space="preserve">Kapsalis, E., Jaeger, N., &amp; Hale, J. (2022). Disabled-by-design: effects of inaccessible urban public spaces on users of mobility assistive devices – a systematic review. </w:t>
      </w:r>
      <w:r w:rsidRPr="00AF11B5">
        <w:rPr>
          <w:i/>
          <w:iCs/>
          <w:lang w:val="en-IL"/>
        </w:rPr>
        <w:t>Disability and Rehabilitation: Assistive Technology, 19</w:t>
      </w:r>
      <w:r w:rsidRPr="00AF11B5">
        <w:rPr>
          <w:lang w:val="en-IL"/>
        </w:rPr>
        <w:t xml:space="preserve">, 604 - 622. </w:t>
      </w:r>
      <w:hyperlink r:id="rId17" w:history="1">
        <w:r w:rsidRPr="00AF11B5">
          <w:rPr>
            <w:rStyle w:val="Hyperlink"/>
            <w:lang w:val="en-IL"/>
          </w:rPr>
          <w:t>https://doi.org/10.1080/17483107.2022.2111723</w:t>
        </w:r>
      </w:hyperlink>
    </w:p>
    <w:p w14:paraId="1F67110E" w14:textId="77777777" w:rsidR="00AF11B5" w:rsidRPr="00AF11B5" w:rsidRDefault="00AF11B5" w:rsidP="00AF11B5">
      <w:pPr>
        <w:rPr>
          <w:lang w:val="en-IL"/>
        </w:rPr>
      </w:pPr>
      <w:r w:rsidRPr="00AF11B5">
        <w:rPr>
          <w:lang w:val="en-IL"/>
        </w:rPr>
        <w:t xml:space="preserve">Reb, C., Haupt, E., Griend, R., &amp; Berlet, G. (2021). Pedal </w:t>
      </w:r>
      <w:proofErr w:type="spellStart"/>
      <w:r w:rsidRPr="00AF11B5">
        <w:rPr>
          <w:lang w:val="en-IL"/>
        </w:rPr>
        <w:t>Musculovenous</w:t>
      </w:r>
      <w:proofErr w:type="spellEnd"/>
      <w:r w:rsidRPr="00AF11B5">
        <w:rPr>
          <w:lang w:val="en-IL"/>
        </w:rPr>
        <w:t xml:space="preserve"> Pump Activation Effectively Counteracts Negative Impact of Knee Flexion on Human Popliteal Venous Flow. </w:t>
      </w:r>
      <w:r w:rsidRPr="00AF11B5">
        <w:rPr>
          <w:i/>
          <w:iCs/>
          <w:lang w:val="en-IL"/>
        </w:rPr>
        <w:t>Foot &amp; Ankle Specialist, 16</w:t>
      </w:r>
      <w:r w:rsidRPr="00AF11B5">
        <w:rPr>
          <w:lang w:val="en-IL"/>
        </w:rPr>
        <w:t xml:space="preserve">, 97 - 103. </w:t>
      </w:r>
      <w:hyperlink r:id="rId18" w:history="1">
        <w:r w:rsidRPr="00AF11B5">
          <w:rPr>
            <w:rStyle w:val="Hyperlink"/>
            <w:lang w:val="en-IL"/>
          </w:rPr>
          <w:t>https://doi.org/10.1177/1938640021997275</w:t>
        </w:r>
      </w:hyperlink>
    </w:p>
    <w:p w14:paraId="130CBAEA" w14:textId="77777777" w:rsidR="00AF11B5" w:rsidRPr="00AF11B5" w:rsidRDefault="00AF11B5" w:rsidP="00AF11B5">
      <w:pPr>
        <w:rPr>
          <w:lang w:val="en-IL"/>
        </w:rPr>
      </w:pPr>
      <w:r w:rsidRPr="00AF11B5">
        <w:rPr>
          <w:lang w:val="en-IL"/>
        </w:rPr>
        <w:t xml:space="preserve">Silva, O., Cordera, R., González-González, E., &amp; </w:t>
      </w:r>
      <w:proofErr w:type="spellStart"/>
      <w:r w:rsidRPr="00AF11B5">
        <w:rPr>
          <w:lang w:val="en-IL"/>
        </w:rPr>
        <w:t>Nogués</w:t>
      </w:r>
      <w:proofErr w:type="spellEnd"/>
      <w:r w:rsidRPr="00AF11B5">
        <w:rPr>
          <w:lang w:val="en-IL"/>
        </w:rPr>
        <w:t xml:space="preserve">, S. (2022). Environmental impacts of autonomous vehicles: A review of the scientific literature.. </w:t>
      </w:r>
      <w:r w:rsidRPr="00AF11B5">
        <w:rPr>
          <w:i/>
          <w:iCs/>
          <w:lang w:val="en-IL"/>
        </w:rPr>
        <w:t>The Science of the total environment</w:t>
      </w:r>
      <w:r w:rsidRPr="00AF11B5">
        <w:rPr>
          <w:lang w:val="en-IL"/>
        </w:rPr>
        <w:t xml:space="preserve">, 154615. </w:t>
      </w:r>
      <w:hyperlink r:id="rId19" w:history="1">
        <w:r w:rsidRPr="00AF11B5">
          <w:rPr>
            <w:rStyle w:val="Hyperlink"/>
            <w:lang w:val="en-IL"/>
          </w:rPr>
          <w:t>https://doi.org/10.1016/j.scitotenv.2022.154615</w:t>
        </w:r>
      </w:hyperlink>
    </w:p>
    <w:p w14:paraId="34E14DB3" w14:textId="77777777" w:rsidR="00AF11B5" w:rsidRPr="00AF11B5" w:rsidRDefault="00AF11B5" w:rsidP="00AF11B5">
      <w:pPr>
        <w:rPr>
          <w:lang w:val="en-IL"/>
        </w:rPr>
      </w:pPr>
      <w:r w:rsidRPr="00AF11B5">
        <w:rPr>
          <w:lang w:val="en-IL"/>
        </w:rPr>
        <w:t xml:space="preserve">Song, Y., Chitturi, M., &amp; Noyce, D. (2021). Automated vehicle crash sequences: Patterns and potential uses in safety testing.. </w:t>
      </w:r>
      <w:r w:rsidRPr="00AF11B5">
        <w:rPr>
          <w:i/>
          <w:iCs/>
          <w:lang w:val="en-IL"/>
        </w:rPr>
        <w:t>Accident; analysis and prevention, 153</w:t>
      </w:r>
      <w:r w:rsidRPr="00AF11B5">
        <w:rPr>
          <w:lang w:val="en-IL"/>
        </w:rPr>
        <w:t xml:space="preserve">, 106017. </w:t>
      </w:r>
      <w:hyperlink r:id="rId20" w:history="1">
        <w:r w:rsidRPr="00AF11B5">
          <w:rPr>
            <w:rStyle w:val="Hyperlink"/>
            <w:lang w:val="en-IL"/>
          </w:rPr>
          <w:t>https://doi.org/10.1016/j.aap.2021.106017</w:t>
        </w:r>
      </w:hyperlink>
    </w:p>
    <w:p w14:paraId="291A901E" w14:textId="77777777" w:rsidR="00AF11B5" w:rsidRPr="00AF11B5" w:rsidRDefault="00AF11B5" w:rsidP="00AF11B5">
      <w:pPr>
        <w:rPr>
          <w:lang w:val="en-IL"/>
        </w:rPr>
      </w:pPr>
      <w:r w:rsidRPr="00AF11B5">
        <w:rPr>
          <w:lang w:val="en-IL"/>
        </w:rPr>
        <w:t xml:space="preserve">Wang, L., He, J., </w:t>
      </w:r>
      <w:proofErr w:type="spellStart"/>
      <w:r w:rsidRPr="00AF11B5">
        <w:rPr>
          <w:lang w:val="en-IL"/>
        </w:rPr>
        <w:t>Heiranian</w:t>
      </w:r>
      <w:proofErr w:type="spellEnd"/>
      <w:r w:rsidRPr="00AF11B5">
        <w:rPr>
          <w:lang w:val="en-IL"/>
        </w:rPr>
        <w:t xml:space="preserve">, M., Fan, H., Song, L., Li, Y., &amp; Elimelech, M. (2023). Water transport in reverse osmosis membranes is governed by pore flow, not a solution-diffusion mechanism. </w:t>
      </w:r>
      <w:r w:rsidRPr="00AF11B5">
        <w:rPr>
          <w:i/>
          <w:iCs/>
          <w:lang w:val="en-IL"/>
        </w:rPr>
        <w:t>Science Advances, 9</w:t>
      </w:r>
      <w:r w:rsidRPr="00AF11B5">
        <w:rPr>
          <w:lang w:val="en-IL"/>
        </w:rPr>
        <w:t xml:space="preserve">. </w:t>
      </w:r>
      <w:hyperlink r:id="rId21" w:history="1">
        <w:r w:rsidRPr="00AF11B5">
          <w:rPr>
            <w:rStyle w:val="Hyperlink"/>
            <w:lang w:val="en-IL"/>
          </w:rPr>
          <w:t>https://doi.org/10.1126/sciadv.adf8488</w:t>
        </w:r>
      </w:hyperlink>
    </w:p>
    <w:p w14:paraId="7B178D9C" w14:textId="77777777" w:rsidR="00AF11B5" w:rsidRPr="00AF11B5" w:rsidRDefault="00AF11B5" w:rsidP="00AF11B5">
      <w:pPr>
        <w:rPr>
          <w:lang w:val="en-IL"/>
        </w:rPr>
      </w:pPr>
      <w:r w:rsidRPr="00AF11B5">
        <w:rPr>
          <w:lang w:val="en-IL"/>
        </w:rPr>
        <w:t xml:space="preserve">Xue, H., Guo, P., Li, Y., &amp; , J. (2024). Integrating visual factors in crash rate analysis at Intersections: An </w:t>
      </w:r>
      <w:proofErr w:type="spellStart"/>
      <w:r w:rsidRPr="00AF11B5">
        <w:rPr>
          <w:lang w:val="en-IL"/>
        </w:rPr>
        <w:t>AutoML</w:t>
      </w:r>
      <w:proofErr w:type="spellEnd"/>
      <w:r w:rsidRPr="00AF11B5">
        <w:rPr>
          <w:lang w:val="en-IL"/>
        </w:rPr>
        <w:t xml:space="preserve"> and SHAP approach towards cycling safety.. </w:t>
      </w:r>
      <w:r w:rsidRPr="00AF11B5">
        <w:rPr>
          <w:i/>
          <w:iCs/>
          <w:lang w:val="en-IL"/>
        </w:rPr>
        <w:t>Accident; analysis and prevention, 200</w:t>
      </w:r>
      <w:r w:rsidRPr="00AF11B5">
        <w:rPr>
          <w:lang w:val="en-IL"/>
        </w:rPr>
        <w:t xml:space="preserve">, 107544. </w:t>
      </w:r>
      <w:hyperlink r:id="rId22" w:history="1">
        <w:r w:rsidRPr="00AF11B5">
          <w:rPr>
            <w:rStyle w:val="Hyperlink"/>
            <w:lang w:val="en-IL"/>
          </w:rPr>
          <w:t>https://doi.org/10.1016/j.aap.2024.107544</w:t>
        </w:r>
      </w:hyperlink>
    </w:p>
    <w:p w14:paraId="51A09B26" w14:textId="77777777" w:rsidR="00AF11B5" w:rsidRPr="00AF11B5" w:rsidRDefault="00AF11B5" w:rsidP="00AF11B5">
      <w:pPr>
        <w:rPr>
          <w:lang w:val="en-IL"/>
        </w:rPr>
      </w:pPr>
      <w:r w:rsidRPr="00AF11B5">
        <w:rPr>
          <w:lang w:val="en-IL"/>
        </w:rPr>
        <w:t xml:space="preserve">Zakaria, N., </w:t>
      </w:r>
      <w:proofErr w:type="spellStart"/>
      <w:r w:rsidRPr="00AF11B5">
        <w:rPr>
          <w:lang w:val="en-IL"/>
        </w:rPr>
        <w:t>Shapiai</w:t>
      </w:r>
      <w:proofErr w:type="spellEnd"/>
      <w:r w:rsidRPr="00AF11B5">
        <w:rPr>
          <w:lang w:val="en-IL"/>
        </w:rPr>
        <w:t xml:space="preserve">, M., Ghani, R., Yassin, M., Ibrahim, M., &amp; Wahid, N. (2023). Lane Detection in Autonomous Vehicles: A Systematic Review. </w:t>
      </w:r>
      <w:r w:rsidRPr="00AF11B5">
        <w:rPr>
          <w:i/>
          <w:iCs/>
          <w:lang w:val="en-IL"/>
        </w:rPr>
        <w:t>IEEE Access, 11</w:t>
      </w:r>
      <w:r w:rsidRPr="00AF11B5">
        <w:rPr>
          <w:lang w:val="en-IL"/>
        </w:rPr>
        <w:t xml:space="preserve">, 3729-3765. </w:t>
      </w:r>
      <w:hyperlink r:id="rId23" w:history="1">
        <w:r w:rsidRPr="00AF11B5">
          <w:rPr>
            <w:rStyle w:val="Hyperlink"/>
            <w:lang w:val="en-IL"/>
          </w:rPr>
          <w:t>https://doi.org/10.1109/access.2023.3234442</w:t>
        </w:r>
      </w:hyperlink>
    </w:p>
    <w:p w14:paraId="196CD5DA" w14:textId="77777777" w:rsidR="00AF11B5" w:rsidRPr="00AF11B5" w:rsidRDefault="00AF11B5" w:rsidP="00AF11B5">
      <w:pPr>
        <w:rPr>
          <w:lang w:val="en-IL"/>
        </w:rPr>
      </w:pPr>
      <w:r w:rsidRPr="00AF11B5">
        <w:rPr>
          <w:lang w:val="en-IL"/>
        </w:rPr>
        <w:t xml:space="preserve">Zhang, Y., &amp; </w:t>
      </w:r>
      <w:proofErr w:type="spellStart"/>
      <w:r w:rsidRPr="00AF11B5">
        <w:rPr>
          <w:lang w:val="en-IL"/>
        </w:rPr>
        <w:t>Kamargianni</w:t>
      </w:r>
      <w:proofErr w:type="spellEnd"/>
      <w:r w:rsidRPr="00AF11B5">
        <w:rPr>
          <w:lang w:val="en-IL"/>
        </w:rPr>
        <w:t xml:space="preserve">, M. (2022). A review on the factors influencing the adoption of new mobility technologies and services: autonomous vehicle, drone, micromobility and mobility as a service. </w:t>
      </w:r>
      <w:r w:rsidRPr="00AF11B5">
        <w:rPr>
          <w:i/>
          <w:iCs/>
          <w:lang w:val="en-IL"/>
        </w:rPr>
        <w:t>Transport Reviews, 43</w:t>
      </w:r>
      <w:r w:rsidRPr="00AF11B5">
        <w:rPr>
          <w:lang w:val="en-IL"/>
        </w:rPr>
        <w:t xml:space="preserve">, 407 - 429. </w:t>
      </w:r>
      <w:hyperlink r:id="rId24" w:history="1">
        <w:r w:rsidRPr="00AF11B5">
          <w:rPr>
            <w:rStyle w:val="Hyperlink"/>
            <w:lang w:val="en-IL"/>
          </w:rPr>
          <w:t>https://doi.org/10.1080/01441647.2022.2119297</w:t>
        </w:r>
      </w:hyperlink>
    </w:p>
    <w:p w14:paraId="0074C37D" w14:textId="77777777" w:rsidR="00AF11B5" w:rsidRDefault="00AF11B5">
      <w:pPr>
        <w:rPr>
          <w:lang w:val="en-US"/>
        </w:rPr>
      </w:pPr>
    </w:p>
    <w:p w14:paraId="4F9F9319" w14:textId="2AE60496" w:rsidR="00102F37" w:rsidRPr="00AF11B5" w:rsidRDefault="00102F37" w:rsidP="00102F37">
      <w:pPr>
        <w:rPr>
          <w:b/>
          <w:bCs/>
          <w:lang w:val="en-IL"/>
        </w:rPr>
      </w:pPr>
      <w:r>
        <w:rPr>
          <w:b/>
          <w:bCs/>
          <w:lang w:val="en-IL"/>
        </w:rPr>
        <w:t xml:space="preserve">More </w:t>
      </w:r>
      <w:r w:rsidRPr="00AF11B5">
        <w:rPr>
          <w:b/>
          <w:bCs/>
          <w:lang w:val="en-IL"/>
        </w:rPr>
        <w:t>References</w:t>
      </w:r>
      <w:r>
        <w:rPr>
          <w:b/>
          <w:bCs/>
          <w:lang w:val="en-IL"/>
        </w:rPr>
        <w:t xml:space="preserve"> (not in this literature survey)</w:t>
      </w:r>
      <w:r w:rsidR="006B5743">
        <w:rPr>
          <w:b/>
          <w:bCs/>
          <w:lang w:val="en-IL"/>
        </w:rPr>
        <w:t xml:space="preserve"> + has to be asked from the </w:t>
      </w:r>
      <w:proofErr w:type="spellStart"/>
      <w:r w:rsidR="006B5743">
        <w:rPr>
          <w:b/>
          <w:bCs/>
          <w:lang w:val="en-IL"/>
        </w:rPr>
        <w:t>librery</w:t>
      </w:r>
      <w:proofErr w:type="spellEnd"/>
    </w:p>
    <w:p w14:paraId="313805D9" w14:textId="3C140E26" w:rsidR="00102F37" w:rsidRPr="00AF11B5" w:rsidRDefault="00102F37" w:rsidP="00102F37">
      <w:pPr>
        <w:rPr>
          <w:lang w:val="en-US"/>
        </w:rPr>
      </w:pPr>
      <w:proofErr w:type="spellStart"/>
      <w:r w:rsidRPr="00102F37">
        <w:t>Gioldasis</w:t>
      </w:r>
      <w:proofErr w:type="spellEnd"/>
      <w:r w:rsidRPr="00102F37">
        <w:t xml:space="preserve">, C., Christoforou, Z., &amp; </w:t>
      </w:r>
      <w:proofErr w:type="spellStart"/>
      <w:r w:rsidRPr="00102F37">
        <w:t>Seidowsky</w:t>
      </w:r>
      <w:proofErr w:type="spellEnd"/>
      <w:r w:rsidRPr="00102F37">
        <w:t xml:space="preserve">, R. (2021). Risk-taking </w:t>
      </w:r>
      <w:proofErr w:type="spellStart"/>
      <w:r w:rsidRPr="00102F37">
        <w:t>behaviors</w:t>
      </w:r>
      <w:proofErr w:type="spellEnd"/>
      <w:r w:rsidRPr="00102F37">
        <w:t xml:space="preserve"> of e-scooter users: A survey in Paris. </w:t>
      </w:r>
      <w:r w:rsidRPr="00102F37">
        <w:rPr>
          <w:i/>
          <w:iCs/>
        </w:rPr>
        <w:t>Accident Analysis &amp; Prevention</w:t>
      </w:r>
      <w:r w:rsidRPr="00102F37">
        <w:t>, </w:t>
      </w:r>
      <w:r w:rsidRPr="00102F37">
        <w:rPr>
          <w:i/>
          <w:iCs/>
        </w:rPr>
        <w:t>163</w:t>
      </w:r>
      <w:r w:rsidRPr="00102F37">
        <w:t>, 106427.</w:t>
      </w:r>
    </w:p>
    <w:sectPr w:rsidR="00102F37" w:rsidRPr="00AF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1E7"/>
    <w:multiLevelType w:val="multilevel"/>
    <w:tmpl w:val="C41A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67BD3"/>
    <w:multiLevelType w:val="multilevel"/>
    <w:tmpl w:val="5A724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171237">
    <w:abstractNumId w:val="1"/>
  </w:num>
  <w:num w:numId="2" w16cid:durableId="198496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B5"/>
    <w:rsid w:val="00003B2E"/>
    <w:rsid w:val="00014088"/>
    <w:rsid w:val="00042A18"/>
    <w:rsid w:val="00075522"/>
    <w:rsid w:val="000B131A"/>
    <w:rsid w:val="000B7AC7"/>
    <w:rsid w:val="000D7D7E"/>
    <w:rsid w:val="00102F37"/>
    <w:rsid w:val="001479C7"/>
    <w:rsid w:val="001A1B10"/>
    <w:rsid w:val="001B24CA"/>
    <w:rsid w:val="001C2020"/>
    <w:rsid w:val="001D5061"/>
    <w:rsid w:val="001D5DAD"/>
    <w:rsid w:val="001E5100"/>
    <w:rsid w:val="0022033C"/>
    <w:rsid w:val="00224D11"/>
    <w:rsid w:val="00240637"/>
    <w:rsid w:val="00271970"/>
    <w:rsid w:val="002D7352"/>
    <w:rsid w:val="002D7BA6"/>
    <w:rsid w:val="00313151"/>
    <w:rsid w:val="00351160"/>
    <w:rsid w:val="00376D28"/>
    <w:rsid w:val="00432B8F"/>
    <w:rsid w:val="00496AFC"/>
    <w:rsid w:val="00496B6A"/>
    <w:rsid w:val="004E0F42"/>
    <w:rsid w:val="005413E7"/>
    <w:rsid w:val="00566970"/>
    <w:rsid w:val="0056728E"/>
    <w:rsid w:val="005719D5"/>
    <w:rsid w:val="00575CD7"/>
    <w:rsid w:val="006017FC"/>
    <w:rsid w:val="00616FCF"/>
    <w:rsid w:val="0069219D"/>
    <w:rsid w:val="006B5743"/>
    <w:rsid w:val="006E2FD4"/>
    <w:rsid w:val="006F46E6"/>
    <w:rsid w:val="00714D30"/>
    <w:rsid w:val="00753C3D"/>
    <w:rsid w:val="007F04D2"/>
    <w:rsid w:val="00814AC3"/>
    <w:rsid w:val="00841A13"/>
    <w:rsid w:val="008A1553"/>
    <w:rsid w:val="008A1F4F"/>
    <w:rsid w:val="008C549B"/>
    <w:rsid w:val="008F094D"/>
    <w:rsid w:val="008F4287"/>
    <w:rsid w:val="0098360A"/>
    <w:rsid w:val="009E6513"/>
    <w:rsid w:val="00AB4124"/>
    <w:rsid w:val="00AC3D5B"/>
    <w:rsid w:val="00AF11B5"/>
    <w:rsid w:val="00B01CFC"/>
    <w:rsid w:val="00B35200"/>
    <w:rsid w:val="00B447C5"/>
    <w:rsid w:val="00B458BB"/>
    <w:rsid w:val="00BA56AB"/>
    <w:rsid w:val="00BC1440"/>
    <w:rsid w:val="00BF375D"/>
    <w:rsid w:val="00C3708D"/>
    <w:rsid w:val="00C37767"/>
    <w:rsid w:val="00C56195"/>
    <w:rsid w:val="00C86673"/>
    <w:rsid w:val="00C90F04"/>
    <w:rsid w:val="00CB070C"/>
    <w:rsid w:val="00CD5CC3"/>
    <w:rsid w:val="00D30469"/>
    <w:rsid w:val="00D77D01"/>
    <w:rsid w:val="00D918E8"/>
    <w:rsid w:val="00DB34D4"/>
    <w:rsid w:val="00DB63D4"/>
    <w:rsid w:val="00DC60F6"/>
    <w:rsid w:val="00E5512B"/>
    <w:rsid w:val="00EF6756"/>
    <w:rsid w:val="00F02797"/>
    <w:rsid w:val="00F7525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2151"/>
  <w15:chartTrackingRefBased/>
  <w15:docId w15:val="{0F1278B0-CF02-49F8-BEFB-7473F531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B5"/>
    <w:rPr>
      <w:rFonts w:eastAsiaTheme="majorEastAsia" w:cstheme="majorBidi"/>
      <w:color w:val="272727" w:themeColor="text1" w:themeTint="D8"/>
    </w:rPr>
  </w:style>
  <w:style w:type="paragraph" w:styleId="Title">
    <w:name w:val="Title"/>
    <w:basedOn w:val="Normal"/>
    <w:next w:val="Normal"/>
    <w:link w:val="TitleChar"/>
    <w:uiPriority w:val="10"/>
    <w:qFormat/>
    <w:rsid w:val="00AF1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B5"/>
    <w:pPr>
      <w:spacing w:before="160"/>
      <w:jc w:val="center"/>
    </w:pPr>
    <w:rPr>
      <w:i/>
      <w:iCs/>
      <w:color w:val="404040" w:themeColor="text1" w:themeTint="BF"/>
    </w:rPr>
  </w:style>
  <w:style w:type="character" w:customStyle="1" w:styleId="QuoteChar">
    <w:name w:val="Quote Char"/>
    <w:basedOn w:val="DefaultParagraphFont"/>
    <w:link w:val="Quote"/>
    <w:uiPriority w:val="29"/>
    <w:rsid w:val="00AF11B5"/>
    <w:rPr>
      <w:i/>
      <w:iCs/>
      <w:color w:val="404040" w:themeColor="text1" w:themeTint="BF"/>
    </w:rPr>
  </w:style>
  <w:style w:type="paragraph" w:styleId="ListParagraph">
    <w:name w:val="List Paragraph"/>
    <w:basedOn w:val="Normal"/>
    <w:uiPriority w:val="34"/>
    <w:qFormat/>
    <w:rsid w:val="00AF11B5"/>
    <w:pPr>
      <w:ind w:left="720"/>
      <w:contextualSpacing/>
    </w:pPr>
  </w:style>
  <w:style w:type="character" w:styleId="IntenseEmphasis">
    <w:name w:val="Intense Emphasis"/>
    <w:basedOn w:val="DefaultParagraphFont"/>
    <w:uiPriority w:val="21"/>
    <w:qFormat/>
    <w:rsid w:val="00AF11B5"/>
    <w:rPr>
      <w:i/>
      <w:iCs/>
      <w:color w:val="0F4761" w:themeColor="accent1" w:themeShade="BF"/>
    </w:rPr>
  </w:style>
  <w:style w:type="paragraph" w:styleId="IntenseQuote">
    <w:name w:val="Intense Quote"/>
    <w:basedOn w:val="Normal"/>
    <w:next w:val="Normal"/>
    <w:link w:val="IntenseQuoteChar"/>
    <w:uiPriority w:val="30"/>
    <w:qFormat/>
    <w:rsid w:val="00AF1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B5"/>
    <w:rPr>
      <w:i/>
      <w:iCs/>
      <w:color w:val="0F4761" w:themeColor="accent1" w:themeShade="BF"/>
    </w:rPr>
  </w:style>
  <w:style w:type="character" w:styleId="IntenseReference">
    <w:name w:val="Intense Reference"/>
    <w:basedOn w:val="DefaultParagraphFont"/>
    <w:uiPriority w:val="32"/>
    <w:qFormat/>
    <w:rsid w:val="00AF11B5"/>
    <w:rPr>
      <w:b/>
      <w:bCs/>
      <w:smallCaps/>
      <w:color w:val="0F4761" w:themeColor="accent1" w:themeShade="BF"/>
      <w:spacing w:val="5"/>
    </w:rPr>
  </w:style>
  <w:style w:type="character" w:styleId="Hyperlink">
    <w:name w:val="Hyperlink"/>
    <w:basedOn w:val="DefaultParagraphFont"/>
    <w:uiPriority w:val="99"/>
    <w:unhideWhenUsed/>
    <w:rsid w:val="00AF11B5"/>
    <w:rPr>
      <w:color w:val="467886" w:themeColor="hyperlink"/>
      <w:u w:val="single"/>
    </w:rPr>
  </w:style>
  <w:style w:type="character" w:styleId="UnresolvedMention">
    <w:name w:val="Unresolved Mention"/>
    <w:basedOn w:val="DefaultParagraphFont"/>
    <w:uiPriority w:val="99"/>
    <w:semiHidden/>
    <w:unhideWhenUsed/>
    <w:rsid w:val="00AF1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ap.2022.106895" TargetMode="External"/><Relationship Id="rId13" Type="http://schemas.openxmlformats.org/officeDocument/2006/relationships/hyperlink" Target="https://doi.org/10.1016/j.ese.2024.100433" TargetMode="External"/><Relationship Id="rId18" Type="http://schemas.openxmlformats.org/officeDocument/2006/relationships/hyperlink" Target="https://doi.org/10.1177/193864002199727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26/sciadv.adf8488" TargetMode="External"/><Relationship Id="rId7" Type="http://schemas.openxmlformats.org/officeDocument/2006/relationships/hyperlink" Target="https://doi.org/10.1302/2633-1462.39.bjo-2022-0096.r1" TargetMode="External"/><Relationship Id="rId12" Type="http://schemas.openxmlformats.org/officeDocument/2006/relationships/hyperlink" Target="https://doi.org/10.1016/j.ese.2023.100330" TargetMode="External"/><Relationship Id="rId17" Type="http://schemas.openxmlformats.org/officeDocument/2006/relationships/hyperlink" Target="https://doi.org/10.1080/17483107.2022.211172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jtrangeo.2021.103016" TargetMode="External"/><Relationship Id="rId20" Type="http://schemas.openxmlformats.org/officeDocument/2006/relationships/hyperlink" Target="https://doi.org/10.1016/j.aap.2021.106017" TargetMode="External"/><Relationship Id="rId1" Type="http://schemas.openxmlformats.org/officeDocument/2006/relationships/numbering" Target="numbering.xml"/><Relationship Id="rId6" Type="http://schemas.openxmlformats.org/officeDocument/2006/relationships/hyperlink" Target="https://doi.org/10.1016/j.trd.2021.103044" TargetMode="External"/><Relationship Id="rId11" Type="http://schemas.openxmlformats.org/officeDocument/2006/relationships/hyperlink" Target="https://doi.org/10.1016/j.tre.2021.102525" TargetMode="External"/><Relationship Id="rId24" Type="http://schemas.openxmlformats.org/officeDocument/2006/relationships/hyperlink" Target="https://doi.org/10.1080/01441647.2022.2119297" TargetMode="External"/><Relationship Id="rId5" Type="http://schemas.openxmlformats.org/officeDocument/2006/relationships/hyperlink" Target="https://doi.org/10.1016/j.tranpol.2022.07.015" TargetMode="External"/><Relationship Id="rId15" Type="http://schemas.openxmlformats.org/officeDocument/2006/relationships/hyperlink" Target="https://doi.org/10.1186/s12889-021-12253-y" TargetMode="External"/><Relationship Id="rId23" Type="http://schemas.openxmlformats.org/officeDocument/2006/relationships/hyperlink" Target="https://doi.org/10.1109/access.2023.3234442" TargetMode="External"/><Relationship Id="rId10" Type="http://schemas.openxmlformats.org/officeDocument/2006/relationships/hyperlink" Target="https://doi.org/10.1016/j.ijpe.2020.107899" TargetMode="External"/><Relationship Id="rId19" Type="http://schemas.openxmlformats.org/officeDocument/2006/relationships/hyperlink" Target="https://doi.org/10.1016/j.scitotenv.2022.154615" TargetMode="External"/><Relationship Id="rId4" Type="http://schemas.openxmlformats.org/officeDocument/2006/relationships/webSettings" Target="webSettings.xml"/><Relationship Id="rId9" Type="http://schemas.openxmlformats.org/officeDocument/2006/relationships/hyperlink" Target="https://doi.org/10.1016/j.aap.2021.106016" TargetMode="External"/><Relationship Id="rId14" Type="http://schemas.openxmlformats.org/officeDocument/2006/relationships/hyperlink" Target="https://doi.org/10.1016/j.jclepro.2023.135981" TargetMode="External"/><Relationship Id="rId22" Type="http://schemas.openxmlformats.org/officeDocument/2006/relationships/hyperlink" Target="https://doi.org/10.1016/j.aap.2024.1075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1244</TotalTime>
  <Pages>5</Pages>
  <Words>2189</Words>
  <Characters>12481</Characters>
  <Application>Microsoft Office Word</Application>
  <DocSecurity>0</DocSecurity>
  <Lines>104</Lines>
  <Paragraphs>29</Paragraphs>
  <ScaleCrop>false</ScaleCrop>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 Sher</dc:creator>
  <cp:keywords/>
  <dc:description/>
  <cp:lastModifiedBy>Mali Sher</cp:lastModifiedBy>
  <cp:revision>71</cp:revision>
  <dcterms:created xsi:type="dcterms:W3CDTF">2026-04-08T06:57:00Z</dcterms:created>
  <dcterms:modified xsi:type="dcterms:W3CDTF">2026-04-09T03:44:00Z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id="DU3Me7rY"/&gt;&lt;style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