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75FA" w14:textId="77777777" w:rsidR="00FF70EC" w:rsidRPr="00FF70EC" w:rsidRDefault="00FF70EC" w:rsidP="00FF70EC">
      <w:pPr>
        <w:rPr>
          <w:b/>
          <w:bCs/>
        </w:rPr>
      </w:pPr>
      <w:r w:rsidRPr="00FF70EC">
        <w:rPr>
          <w:b/>
          <w:bCs/>
        </w:rPr>
        <w:t>Solutions to Reduce E-Scooter Accidents</w:t>
      </w:r>
    </w:p>
    <w:p w14:paraId="2A4E28D4" w14:textId="2BDF52C5" w:rsidR="00FF70EC" w:rsidRPr="00FF70EC" w:rsidRDefault="00FF70EC" w:rsidP="00FF70EC">
      <w:r w:rsidRPr="00FF70EC">
        <w:t xml:space="preserve">The rapid adoption of e-scooters in urban environments has led to a significant increase in accidents and injuries, prompting urgent calls for effective safety interventions. Research consistently identifies key risk factors such as low helmet usage, riding under the influence of alcohol, inadequate infrastructure, risky rider </w:t>
      </w:r>
      <w:proofErr w:type="spellStart"/>
      <w:r w:rsidRPr="00FF70EC">
        <w:t>behaviors</w:t>
      </w:r>
      <w:proofErr w:type="spellEnd"/>
      <w:r w:rsidRPr="00FF70EC">
        <w:t xml:space="preserve"> (e.g., speeding, double riding), and insufficient regulatory enforcement as major contributors to e-scooter accidents and injury severity (</w:t>
      </w:r>
      <w:proofErr w:type="spellStart"/>
      <w:r w:rsidRPr="00FF70EC">
        <w:t>Mehranfar</w:t>
      </w:r>
      <w:proofErr w:type="spellEnd"/>
      <w:r w:rsidRPr="00FF70EC">
        <w:t xml:space="preserve"> &amp; Jones, 2024; Frank et al., 2024; Kumar et al., 2024; </w:t>
      </w:r>
      <w:proofErr w:type="spellStart"/>
      <w:r w:rsidRPr="00FF70EC">
        <w:t>Janikian</w:t>
      </w:r>
      <w:proofErr w:type="spellEnd"/>
      <w:r w:rsidRPr="00FF70EC">
        <w:t xml:space="preserve"> et al., 2024; Sexton et al., 2023; Piatkowski et al., 2024; </w:t>
      </w:r>
      <w:proofErr w:type="spellStart"/>
      <w:r w:rsidRPr="00FF70EC">
        <w:t>Moftakhar</w:t>
      </w:r>
      <w:proofErr w:type="spellEnd"/>
      <w:r w:rsidRPr="00FF70EC">
        <w:t xml:space="preserve"> et al., 2020; Shah et al., 2021; Milan et al., 2025; White et al., 2023). Evidence-based solutions include mandatory helmet laws, restrictions on nighttime and intoxicated riding, improved infrastructure (especially protected bike lanes), targeted education campaigns, technological interventions (such as geofencing and AI monitoring), and harmonized regulations (</w:t>
      </w:r>
      <w:proofErr w:type="spellStart"/>
      <w:r w:rsidRPr="00FF70EC">
        <w:t>Mehranfar</w:t>
      </w:r>
      <w:proofErr w:type="spellEnd"/>
      <w:r w:rsidRPr="00FF70EC">
        <w:t xml:space="preserve"> &amp; Jones, 2024; Frank et al., 2024; Kumar et al., 2024; </w:t>
      </w:r>
      <w:proofErr w:type="spellStart"/>
      <w:r w:rsidRPr="00FF70EC">
        <w:t>Janikian</w:t>
      </w:r>
      <w:proofErr w:type="spellEnd"/>
      <w:r w:rsidRPr="00FF70EC">
        <w:t xml:space="preserve"> et al., 2024; Sexton et al., 2023; Piatkowski et al., 2024; </w:t>
      </w:r>
      <w:proofErr w:type="spellStart"/>
      <w:r w:rsidRPr="00FF70EC">
        <w:t>Moftakhar</w:t>
      </w:r>
      <w:proofErr w:type="spellEnd"/>
      <w:r w:rsidRPr="00FF70EC">
        <w:t xml:space="preserve"> et al., 2020; Shah et al., 2021; Milan et al., 2025). While some interventions</w:t>
      </w:r>
      <w:r w:rsidR="00827340">
        <w:t xml:space="preserve">, </w:t>
      </w:r>
      <w:r w:rsidRPr="00FF70EC">
        <w:t>like helmet mandates and speed restrictions</w:t>
      </w:r>
      <w:r w:rsidR="001A1F55">
        <w:t xml:space="preserve">, </w:t>
      </w:r>
      <w:r w:rsidRPr="00FF70EC">
        <w:t xml:space="preserve">have shown measurable reductions in injury rates, gaps remain in policy implementation and user compliance. A multifaceted approach combining engineering, education, enforcement, and </w:t>
      </w:r>
      <w:proofErr w:type="spellStart"/>
      <w:r w:rsidRPr="00FF70EC">
        <w:t>behavioral</w:t>
      </w:r>
      <w:proofErr w:type="spellEnd"/>
      <w:r w:rsidRPr="00FF70EC">
        <w:t xml:space="preserve"> change is widely recommended to reduce both the frequency and severity of e-scooter accidents (</w:t>
      </w:r>
      <w:proofErr w:type="spellStart"/>
      <w:r w:rsidRPr="00FF70EC">
        <w:t>Mehranfar</w:t>
      </w:r>
      <w:proofErr w:type="spellEnd"/>
      <w:r w:rsidRPr="00FF70EC">
        <w:t xml:space="preserve"> &amp; Jones, 2024; Frank et al., 2024; Kumar et al., 2024; </w:t>
      </w:r>
      <w:proofErr w:type="spellStart"/>
      <w:r w:rsidRPr="00FF70EC">
        <w:t>Janikian</w:t>
      </w:r>
      <w:proofErr w:type="spellEnd"/>
      <w:r w:rsidRPr="00FF70EC">
        <w:t xml:space="preserve"> et al., 2024; Sexton et al., 2023; Piatkowski et al., 2024).</w:t>
      </w:r>
    </w:p>
    <w:p w14:paraId="133B8019" w14:textId="77777777" w:rsidR="00B225EB" w:rsidRDefault="00B225EB" w:rsidP="00FF70EC">
      <w:pPr>
        <w:rPr>
          <w:b/>
          <w:bCs/>
        </w:rPr>
      </w:pPr>
    </w:p>
    <w:p w14:paraId="57C03303" w14:textId="412A88EE" w:rsidR="00C6413E" w:rsidRDefault="00C6413E" w:rsidP="00FF70EC">
      <w:pPr>
        <w:rPr>
          <w:b/>
          <w:bCs/>
        </w:rPr>
      </w:pPr>
      <w:r>
        <w:rPr>
          <w:b/>
          <w:bCs/>
        </w:rPr>
        <w:t>Another option</w:t>
      </w:r>
    </w:p>
    <w:p w14:paraId="458B6EA9" w14:textId="77777777" w:rsidR="00C6413E" w:rsidRPr="00A262D6" w:rsidRDefault="00C6413E" w:rsidP="00C6413E">
      <w:r w:rsidRPr="00A262D6">
        <w:t xml:space="preserve">The rapid adoption of electric scooters (e-scooters) in urban environments has led to a surge in accidents and injuries, prompting cities worldwide to implement various safety interventions. The literature consistently identifies key risk factors for e-scooter accidents, including high speeds, nighttime riding, alcohol intoxication, lack of helmet use, and inadequate infrastructure (Pakarinen et al., 2023; Black et al., 2025; Frank et al., 2024; </w:t>
      </w:r>
      <w:proofErr w:type="spellStart"/>
      <w:r w:rsidRPr="00A262D6">
        <w:t>Dibaj</w:t>
      </w:r>
      <w:proofErr w:type="spellEnd"/>
      <w:r w:rsidRPr="00A262D6">
        <w:t xml:space="preserve"> et al., 2024; Sexton et al., 2023; </w:t>
      </w:r>
      <w:proofErr w:type="spellStart"/>
      <w:r w:rsidRPr="00A262D6">
        <w:t>Janikian</w:t>
      </w:r>
      <w:proofErr w:type="spellEnd"/>
      <w:r w:rsidRPr="00A262D6">
        <w:t xml:space="preserve"> et al., 2024; </w:t>
      </w:r>
      <w:proofErr w:type="spellStart"/>
      <w:r w:rsidRPr="00A262D6">
        <w:t>Kültür</w:t>
      </w:r>
      <w:proofErr w:type="spellEnd"/>
      <w:r w:rsidRPr="00A262D6">
        <w:t xml:space="preserve"> et al., 2023; Kumar et al., 2024; Nemeh et al., 2025). Multiple studies demonstrate that targeted solutions—such as speed restrictions, nighttime bans, mandatory helmet laws, geofencing technology, rider education, and dedicated lanes—can reduce both the frequency and severity of e-scooter-related injuries (Pakarinen et al., 2023; Black et al., 2025; </w:t>
      </w:r>
      <w:proofErr w:type="spellStart"/>
      <w:r w:rsidRPr="00A262D6">
        <w:t>Dibaj</w:t>
      </w:r>
      <w:proofErr w:type="spellEnd"/>
      <w:r w:rsidRPr="00A262D6">
        <w:t xml:space="preserve"> et al., 2024; Pakarinen et al., 2023; Snäll et al., 2025; </w:t>
      </w:r>
      <w:proofErr w:type="spellStart"/>
      <w:r w:rsidRPr="00A262D6">
        <w:t>Kültür</w:t>
      </w:r>
      <w:proofErr w:type="spellEnd"/>
      <w:r w:rsidRPr="00A262D6">
        <w:t xml:space="preserve"> et al., 2023). However, the degree of impact depends on local enforcement, user compliance, and the specific combination of measures adopted. While some interventions (notably speed and nighttime restrictions) have led to dramatic reductions in injury rates (up to 64% in some cities), others (like helmet mandates) are hampered by low compliance or inconsistent legislation (Pakarinen et al., 2023; Black et al., 2025; Frank et al., 2024; </w:t>
      </w:r>
      <w:proofErr w:type="spellStart"/>
      <w:r w:rsidRPr="00A262D6">
        <w:t>Dibaj</w:t>
      </w:r>
      <w:proofErr w:type="spellEnd"/>
      <w:r w:rsidRPr="00A262D6">
        <w:t xml:space="preserve"> et al., 2024; Pakarinen et al., 2023; Snäll et al., 2025). The evidence base is growing but still limited regarding long-term outcomes and optimal policy mixes. This review synthesizes recent research on the effectiveness of these solutions for reducing e-scooter accidents.</w:t>
      </w:r>
    </w:p>
    <w:p w14:paraId="1643E3EB" w14:textId="77777777" w:rsidR="00C6413E" w:rsidRDefault="00C6413E" w:rsidP="00FF70EC">
      <w:pPr>
        <w:rPr>
          <w:b/>
          <w:bCs/>
        </w:rPr>
      </w:pPr>
    </w:p>
    <w:p w14:paraId="279406B3" w14:textId="4CE23CAB" w:rsidR="00FF70EC" w:rsidRPr="00FF70EC" w:rsidRDefault="00FF70EC" w:rsidP="00FF70EC">
      <w:pPr>
        <w:rPr>
          <w:b/>
          <w:bCs/>
        </w:rPr>
      </w:pPr>
      <w:r w:rsidRPr="00FF70EC">
        <w:rPr>
          <w:b/>
          <w:bCs/>
        </w:rPr>
        <w:t>Regulatory &amp; Policy Interventions</w:t>
      </w:r>
    </w:p>
    <w:p w14:paraId="74D1BCD1" w14:textId="77777777" w:rsidR="00FF70EC" w:rsidRPr="00FF70EC" w:rsidRDefault="00FF70EC" w:rsidP="00FF70EC">
      <w:r w:rsidRPr="00FF70EC">
        <w:t xml:space="preserve">Mandatory helmet use is strongly associated with reduced head injuries; regions enforcing helmet laws report significantly fewer severe head traumas among riders (Frank et al., 2024; Kumar et al., 2024; </w:t>
      </w:r>
      <w:proofErr w:type="spellStart"/>
      <w:r w:rsidRPr="00FF70EC">
        <w:t>Moftakhar</w:t>
      </w:r>
      <w:proofErr w:type="spellEnd"/>
      <w:r w:rsidRPr="00FF70EC">
        <w:t xml:space="preserve"> et al., 2020; Serra et al., 2021; </w:t>
      </w:r>
      <w:proofErr w:type="spellStart"/>
      <w:r w:rsidRPr="00FF70EC">
        <w:t>Ghiabakloo</w:t>
      </w:r>
      <w:proofErr w:type="spellEnd"/>
      <w:r w:rsidRPr="00FF70EC">
        <w:t xml:space="preserve"> et al., 2025; Wei et al., </w:t>
      </w:r>
      <w:r w:rsidRPr="00FF70EC">
        <w:lastRenderedPageBreak/>
        <w:t xml:space="preserve">2022; Cittadini et al., 2022). Alcohol bans—especially when enforced through </w:t>
      </w:r>
      <w:proofErr w:type="spellStart"/>
      <w:r w:rsidRPr="00FF70EC">
        <w:t>breathalyzers</w:t>
      </w:r>
      <w:proofErr w:type="spellEnd"/>
      <w:r w:rsidRPr="00FF70EC">
        <w:t xml:space="preserve"> or rental restrictions during high-risk hours—are linked to lower accident rates and injury severity (Piatkowski et al., 2024; </w:t>
      </w:r>
      <w:proofErr w:type="spellStart"/>
      <w:r w:rsidRPr="00FF70EC">
        <w:t>Moftakhar</w:t>
      </w:r>
      <w:proofErr w:type="spellEnd"/>
      <w:r w:rsidRPr="00FF70EC">
        <w:t xml:space="preserve"> et al., 2020; </w:t>
      </w:r>
      <w:proofErr w:type="spellStart"/>
      <w:r w:rsidRPr="00FF70EC">
        <w:t>Dibaj</w:t>
      </w:r>
      <w:proofErr w:type="spellEnd"/>
      <w:r w:rsidRPr="00FF70EC">
        <w:t xml:space="preserve"> et al., 2024; Kazemzadeh et al., 2022). Speed limits enforced via geofencing or regulation have resulted in substantial decreases in accident frequency (Black et al., 2025). Age restrictions (e.g., minimum age requirements) also help mitigate risk among vulnerable populations such as adolescents (</w:t>
      </w:r>
      <w:proofErr w:type="spellStart"/>
      <w:r w:rsidRPr="00FF70EC">
        <w:t>Uluk</w:t>
      </w:r>
      <w:proofErr w:type="spellEnd"/>
      <w:r w:rsidRPr="00FF70EC">
        <w:t xml:space="preserve"> et al., 2021; Douglas &amp; Fine, 2024).</w:t>
      </w:r>
    </w:p>
    <w:p w14:paraId="2D459C2E" w14:textId="6AE1AC34" w:rsidR="00FF70EC" w:rsidRPr="00FF70EC" w:rsidRDefault="00FF70EC" w:rsidP="00FF70EC">
      <w:pPr>
        <w:rPr>
          <w:b/>
          <w:bCs/>
        </w:rPr>
      </w:pPr>
      <w:r w:rsidRPr="00FF70EC">
        <w:rPr>
          <w:b/>
          <w:bCs/>
        </w:rPr>
        <w:t>Infrastructure &amp; Engineering Solutions</w:t>
      </w:r>
    </w:p>
    <w:p w14:paraId="62856D19" w14:textId="77777777" w:rsidR="00FF70EC" w:rsidRPr="00FF70EC" w:rsidRDefault="00FF70EC" w:rsidP="00FF70EC">
      <w:r w:rsidRPr="00FF70EC">
        <w:t xml:space="preserve">Improved infrastructure—particularly the expansion of protected bike lanes—reduces collisions with motor vehicles and discourages unsafe sidewalk riding (Sexton et al., 2023; Sievert et al., 2023; </w:t>
      </w:r>
      <w:proofErr w:type="spellStart"/>
      <w:r w:rsidRPr="00FF70EC">
        <w:t>Sabbaghian</w:t>
      </w:r>
      <w:proofErr w:type="spellEnd"/>
      <w:r w:rsidRPr="00FF70EC">
        <w:t xml:space="preserve"> et al., 2023). Well-maintained surfaces (free from potholes or debris) are critical; poor road conditions are a frequent cause of single-vehicle falls (Stigson et al., 2021; Longo et al., 2024). Design modifications such as larger wheels, better brakes, turning indicators, suspension systems, and stability enhancements further decrease accident risk (Milan et al., 2025; Gulino et al., 2024).</w:t>
      </w:r>
    </w:p>
    <w:p w14:paraId="33B73080" w14:textId="4B185D2D" w:rsidR="00FF70EC" w:rsidRPr="00FF70EC" w:rsidRDefault="00FF70EC" w:rsidP="00FF70EC">
      <w:pPr>
        <w:rPr>
          <w:b/>
          <w:bCs/>
        </w:rPr>
      </w:pPr>
      <w:r w:rsidRPr="00FF70EC">
        <w:rPr>
          <w:b/>
          <w:bCs/>
        </w:rPr>
        <w:t xml:space="preserve">Education &amp; </w:t>
      </w:r>
      <w:proofErr w:type="spellStart"/>
      <w:r w:rsidRPr="00FF70EC">
        <w:rPr>
          <w:b/>
          <w:bCs/>
        </w:rPr>
        <w:t>Behavioral</w:t>
      </w:r>
      <w:proofErr w:type="spellEnd"/>
      <w:r w:rsidRPr="00FF70EC">
        <w:rPr>
          <w:b/>
          <w:bCs/>
        </w:rPr>
        <w:t xml:space="preserve"> Interventions</w:t>
      </w:r>
    </w:p>
    <w:p w14:paraId="15CC5EDE" w14:textId="77777777" w:rsidR="00FF70EC" w:rsidRPr="00FF70EC" w:rsidRDefault="00FF70EC" w:rsidP="00FF70EC">
      <w:r w:rsidRPr="00FF70EC">
        <w:t xml:space="preserve">Educational campaigns targeting rule compliance (e.g., no double riding or sidewalk use), helmet use promotion, awareness of intoxication risks, and safe riding practices are recommended by multiple studies (Piatkowski et al., 2024; Zhang et al., 2024; </w:t>
      </w:r>
      <w:proofErr w:type="spellStart"/>
      <w:r w:rsidRPr="00FF70EC">
        <w:t>Ventsislavova</w:t>
      </w:r>
      <w:proofErr w:type="spellEnd"/>
      <w:r w:rsidRPr="00FF70EC">
        <w:t xml:space="preserve"> et al., 2023). Pre-ride briefings via rental apps or real-time safety guidance can improve user knowledge at the point of use (Piatkowski et al., 2024). Training programs for new riders are especially important given the high proportion of first-time users involved in crashes (Pai &amp; </w:t>
      </w:r>
      <w:proofErr w:type="spellStart"/>
      <w:r w:rsidRPr="00FF70EC">
        <w:t>Dozza</w:t>
      </w:r>
      <w:proofErr w:type="spellEnd"/>
      <w:r w:rsidRPr="00FF70EC">
        <w:t>, 2024).</w:t>
      </w:r>
    </w:p>
    <w:p w14:paraId="5C601F3F" w14:textId="0A823453" w:rsidR="00FF70EC" w:rsidRPr="00FF70EC" w:rsidRDefault="00FF70EC" w:rsidP="00FF70EC">
      <w:pPr>
        <w:rPr>
          <w:b/>
          <w:bCs/>
        </w:rPr>
      </w:pPr>
      <w:r w:rsidRPr="00FF70EC">
        <w:rPr>
          <w:b/>
          <w:bCs/>
        </w:rPr>
        <w:t>Technological &amp; Enforcement Measures</w:t>
      </w:r>
    </w:p>
    <w:p w14:paraId="6E9BA15B" w14:textId="77777777" w:rsidR="00FF70EC" w:rsidRPr="00FF70EC" w:rsidRDefault="00FF70EC" w:rsidP="00FF70EC">
      <w:r w:rsidRPr="00FF70EC">
        <w:t xml:space="preserve">Technological solutions such as AI-based monitoring systems can detect risky </w:t>
      </w:r>
      <w:proofErr w:type="spellStart"/>
      <w:r w:rsidRPr="00FF70EC">
        <w:t>behaviors</w:t>
      </w:r>
      <w:proofErr w:type="spellEnd"/>
      <w:r w:rsidRPr="00FF70EC">
        <w:t xml:space="preserve"> like double riding or sidewalk use in real time (Jang et al., 2023). Geofencing technology enables automatic speed reduction or disables scooters in prohibited areas (Black et al., 2025). Enhanced enforcement—including fines for violations (e.g., drunk riding) or demerit point systems—has been shown to deter unsafe </w:t>
      </w:r>
      <w:proofErr w:type="spellStart"/>
      <w:r w:rsidRPr="00FF70EC">
        <w:t>behaviors</w:t>
      </w:r>
      <w:proofErr w:type="spellEnd"/>
      <w:r w:rsidRPr="00FF70EC">
        <w:t xml:space="preserve"> (</w:t>
      </w:r>
      <w:proofErr w:type="spellStart"/>
      <w:r w:rsidRPr="00FF70EC">
        <w:t>Azimian</w:t>
      </w:r>
      <w:proofErr w:type="spellEnd"/>
      <w:r w:rsidRPr="00FF70EC">
        <w:t xml:space="preserve"> &amp; Jiao, 2022).</w:t>
      </w:r>
    </w:p>
    <w:p w14:paraId="76D58F99" w14:textId="1283F9BA" w:rsidR="00657473" w:rsidRPr="00440A00" w:rsidRDefault="006A2E96" w:rsidP="00FF70EC">
      <w:pPr>
        <w:rPr>
          <w:b/>
          <w:bCs/>
        </w:rPr>
      </w:pPr>
      <w:r w:rsidRPr="00440A00">
        <w:rPr>
          <w:b/>
          <w:bCs/>
        </w:rPr>
        <w:t>Another Solutions:</w:t>
      </w:r>
    </w:p>
    <w:p w14:paraId="5395DF37" w14:textId="77777777" w:rsidR="006A2E96" w:rsidRPr="00A262D6" w:rsidRDefault="006A2E96" w:rsidP="006A2E96">
      <w:pPr>
        <w:rPr>
          <w:b/>
          <w:bCs/>
        </w:rPr>
      </w:pPr>
      <w:r w:rsidRPr="00A262D6">
        <w:rPr>
          <w:b/>
          <w:bCs/>
        </w:rPr>
        <w:t>Speed Limits &amp; Nighttime Restrictions</w:t>
      </w:r>
    </w:p>
    <w:p w14:paraId="37A12EC0" w14:textId="77777777" w:rsidR="006A2E96" w:rsidRPr="00A262D6" w:rsidRDefault="006A2E96" w:rsidP="006A2E96">
      <w:r w:rsidRPr="00A262D6">
        <w:t xml:space="preserve">Multiple high-quality cohort studies from Helsinki and other cities show that implementing daytime speed limits (e.g., reducing top speed from 25 km/h to 20 km/h) combined with nighttime bans or reduced speeds led to a halving or greater reduction in injury incidence per ride (Pakarinen et al., 2023; </w:t>
      </w:r>
      <w:proofErr w:type="spellStart"/>
      <w:r w:rsidRPr="00A262D6">
        <w:t>Dibaj</w:t>
      </w:r>
      <w:proofErr w:type="spellEnd"/>
      <w:r w:rsidRPr="00A262D6">
        <w:t xml:space="preserve"> et al., 2024; Pakarinen et al., 2023; Snäll et al., 2025). For example:</w:t>
      </w:r>
    </w:p>
    <w:p w14:paraId="3D8B5990" w14:textId="77777777" w:rsidR="006A2E96" w:rsidRPr="00A262D6" w:rsidRDefault="006A2E96" w:rsidP="006A2E96">
      <w:pPr>
        <w:numPr>
          <w:ilvl w:val="0"/>
          <w:numId w:val="2"/>
        </w:numPr>
      </w:pPr>
      <w:r w:rsidRPr="00A262D6">
        <w:t>In Helsinki: Injury incidence dropped from 19 to 9 per 100,000 rides after introducing these restrictions—a 53% reduction (Pakarinen et al., 2023).</w:t>
      </w:r>
    </w:p>
    <w:p w14:paraId="25F7ACAD" w14:textId="77777777" w:rsidR="006A2E96" w:rsidRPr="00A262D6" w:rsidRDefault="006A2E96" w:rsidP="006A2E96">
      <w:pPr>
        <w:numPr>
          <w:ilvl w:val="0"/>
          <w:numId w:val="2"/>
        </w:numPr>
      </w:pPr>
      <w:r w:rsidRPr="00A262D6">
        <w:t>Maxillofacial injuries decreased by up to 88% during peak months following legislative changes (Snäll et al., 2025).</w:t>
      </w:r>
    </w:p>
    <w:p w14:paraId="29A827A4" w14:textId="77777777" w:rsidR="006A2E96" w:rsidRPr="00A262D6" w:rsidRDefault="006A2E96" w:rsidP="006A2E96">
      <w:pPr>
        <w:numPr>
          <w:ilvl w:val="0"/>
          <w:numId w:val="2"/>
        </w:numPr>
      </w:pPr>
      <w:r w:rsidRPr="00A262D6">
        <w:lastRenderedPageBreak/>
        <w:t xml:space="preserve">Similar patterns were observed elsewhere with additional decreases in alcohol-related injuries during restricted hours (Pakarinen et al., 2023; </w:t>
      </w:r>
      <w:proofErr w:type="spellStart"/>
      <w:r w:rsidRPr="00A262D6">
        <w:t>Dibaj</w:t>
      </w:r>
      <w:proofErr w:type="spellEnd"/>
      <w:r w:rsidRPr="00A262D6">
        <w:t xml:space="preserve"> et al., 2024).</w:t>
      </w:r>
    </w:p>
    <w:p w14:paraId="33057A4C" w14:textId="77777777" w:rsidR="006A2E96" w:rsidRPr="00A262D6" w:rsidRDefault="006A2E96" w:rsidP="006A2E96">
      <w:pPr>
        <w:rPr>
          <w:b/>
          <w:bCs/>
        </w:rPr>
      </w:pPr>
      <w:r w:rsidRPr="00A262D6">
        <w:rPr>
          <w:b/>
          <w:bCs/>
        </w:rPr>
        <w:t>Helmet Use &amp; Protective Equipment</w:t>
      </w:r>
    </w:p>
    <w:p w14:paraId="74318687" w14:textId="77777777" w:rsidR="006A2E96" w:rsidRPr="00A262D6" w:rsidRDefault="006A2E96" w:rsidP="006A2E96">
      <w:r w:rsidRPr="00A262D6">
        <w:t xml:space="preserve">Helmet use remains low among e-scooter riders (&lt;15% in many regions), but where enforced or encouraged through legislation or public campaigns, head injury rates decrease substantially (Frank et al., 2024; </w:t>
      </w:r>
      <w:proofErr w:type="spellStart"/>
      <w:r w:rsidRPr="00A262D6">
        <w:t>Kültür</w:t>
      </w:r>
      <w:proofErr w:type="spellEnd"/>
      <w:r w:rsidRPr="00A262D6">
        <w:t xml:space="preserve"> et al., 2023; Bailly et al., 2025; </w:t>
      </w:r>
      <w:proofErr w:type="spellStart"/>
      <w:r w:rsidRPr="00A262D6">
        <w:t>Ghiabakloo</w:t>
      </w:r>
      <w:proofErr w:type="spellEnd"/>
      <w:r w:rsidRPr="00A262D6">
        <w:t xml:space="preserve"> et al., 2025; Cittadini et al., 2022). Experimental crash simulations confirm that helmets significantly reduce head injury metrics—even if not eliminating severe risk entirely—and are especially effective at preventing skull fractures and traumatic brain injuries (Bailly et al., 2025; </w:t>
      </w:r>
      <w:proofErr w:type="spellStart"/>
      <w:r w:rsidRPr="00A262D6">
        <w:t>Ghiabakloo</w:t>
      </w:r>
      <w:proofErr w:type="spellEnd"/>
      <w:r w:rsidRPr="00A262D6">
        <w:t xml:space="preserve"> et al., 2025).</w:t>
      </w:r>
    </w:p>
    <w:p w14:paraId="2B02EFD7" w14:textId="77777777" w:rsidR="006A2E96" w:rsidRPr="00A262D6" w:rsidRDefault="006A2E96" w:rsidP="006A2E96">
      <w:pPr>
        <w:rPr>
          <w:b/>
          <w:bCs/>
        </w:rPr>
      </w:pPr>
      <w:r w:rsidRPr="00A262D6">
        <w:rPr>
          <w:b/>
          <w:bCs/>
        </w:rPr>
        <w:t>Infrastructure &amp; Geofencing</w:t>
      </w:r>
    </w:p>
    <w:p w14:paraId="2AB7DC41" w14:textId="77777777" w:rsidR="006A2E96" w:rsidRPr="00A262D6" w:rsidRDefault="006A2E96" w:rsidP="006A2E96">
      <w:r w:rsidRPr="00A262D6">
        <w:t xml:space="preserve">Infrastructure improvements—such as protected bike lanes or dedicated scooter paths—are associated with improved rider </w:t>
      </w:r>
      <w:proofErr w:type="spellStart"/>
      <w:r w:rsidRPr="00A262D6">
        <w:t>behavior</w:t>
      </w:r>
      <w:proofErr w:type="spellEnd"/>
      <w:r w:rsidRPr="00A262D6">
        <w:t xml:space="preserve"> and reduced crash risk (Sexton et al., 2023; Gulino et al., 2024; Sievert et al., 2023). Geofencing technology enables enforcement of no-ride zones or automatic speed reductions in high-risk areas; retrospective analyses show significant drops in injury rates after such measures are implemented (Black et al., 2025).</w:t>
      </w:r>
    </w:p>
    <w:p w14:paraId="6A897896" w14:textId="77777777" w:rsidR="006A2E96" w:rsidRPr="00A262D6" w:rsidRDefault="006A2E96" w:rsidP="006A2E96">
      <w:pPr>
        <w:rPr>
          <w:b/>
          <w:bCs/>
        </w:rPr>
      </w:pPr>
      <w:r w:rsidRPr="00A262D6">
        <w:rPr>
          <w:b/>
          <w:bCs/>
        </w:rPr>
        <w:t>Education &amp; Enforcement</w:t>
      </w:r>
    </w:p>
    <w:p w14:paraId="36E3FD91" w14:textId="77777777" w:rsidR="006A2E96" w:rsidRPr="00A262D6" w:rsidRDefault="006A2E96" w:rsidP="006A2E96">
      <w:r w:rsidRPr="00A262D6">
        <w:t xml:space="preserve">Educational campaigns targeting risky </w:t>
      </w:r>
      <w:proofErr w:type="spellStart"/>
      <w:r w:rsidRPr="00A262D6">
        <w:t>behaviors</w:t>
      </w:r>
      <w:proofErr w:type="spellEnd"/>
      <w:r w:rsidRPr="00A262D6">
        <w:t xml:space="preserve"> (alcohol use, speeding) and stricter enforcement of traffic laws further contribute to accident reduction (Sexton et al., 2023; </w:t>
      </w:r>
      <w:proofErr w:type="spellStart"/>
      <w:r w:rsidRPr="00A262D6">
        <w:t>Kültür</w:t>
      </w:r>
      <w:proofErr w:type="spellEnd"/>
      <w:r w:rsidRPr="00A262D6">
        <w:t xml:space="preserve"> et al., 2023; Kumar et al., 2024). However, compliance remains a challenge without robust monitoring or incentives.</w:t>
      </w:r>
    </w:p>
    <w:p w14:paraId="4095F2F1" w14:textId="77777777" w:rsidR="006A2E96" w:rsidRDefault="006A2E96" w:rsidP="00FF70EC"/>
    <w:p w14:paraId="62B7E1A4" w14:textId="5FAFD043" w:rsidR="00FF70EC" w:rsidRPr="00FF70EC" w:rsidRDefault="00FF70EC" w:rsidP="00FF70EC">
      <w:r w:rsidRPr="00FF70EC">
        <w:t>The evidence base supports a multi-pronged approach to reducing e-scooter accidents: regulatory measures (helmet mandates; alcohol bans; speed limits), infrastructure improvements (protected lanes; surface maintenance), targeted education/training programs for riders (especially first-timers), technological innovations (AI monitoring; geofencing), and robust enforcement mechanisms all play complementary roles (</w:t>
      </w:r>
      <w:proofErr w:type="spellStart"/>
      <w:r w:rsidRPr="00FF70EC">
        <w:t>Mehranfar</w:t>
      </w:r>
      <w:proofErr w:type="spellEnd"/>
      <w:r w:rsidRPr="00FF70EC">
        <w:t xml:space="preserve"> &amp; Jones, 2024; Frank et al., 2024; Kumar et al., 2024; </w:t>
      </w:r>
      <w:proofErr w:type="spellStart"/>
      <w:r w:rsidRPr="00FF70EC">
        <w:t>Janikian</w:t>
      </w:r>
      <w:proofErr w:type="spellEnd"/>
      <w:r w:rsidRPr="00FF70EC">
        <w:t xml:space="preserve"> et al., 2024; Sexton et al., 2023). Helmet use is particularly effective at reducing head injuries but remains low without legal requirements or strong incentives (Frank et al., 2024; Serra et al., 2021). Nighttime bans or restrictions on rentals during high-risk periods have demonstrated significant reductions in accident rates but may face resistance from users seeking convenience (</w:t>
      </w:r>
      <w:proofErr w:type="spellStart"/>
      <w:r w:rsidRPr="00FF70EC">
        <w:t>Moftakhar</w:t>
      </w:r>
      <w:proofErr w:type="spellEnd"/>
      <w:r w:rsidRPr="00FF70EC">
        <w:t xml:space="preserve"> et al., 2020; </w:t>
      </w:r>
      <w:proofErr w:type="spellStart"/>
      <w:r w:rsidRPr="00FF70EC">
        <w:t>Dibaj</w:t>
      </w:r>
      <w:proofErr w:type="spellEnd"/>
      <w:r w:rsidRPr="00FF70EC">
        <w:t xml:space="preserve"> et al., 2024).</w:t>
      </w:r>
    </w:p>
    <w:p w14:paraId="4358441E" w14:textId="77777777" w:rsidR="00FF70EC" w:rsidRPr="00FF70EC" w:rsidRDefault="00FF70EC" w:rsidP="00FF70EC">
      <w:r w:rsidRPr="00FF70EC">
        <w:t>Despite these advances, challenges persist: compliance with helmet laws is often poor unless strictly enforced; shared scooter users are less likely than private owners to wear helmets due to lack of access; intoxication remains a major factor in severe injuries despite existing regulations; infrastructure upgrades require substantial investment; and data collection on intervention effectiveness is inconsistent across regions (</w:t>
      </w:r>
      <w:proofErr w:type="spellStart"/>
      <w:r w:rsidRPr="00FF70EC">
        <w:t>Mehranfar</w:t>
      </w:r>
      <w:proofErr w:type="spellEnd"/>
      <w:r w:rsidRPr="00FF70EC">
        <w:t xml:space="preserve"> &amp; Jones, 2024; Frank et al., 2024; Kumar et al., 2024).</w:t>
      </w:r>
    </w:p>
    <w:p w14:paraId="4C382B00" w14:textId="5F4AE342" w:rsidR="00FF70EC" w:rsidRPr="00FF70EC" w:rsidRDefault="00FF70EC" w:rsidP="00FF70EC">
      <w:r w:rsidRPr="00FF70EC">
        <w:t>A combination of mandatory helmet use, alcohol/nighttime restrictions on rentals/riding, improved infrastructure (especially protected bike lanes), targeted education/training programs for riders (with emphasis on rule compliance), technological innovations like geofencing/AI monitoring systems</w:t>
      </w:r>
      <w:r w:rsidR="0036284A">
        <w:t xml:space="preserve"> </w:t>
      </w:r>
      <w:r w:rsidRPr="00FF70EC">
        <w:t>and robust enforcement</w:t>
      </w:r>
      <w:r w:rsidR="0036284A">
        <w:t xml:space="preserve">, </w:t>
      </w:r>
      <w:r w:rsidRPr="00FF70EC">
        <w:t>offers the most effective strategy for reducing e-</w:t>
      </w:r>
      <w:r w:rsidRPr="00FF70EC">
        <w:lastRenderedPageBreak/>
        <w:t>scooter accidents. However, implementation gaps remain regarding user compliance and consistent policy application across regions.</w:t>
      </w:r>
    </w:p>
    <w:p w14:paraId="3BE981A6" w14:textId="77777777" w:rsidR="00FF70EC" w:rsidRPr="00FF70EC" w:rsidRDefault="00FF70EC" w:rsidP="00FF70EC">
      <w:r w:rsidRPr="00FF70EC">
        <w:t>Despite growing evidence supporting these interventions' effectiveness individually or collectively, there is limited research directly comparing their relative impact or evaluating long-term outcomes post-implementation across diverse urban contexts.</w:t>
      </w:r>
    </w:p>
    <w:p w14:paraId="0228F12F" w14:textId="27FF7D82" w:rsidR="00FF70EC" w:rsidRDefault="0053792F" w:rsidP="00FF70EC">
      <w:r>
        <w:t>Another option</w:t>
      </w:r>
    </w:p>
    <w:p w14:paraId="1ABFF37A" w14:textId="77777777" w:rsidR="0053792F" w:rsidRPr="00A262D6" w:rsidRDefault="0053792F" w:rsidP="0053792F">
      <w:r w:rsidRPr="00A262D6">
        <w:t xml:space="preserve">The evidence strongly supports the effectiveness of targeted interventions—especially speed limits and nighttime usage bans—in reducing both the frequency and severity of e-scooter accidents (Pakarinen et al., 2023; Black et al., 2025; </w:t>
      </w:r>
      <w:proofErr w:type="spellStart"/>
      <w:r w:rsidRPr="00A262D6">
        <w:t>Dibaj</w:t>
      </w:r>
      <w:proofErr w:type="spellEnd"/>
      <w:r w:rsidRPr="00A262D6">
        <w:t xml:space="preserve"> et al., 2024; Pakarinen et al., 2023). These measures are particularly impactful when combined with efforts to curb alcohol-impaired riding during high-risk hours (Pakarinen et al., 2023; </w:t>
      </w:r>
      <w:proofErr w:type="spellStart"/>
      <w:r w:rsidRPr="00A262D6">
        <w:t>Dibaj</w:t>
      </w:r>
      <w:proofErr w:type="spellEnd"/>
      <w:r w:rsidRPr="00A262D6">
        <w:t xml:space="preserve"> et al., 2024). Helmet mandates also show clear protective effects against head trauma but face challenges due to low compliance among users; integrating helmet availability into rental schemes may improve uptake (Frank et al., 2024; </w:t>
      </w:r>
      <w:proofErr w:type="spellStart"/>
      <w:r w:rsidRPr="00A262D6">
        <w:t>Kültür</w:t>
      </w:r>
      <w:proofErr w:type="spellEnd"/>
      <w:r w:rsidRPr="00A262D6">
        <w:t xml:space="preserve"> et al., 2023; Bailly et al., 2025).</w:t>
      </w:r>
    </w:p>
    <w:p w14:paraId="50EC3D2D" w14:textId="77777777" w:rsidR="0053792F" w:rsidRPr="00A262D6" w:rsidRDefault="0053792F" w:rsidP="0053792F">
      <w:r w:rsidRPr="00A262D6">
        <w:t xml:space="preserve">Infrastructure upgrades (protected lanes/separated paths) not only enhance objective safety but also improve perceived safety among riders—a factor linked to increased helmet use and safer </w:t>
      </w:r>
      <w:proofErr w:type="spellStart"/>
      <w:r w:rsidRPr="00A262D6">
        <w:t>behaviors</w:t>
      </w:r>
      <w:proofErr w:type="spellEnd"/>
      <w:r w:rsidRPr="00A262D6">
        <w:t xml:space="preserve"> overall (Sexton et al., 2023; Gulino et al., 2024). Geofencing offers a promising technological solution for enforcing local regulations dynamically.</w:t>
      </w:r>
    </w:p>
    <w:p w14:paraId="11F3C77C" w14:textId="77777777" w:rsidR="0053792F" w:rsidRPr="00A262D6" w:rsidRDefault="0053792F" w:rsidP="0053792F">
      <w:r w:rsidRPr="00A262D6">
        <w:t>However, some studies note that legislative changes alone may not always yield significant reductions in severe injuries unless accompanied by robust enforcement or multi-pronged approaches addressing multiple risk factors simultaneously (Snäll et al., 2025; Watson et al., 2024). There is also variability across regions due to differences in user demographics (e.g., age), local culture around rule-following/enforcement capacity, infrastructure quality, and baseline injury rates.</w:t>
      </w:r>
    </w:p>
    <w:p w14:paraId="5038953F" w14:textId="77777777" w:rsidR="0053792F" w:rsidRPr="00A262D6" w:rsidRDefault="0053792F" w:rsidP="0053792F">
      <w:r w:rsidRPr="00A262D6">
        <w:t>A robust body of evidence demonstrates that well-designed interventions—including speed limits, nighttime usage restrictions/bans during high-risk periods (especially weekends), mandatory helmet policies with improved access/enforcement mechanisms, infrastructure upgrades (protected lanes), geofencing technology for dynamic control/enforcement—and targeted education/enforcement campaigns can substantially reduce both the frequency and severity of e-scooter accidents. Effectiveness is maximized when these solutions are implemented together rather than individually.</w:t>
      </w:r>
    </w:p>
    <w:p w14:paraId="25C26A61" w14:textId="77777777" w:rsidR="0053792F" w:rsidRPr="00A262D6" w:rsidRDefault="0053792F" w:rsidP="0053792F">
      <w:pPr>
        <w:rPr>
          <w:b/>
          <w:bCs/>
        </w:rPr>
      </w:pPr>
      <w:r w:rsidRPr="00A262D6">
        <w:rPr>
          <w:b/>
          <w:bCs/>
        </w:rPr>
        <w:t>Research Gaps</w:t>
      </w:r>
    </w:p>
    <w:p w14:paraId="2E77D292" w14:textId="77777777" w:rsidR="0053792F" w:rsidRPr="00A262D6" w:rsidRDefault="0053792F" w:rsidP="0053792F">
      <w:r w:rsidRPr="00A262D6">
        <w:t>Despite progress in identifying effective solutions for accident reduction among e-scooter users, gaps remain regarding long-term impacts across diverse urban contexts; optimal combinations/timing of interventions; strategies for increasing helmet compliance; effects on non-rider road users; equity considerations; and real-world enforcement challenges.</w:t>
      </w:r>
    </w:p>
    <w:p w14:paraId="45D601E2" w14:textId="77777777" w:rsidR="0053792F" w:rsidRPr="00A262D6" w:rsidRDefault="0053792F" w:rsidP="0053792F">
      <w:pPr>
        <w:rPr>
          <w:b/>
          <w:bCs/>
        </w:rPr>
      </w:pPr>
      <w:r w:rsidRPr="00A262D6">
        <w:rPr>
          <w:b/>
          <w:bCs/>
        </w:rPr>
        <w:t>Research Gaps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623"/>
        <w:gridCol w:w="1269"/>
        <w:gridCol w:w="1727"/>
        <w:gridCol w:w="2470"/>
      </w:tblGrid>
      <w:tr w:rsidR="0053792F" w:rsidRPr="00A262D6" w14:paraId="7B5A2BE8" w14:textId="77777777" w:rsidTr="002A6294">
        <w:trPr>
          <w:tblHeader/>
          <w:tblCellSpacing w:w="15" w:type="dxa"/>
        </w:trPr>
        <w:tc>
          <w:tcPr>
            <w:tcW w:w="0" w:type="auto"/>
            <w:vAlign w:val="center"/>
            <w:hideMark/>
          </w:tcPr>
          <w:p w14:paraId="3E130295" w14:textId="77777777" w:rsidR="0053792F" w:rsidRPr="00A262D6" w:rsidRDefault="0053792F" w:rsidP="002A6294">
            <w:pPr>
              <w:rPr>
                <w:b/>
                <w:bCs/>
              </w:rPr>
            </w:pPr>
            <w:r w:rsidRPr="00A262D6">
              <w:rPr>
                <w:b/>
                <w:bCs/>
              </w:rPr>
              <w:t>Topic/Outcome</w:t>
            </w:r>
          </w:p>
        </w:tc>
        <w:tc>
          <w:tcPr>
            <w:tcW w:w="0" w:type="auto"/>
            <w:vAlign w:val="center"/>
            <w:hideMark/>
          </w:tcPr>
          <w:p w14:paraId="7A56F2E7" w14:textId="77777777" w:rsidR="0053792F" w:rsidRPr="00A262D6" w:rsidRDefault="0053792F" w:rsidP="002A6294">
            <w:pPr>
              <w:rPr>
                <w:b/>
                <w:bCs/>
              </w:rPr>
            </w:pPr>
            <w:r w:rsidRPr="00A262D6">
              <w:rPr>
                <w:b/>
                <w:bCs/>
              </w:rPr>
              <w:t>Speed/Time Restrictions</w:t>
            </w:r>
          </w:p>
        </w:tc>
        <w:tc>
          <w:tcPr>
            <w:tcW w:w="0" w:type="auto"/>
            <w:vAlign w:val="center"/>
            <w:hideMark/>
          </w:tcPr>
          <w:p w14:paraId="74B193E2" w14:textId="77777777" w:rsidR="0053792F" w:rsidRPr="00A262D6" w:rsidRDefault="0053792F" w:rsidP="002A6294">
            <w:pPr>
              <w:rPr>
                <w:b/>
                <w:bCs/>
              </w:rPr>
            </w:pPr>
            <w:r w:rsidRPr="00A262D6">
              <w:rPr>
                <w:b/>
                <w:bCs/>
              </w:rPr>
              <w:t>Helmet Mandates</w:t>
            </w:r>
          </w:p>
        </w:tc>
        <w:tc>
          <w:tcPr>
            <w:tcW w:w="0" w:type="auto"/>
            <w:vAlign w:val="center"/>
            <w:hideMark/>
          </w:tcPr>
          <w:p w14:paraId="5B832AA1" w14:textId="77777777" w:rsidR="0053792F" w:rsidRPr="00A262D6" w:rsidRDefault="0053792F" w:rsidP="002A6294">
            <w:pPr>
              <w:rPr>
                <w:b/>
                <w:bCs/>
              </w:rPr>
            </w:pPr>
            <w:r w:rsidRPr="00A262D6">
              <w:rPr>
                <w:b/>
                <w:bCs/>
              </w:rPr>
              <w:t>Infrastructure Upgrades</w:t>
            </w:r>
          </w:p>
        </w:tc>
        <w:tc>
          <w:tcPr>
            <w:tcW w:w="0" w:type="auto"/>
            <w:vAlign w:val="center"/>
            <w:hideMark/>
          </w:tcPr>
          <w:p w14:paraId="5207411F" w14:textId="77777777" w:rsidR="0053792F" w:rsidRPr="00A262D6" w:rsidRDefault="0053792F" w:rsidP="002A6294">
            <w:pPr>
              <w:rPr>
                <w:b/>
                <w:bCs/>
              </w:rPr>
            </w:pPr>
            <w:r w:rsidRPr="00A262D6">
              <w:rPr>
                <w:b/>
                <w:bCs/>
              </w:rPr>
              <w:t>Education/Enforcement</w:t>
            </w:r>
          </w:p>
        </w:tc>
      </w:tr>
      <w:tr w:rsidR="0053792F" w:rsidRPr="00A262D6" w14:paraId="38B21EE5" w14:textId="77777777" w:rsidTr="002A6294">
        <w:trPr>
          <w:tblCellSpacing w:w="15" w:type="dxa"/>
        </w:trPr>
        <w:tc>
          <w:tcPr>
            <w:tcW w:w="0" w:type="auto"/>
            <w:vAlign w:val="center"/>
            <w:hideMark/>
          </w:tcPr>
          <w:p w14:paraId="4D5367D4" w14:textId="77777777" w:rsidR="0053792F" w:rsidRPr="00A262D6" w:rsidRDefault="0053792F" w:rsidP="002A6294">
            <w:r w:rsidRPr="00A262D6">
              <w:t>Accident rate reduction</w:t>
            </w:r>
          </w:p>
        </w:tc>
        <w:tc>
          <w:tcPr>
            <w:tcW w:w="0" w:type="auto"/>
            <w:vAlign w:val="center"/>
            <w:hideMark/>
          </w:tcPr>
          <w:p w14:paraId="13C3164C" w14:textId="77777777" w:rsidR="0053792F" w:rsidRPr="00A262D6" w:rsidRDefault="0053792F" w:rsidP="002A6294">
            <w:r w:rsidRPr="00A262D6">
              <w:rPr>
                <w:b/>
                <w:bCs/>
              </w:rPr>
              <w:t>11</w:t>
            </w:r>
          </w:p>
        </w:tc>
        <w:tc>
          <w:tcPr>
            <w:tcW w:w="0" w:type="auto"/>
            <w:vAlign w:val="center"/>
            <w:hideMark/>
          </w:tcPr>
          <w:p w14:paraId="3E3B12C3" w14:textId="77777777" w:rsidR="0053792F" w:rsidRPr="00A262D6" w:rsidRDefault="0053792F" w:rsidP="002A6294">
            <w:r w:rsidRPr="00A262D6">
              <w:rPr>
                <w:b/>
                <w:bCs/>
              </w:rPr>
              <w:t>7</w:t>
            </w:r>
          </w:p>
        </w:tc>
        <w:tc>
          <w:tcPr>
            <w:tcW w:w="0" w:type="auto"/>
            <w:vAlign w:val="center"/>
            <w:hideMark/>
          </w:tcPr>
          <w:p w14:paraId="7B4BA2AB" w14:textId="77777777" w:rsidR="0053792F" w:rsidRPr="00A262D6" w:rsidRDefault="0053792F" w:rsidP="002A6294">
            <w:r w:rsidRPr="00A262D6">
              <w:rPr>
                <w:b/>
                <w:bCs/>
              </w:rPr>
              <w:t>6</w:t>
            </w:r>
          </w:p>
        </w:tc>
        <w:tc>
          <w:tcPr>
            <w:tcW w:w="0" w:type="auto"/>
            <w:vAlign w:val="center"/>
            <w:hideMark/>
          </w:tcPr>
          <w:p w14:paraId="1FAC868A" w14:textId="77777777" w:rsidR="0053792F" w:rsidRPr="00A262D6" w:rsidRDefault="0053792F" w:rsidP="002A6294">
            <w:r w:rsidRPr="00A262D6">
              <w:rPr>
                <w:b/>
                <w:bCs/>
              </w:rPr>
              <w:t>8</w:t>
            </w:r>
          </w:p>
        </w:tc>
      </w:tr>
      <w:tr w:rsidR="0053792F" w:rsidRPr="00A262D6" w14:paraId="627A6DFD" w14:textId="77777777" w:rsidTr="002A6294">
        <w:trPr>
          <w:tblCellSpacing w:w="15" w:type="dxa"/>
        </w:trPr>
        <w:tc>
          <w:tcPr>
            <w:tcW w:w="0" w:type="auto"/>
            <w:vAlign w:val="center"/>
            <w:hideMark/>
          </w:tcPr>
          <w:p w14:paraId="24580AF7" w14:textId="77777777" w:rsidR="0053792F" w:rsidRPr="00A262D6" w:rsidRDefault="0053792F" w:rsidP="002A6294">
            <w:r w:rsidRPr="00A262D6">
              <w:lastRenderedPageBreak/>
              <w:t>Head/brain injury prevention</w:t>
            </w:r>
          </w:p>
        </w:tc>
        <w:tc>
          <w:tcPr>
            <w:tcW w:w="0" w:type="auto"/>
            <w:vAlign w:val="center"/>
            <w:hideMark/>
          </w:tcPr>
          <w:p w14:paraId="60A95C0D" w14:textId="77777777" w:rsidR="0053792F" w:rsidRPr="00A262D6" w:rsidRDefault="0053792F" w:rsidP="002A6294">
            <w:r w:rsidRPr="00A262D6">
              <w:rPr>
                <w:b/>
                <w:bCs/>
              </w:rPr>
              <w:t>4</w:t>
            </w:r>
          </w:p>
        </w:tc>
        <w:tc>
          <w:tcPr>
            <w:tcW w:w="0" w:type="auto"/>
            <w:vAlign w:val="center"/>
            <w:hideMark/>
          </w:tcPr>
          <w:p w14:paraId="5C3D5303" w14:textId="77777777" w:rsidR="0053792F" w:rsidRPr="00A262D6" w:rsidRDefault="0053792F" w:rsidP="002A6294">
            <w:r w:rsidRPr="00A262D6">
              <w:rPr>
                <w:b/>
                <w:bCs/>
              </w:rPr>
              <w:t>11</w:t>
            </w:r>
          </w:p>
        </w:tc>
        <w:tc>
          <w:tcPr>
            <w:tcW w:w="0" w:type="auto"/>
            <w:vAlign w:val="center"/>
            <w:hideMark/>
          </w:tcPr>
          <w:p w14:paraId="37A67055" w14:textId="77777777" w:rsidR="0053792F" w:rsidRPr="00A262D6" w:rsidRDefault="0053792F" w:rsidP="002A6294">
            <w:r w:rsidRPr="00A262D6">
              <w:rPr>
                <w:b/>
                <w:bCs/>
              </w:rPr>
              <w:t>3</w:t>
            </w:r>
          </w:p>
        </w:tc>
        <w:tc>
          <w:tcPr>
            <w:tcW w:w="0" w:type="auto"/>
            <w:vAlign w:val="center"/>
            <w:hideMark/>
          </w:tcPr>
          <w:p w14:paraId="07304958" w14:textId="77777777" w:rsidR="0053792F" w:rsidRPr="00A262D6" w:rsidRDefault="0053792F" w:rsidP="002A6294">
            <w:r w:rsidRPr="00A262D6">
              <w:rPr>
                <w:b/>
                <w:bCs/>
              </w:rPr>
              <w:t>4</w:t>
            </w:r>
          </w:p>
        </w:tc>
      </w:tr>
      <w:tr w:rsidR="0053792F" w:rsidRPr="00A262D6" w14:paraId="6DDD66CE" w14:textId="77777777" w:rsidTr="002A6294">
        <w:trPr>
          <w:tblCellSpacing w:w="15" w:type="dxa"/>
        </w:trPr>
        <w:tc>
          <w:tcPr>
            <w:tcW w:w="0" w:type="auto"/>
            <w:vAlign w:val="center"/>
            <w:hideMark/>
          </w:tcPr>
          <w:p w14:paraId="0DDA6585" w14:textId="77777777" w:rsidR="0053792F" w:rsidRPr="00A262D6" w:rsidRDefault="0053792F" w:rsidP="002A6294">
            <w:r w:rsidRPr="00A262D6">
              <w:t>Severe/fatality prevention</w:t>
            </w:r>
          </w:p>
        </w:tc>
        <w:tc>
          <w:tcPr>
            <w:tcW w:w="0" w:type="auto"/>
            <w:vAlign w:val="center"/>
            <w:hideMark/>
          </w:tcPr>
          <w:p w14:paraId="0E75544B" w14:textId="77777777" w:rsidR="0053792F" w:rsidRPr="00A262D6" w:rsidRDefault="0053792F" w:rsidP="002A6294">
            <w:r w:rsidRPr="00A262D6">
              <w:rPr>
                <w:b/>
                <w:bCs/>
              </w:rPr>
              <w:t>5</w:t>
            </w:r>
          </w:p>
        </w:tc>
        <w:tc>
          <w:tcPr>
            <w:tcW w:w="0" w:type="auto"/>
            <w:vAlign w:val="center"/>
            <w:hideMark/>
          </w:tcPr>
          <w:p w14:paraId="462F84D5" w14:textId="77777777" w:rsidR="0053792F" w:rsidRPr="00A262D6" w:rsidRDefault="0053792F" w:rsidP="002A6294">
            <w:r w:rsidRPr="00A262D6">
              <w:rPr>
                <w:b/>
                <w:bCs/>
              </w:rPr>
              <w:t>7</w:t>
            </w:r>
          </w:p>
        </w:tc>
        <w:tc>
          <w:tcPr>
            <w:tcW w:w="0" w:type="auto"/>
            <w:vAlign w:val="center"/>
            <w:hideMark/>
          </w:tcPr>
          <w:p w14:paraId="2807B313" w14:textId="77777777" w:rsidR="0053792F" w:rsidRPr="00A262D6" w:rsidRDefault="0053792F" w:rsidP="002A6294">
            <w:r w:rsidRPr="00A262D6">
              <w:rPr>
                <w:b/>
                <w:bCs/>
                <w:highlight w:val="yellow"/>
              </w:rPr>
              <w:t>2</w:t>
            </w:r>
          </w:p>
        </w:tc>
        <w:tc>
          <w:tcPr>
            <w:tcW w:w="0" w:type="auto"/>
            <w:vAlign w:val="center"/>
            <w:hideMark/>
          </w:tcPr>
          <w:p w14:paraId="4A6DB59F" w14:textId="77777777" w:rsidR="0053792F" w:rsidRPr="00A262D6" w:rsidRDefault="0053792F" w:rsidP="002A6294">
            <w:r w:rsidRPr="00A262D6">
              <w:rPr>
                <w:b/>
                <w:bCs/>
              </w:rPr>
              <w:t>3</w:t>
            </w:r>
          </w:p>
        </w:tc>
      </w:tr>
      <w:tr w:rsidR="0053792F" w:rsidRPr="00A262D6" w14:paraId="0B2593F6" w14:textId="77777777" w:rsidTr="002A6294">
        <w:trPr>
          <w:tblCellSpacing w:w="15" w:type="dxa"/>
        </w:trPr>
        <w:tc>
          <w:tcPr>
            <w:tcW w:w="0" w:type="auto"/>
            <w:vAlign w:val="center"/>
            <w:hideMark/>
          </w:tcPr>
          <w:p w14:paraId="61BDE911" w14:textId="77777777" w:rsidR="0053792F" w:rsidRPr="00A262D6" w:rsidRDefault="0053792F" w:rsidP="002A6294">
            <w:r w:rsidRPr="00A262D6">
              <w:t>Non-rider/pedestrian safety</w:t>
            </w:r>
          </w:p>
        </w:tc>
        <w:tc>
          <w:tcPr>
            <w:tcW w:w="0" w:type="auto"/>
            <w:vAlign w:val="center"/>
            <w:hideMark/>
          </w:tcPr>
          <w:p w14:paraId="4DA3114F" w14:textId="77777777" w:rsidR="0053792F" w:rsidRPr="00A262D6" w:rsidRDefault="0053792F" w:rsidP="002A6294">
            <w:r w:rsidRPr="00A262D6">
              <w:rPr>
                <w:b/>
                <w:bCs/>
                <w:highlight w:val="yellow"/>
              </w:rPr>
              <w:t>1</w:t>
            </w:r>
          </w:p>
        </w:tc>
        <w:tc>
          <w:tcPr>
            <w:tcW w:w="0" w:type="auto"/>
            <w:vAlign w:val="center"/>
            <w:hideMark/>
          </w:tcPr>
          <w:p w14:paraId="03DBDF44" w14:textId="77777777" w:rsidR="0053792F" w:rsidRPr="00A262D6" w:rsidRDefault="0053792F" w:rsidP="002A6294">
            <w:r w:rsidRPr="00A262D6">
              <w:rPr>
                <w:b/>
                <w:bCs/>
                <w:highlight w:val="yellow"/>
              </w:rPr>
              <w:t>GAP</w:t>
            </w:r>
          </w:p>
        </w:tc>
        <w:tc>
          <w:tcPr>
            <w:tcW w:w="0" w:type="auto"/>
            <w:vAlign w:val="center"/>
            <w:hideMark/>
          </w:tcPr>
          <w:p w14:paraId="2510E5D5" w14:textId="77777777" w:rsidR="0053792F" w:rsidRPr="00A262D6" w:rsidRDefault="0053792F" w:rsidP="002A6294">
            <w:r w:rsidRPr="00A262D6">
              <w:rPr>
                <w:b/>
                <w:bCs/>
              </w:rPr>
              <w:t>4</w:t>
            </w:r>
          </w:p>
        </w:tc>
        <w:tc>
          <w:tcPr>
            <w:tcW w:w="0" w:type="auto"/>
            <w:vAlign w:val="center"/>
            <w:hideMark/>
          </w:tcPr>
          <w:p w14:paraId="144DE3B7" w14:textId="77777777" w:rsidR="0053792F" w:rsidRPr="00A262D6" w:rsidRDefault="0053792F" w:rsidP="002A6294">
            <w:r w:rsidRPr="00A262D6">
              <w:rPr>
                <w:b/>
                <w:bCs/>
                <w:highlight w:val="yellow"/>
              </w:rPr>
              <w:t>1</w:t>
            </w:r>
          </w:p>
        </w:tc>
      </w:tr>
    </w:tbl>
    <w:p w14:paraId="3BAA0BD9" w14:textId="77777777" w:rsidR="0053792F" w:rsidRPr="00A262D6" w:rsidRDefault="0053792F" w:rsidP="0053792F">
      <w:r w:rsidRPr="00A262D6">
        <w:rPr>
          <w:b/>
          <w:bCs/>
        </w:rPr>
        <w:t>Figure undefined:</w:t>
      </w:r>
      <w:r w:rsidRPr="00A262D6">
        <w:t xml:space="preserve"> Matrix showing coverage of intervention types versus outcomes; gaps exist especially for non-rider safety.</w:t>
      </w:r>
    </w:p>
    <w:p w14:paraId="0C7C61C8" w14:textId="77777777" w:rsidR="0053792F" w:rsidRPr="00FF70EC" w:rsidRDefault="0053792F" w:rsidP="00FF70EC"/>
    <w:p w14:paraId="194CBC24" w14:textId="77777777" w:rsidR="00FF70EC" w:rsidRPr="00FF70EC" w:rsidRDefault="00FF70EC" w:rsidP="00FF70EC">
      <w:pPr>
        <w:rPr>
          <w:b/>
          <w:bCs/>
        </w:rPr>
      </w:pPr>
      <w:r w:rsidRPr="00FF70EC">
        <w:rPr>
          <w:b/>
          <w:bCs/>
        </w:rPr>
        <w:t>References</w:t>
      </w:r>
    </w:p>
    <w:p w14:paraId="2FDA6993" w14:textId="77777777" w:rsidR="00FF70EC" w:rsidRPr="00FF70EC" w:rsidRDefault="00FF70EC" w:rsidP="00FF70EC">
      <w:proofErr w:type="spellStart"/>
      <w:r w:rsidRPr="00FF70EC">
        <w:t>Azimian</w:t>
      </w:r>
      <w:proofErr w:type="spellEnd"/>
      <w:r w:rsidRPr="00FF70EC">
        <w:t xml:space="preserve">, A., &amp; Jiao, J. (2022). </w:t>
      </w:r>
      <w:proofErr w:type="spellStart"/>
      <w:r w:rsidRPr="00FF70EC">
        <w:t>Modeling</w:t>
      </w:r>
      <w:proofErr w:type="spellEnd"/>
      <w:r w:rsidRPr="00FF70EC">
        <w:t xml:space="preserve"> factors contributing to dockless e-scooter injury accidents in Austin, Texas. </w:t>
      </w:r>
      <w:r w:rsidRPr="00FF70EC">
        <w:rPr>
          <w:i/>
          <w:iCs/>
        </w:rPr>
        <w:t>Traffic Injury Prevention, 23</w:t>
      </w:r>
      <w:r w:rsidRPr="00FF70EC">
        <w:t xml:space="preserve">, 107 - 111. </w:t>
      </w:r>
      <w:hyperlink r:id="rId5" w:history="1">
        <w:r w:rsidRPr="00FF70EC">
          <w:rPr>
            <w:rStyle w:val="Hyperlink"/>
          </w:rPr>
          <w:t>https://doi.org/10.1080/15389588.2022.2030057</w:t>
        </w:r>
      </w:hyperlink>
    </w:p>
    <w:p w14:paraId="2264A7E1" w14:textId="77777777" w:rsidR="00BC3084" w:rsidRPr="00A262D6" w:rsidRDefault="00BC3084" w:rsidP="00BC3084">
      <w:r w:rsidRPr="00A262D6">
        <w:t xml:space="preserve">Bailly, N., Schäuble, A., </w:t>
      </w:r>
      <w:proofErr w:type="spellStart"/>
      <w:r w:rsidRPr="00A262D6">
        <w:t>Guesneau</w:t>
      </w:r>
      <w:proofErr w:type="spellEnd"/>
      <w:r w:rsidRPr="00A262D6">
        <w:t xml:space="preserve">, M., Wei, W., &amp; Petit, Y. (2025). Assessing bicycle helmet protection for head and neck in E-scooter falls. </w:t>
      </w:r>
      <w:r w:rsidRPr="00A262D6">
        <w:rPr>
          <w:i/>
          <w:iCs/>
        </w:rPr>
        <w:t>Traffic Injury Prevention, 26</w:t>
      </w:r>
      <w:r w:rsidRPr="00A262D6">
        <w:t xml:space="preserve">, 866 - 873. </w:t>
      </w:r>
      <w:hyperlink r:id="rId6" w:history="1">
        <w:r w:rsidRPr="00A262D6">
          <w:rPr>
            <w:rStyle w:val="Hyperlink"/>
          </w:rPr>
          <w:t>https://doi.org/10.1080/15389588.2025.2462685</w:t>
        </w:r>
      </w:hyperlink>
    </w:p>
    <w:p w14:paraId="69110497" w14:textId="77777777" w:rsidR="00FF70EC" w:rsidRPr="00FF70EC" w:rsidRDefault="00FF70EC" w:rsidP="00FF70EC">
      <w:r w:rsidRPr="00FF70EC">
        <w:t xml:space="preserve">Black, K., Santorelli, J., Costantini, T., Kobayashi, L., Doucet, J., &amp; Haines, L. (2025). From Peril to Protection: an evaluation of regulations impacting </w:t>
      </w:r>
      <w:proofErr w:type="spellStart"/>
      <w:r w:rsidRPr="00FF70EC">
        <w:t>eScooter</w:t>
      </w:r>
      <w:proofErr w:type="spellEnd"/>
      <w:r w:rsidRPr="00FF70EC">
        <w:t xml:space="preserve"> injuries. </w:t>
      </w:r>
      <w:r w:rsidRPr="00FF70EC">
        <w:rPr>
          <w:i/>
          <w:iCs/>
        </w:rPr>
        <w:t>Trauma Surgery &amp; Acute Care Open, 10</w:t>
      </w:r>
      <w:r w:rsidRPr="00FF70EC">
        <w:t xml:space="preserve">. </w:t>
      </w:r>
      <w:hyperlink r:id="rId7" w:history="1">
        <w:r w:rsidRPr="00FF70EC">
          <w:rPr>
            <w:rStyle w:val="Hyperlink"/>
          </w:rPr>
          <w:t>https://doi.org/10.1136/tsaco-2024-001440</w:t>
        </w:r>
      </w:hyperlink>
    </w:p>
    <w:p w14:paraId="4CEA0D0A" w14:textId="77777777" w:rsidR="00FF70EC" w:rsidRPr="00FF70EC" w:rsidRDefault="00FF70EC" w:rsidP="00FF70EC">
      <w:r w:rsidRPr="00FF70EC">
        <w:t xml:space="preserve">Cittadini, F., </w:t>
      </w:r>
      <w:proofErr w:type="spellStart"/>
      <w:r w:rsidRPr="00FF70EC">
        <w:t>Aulino</w:t>
      </w:r>
      <w:proofErr w:type="spellEnd"/>
      <w:r w:rsidRPr="00FF70EC">
        <w:t xml:space="preserve">, G., Petrucci, M., Valentini, S., &amp; Covino, M. (2022). Electric scooter–related accidents: a possible protective effect of helmet use on the head injury severity. </w:t>
      </w:r>
      <w:r w:rsidRPr="00FF70EC">
        <w:rPr>
          <w:i/>
          <w:iCs/>
        </w:rPr>
        <w:t>Forensic Science, Medicine, and Pathology</w:t>
      </w:r>
      <w:r w:rsidRPr="00FF70EC">
        <w:t xml:space="preserve">, 1 - 6. </w:t>
      </w:r>
      <w:hyperlink r:id="rId8" w:history="1">
        <w:r w:rsidRPr="00FF70EC">
          <w:rPr>
            <w:rStyle w:val="Hyperlink"/>
          </w:rPr>
          <w:t>https://doi.org/10.1007/s12024-022-00546-6</w:t>
        </w:r>
      </w:hyperlink>
    </w:p>
    <w:p w14:paraId="4A031FF5" w14:textId="77777777" w:rsidR="00FF70EC" w:rsidRPr="00FF70EC" w:rsidRDefault="00FF70EC" w:rsidP="00FF70EC">
      <w:proofErr w:type="spellStart"/>
      <w:r w:rsidRPr="00FF70EC">
        <w:t>Dibaj</w:t>
      </w:r>
      <w:proofErr w:type="spellEnd"/>
      <w:r w:rsidRPr="00FF70EC">
        <w:t xml:space="preserve">, S., </w:t>
      </w:r>
      <w:proofErr w:type="spellStart"/>
      <w:r w:rsidRPr="00FF70EC">
        <w:t>Vosough</w:t>
      </w:r>
      <w:proofErr w:type="spellEnd"/>
      <w:r w:rsidRPr="00FF70EC">
        <w:t xml:space="preserve">, S., Kazemzadeh, K., O’Hern, S., &amp; </w:t>
      </w:r>
      <w:proofErr w:type="spellStart"/>
      <w:r w:rsidRPr="00FF70EC">
        <w:t>Mladenović</w:t>
      </w:r>
      <w:proofErr w:type="spellEnd"/>
      <w:r w:rsidRPr="00FF70EC">
        <w:t xml:space="preserve">, M. (2024). An exploration of e-scooter injuries and severity: Impact of restriction policies in Helsinki, Finland.. </w:t>
      </w:r>
      <w:r w:rsidRPr="00FF70EC">
        <w:rPr>
          <w:i/>
          <w:iCs/>
        </w:rPr>
        <w:t>Journal of safety research, 91</w:t>
      </w:r>
      <w:r w:rsidRPr="00FF70EC">
        <w:t xml:space="preserve">, 271-282. </w:t>
      </w:r>
      <w:hyperlink r:id="rId9" w:history="1">
        <w:r w:rsidRPr="00FF70EC">
          <w:rPr>
            <w:rStyle w:val="Hyperlink"/>
          </w:rPr>
          <w:t>https://doi.org/10.1016/j.jsr.2024.09.006</w:t>
        </w:r>
      </w:hyperlink>
    </w:p>
    <w:p w14:paraId="74EDE659" w14:textId="77777777" w:rsidR="00FF70EC" w:rsidRPr="00FF70EC" w:rsidRDefault="00FF70EC" w:rsidP="00FF70EC">
      <w:r w:rsidRPr="00FF70EC">
        <w:t xml:space="preserve">Douglas, K., &amp; Fine, A. (2024). High speed, high risk: the rise of e-scooter injuries in adolescents. </w:t>
      </w:r>
      <w:proofErr w:type="spellStart"/>
      <w:r w:rsidRPr="00FF70EC">
        <w:rPr>
          <w:i/>
          <w:iCs/>
        </w:rPr>
        <w:t>Pediatric</w:t>
      </w:r>
      <w:proofErr w:type="spellEnd"/>
      <w:r w:rsidRPr="00FF70EC">
        <w:rPr>
          <w:i/>
          <w:iCs/>
        </w:rPr>
        <w:t xml:space="preserve"> Research, 97</w:t>
      </w:r>
      <w:r w:rsidRPr="00FF70EC">
        <w:t xml:space="preserve">, 1763 - 1764. </w:t>
      </w:r>
      <w:hyperlink r:id="rId10" w:history="1">
        <w:r w:rsidRPr="00FF70EC">
          <w:rPr>
            <w:rStyle w:val="Hyperlink"/>
          </w:rPr>
          <w:t>https://doi.org/10.1038/s41390-024-03786-0</w:t>
        </w:r>
      </w:hyperlink>
    </w:p>
    <w:p w14:paraId="65AAD732" w14:textId="77777777" w:rsidR="00FF70EC" w:rsidRPr="00FF70EC" w:rsidRDefault="00FF70EC" w:rsidP="00FF70EC">
      <w:r w:rsidRPr="00FF70EC">
        <w:t xml:space="preserve">Frank, S., Sator, T., Kinsky, R., Frank, J., Frank, R., Fialka, C., </w:t>
      </w:r>
      <w:proofErr w:type="spellStart"/>
      <w:r w:rsidRPr="00FF70EC">
        <w:t>Mittermayr</w:t>
      </w:r>
      <w:proofErr w:type="spellEnd"/>
      <w:r w:rsidRPr="00FF70EC">
        <w:t xml:space="preserve">, R., &amp; </w:t>
      </w:r>
      <w:proofErr w:type="spellStart"/>
      <w:r w:rsidRPr="00FF70EC">
        <w:t>Boesmueller</w:t>
      </w:r>
      <w:proofErr w:type="spellEnd"/>
      <w:r w:rsidRPr="00FF70EC">
        <w:t xml:space="preserve">, S. (2024). Continuously increasing e-scooter accidents and their possible prevention in a large European city. </w:t>
      </w:r>
      <w:r w:rsidRPr="00FF70EC">
        <w:rPr>
          <w:i/>
          <w:iCs/>
        </w:rPr>
        <w:t>European Journal of Trauma and Emergency Surgery, 50</w:t>
      </w:r>
      <w:r w:rsidRPr="00FF70EC">
        <w:t xml:space="preserve">, 2895 - 2904. </w:t>
      </w:r>
      <w:hyperlink r:id="rId11" w:history="1">
        <w:r w:rsidRPr="00FF70EC">
          <w:rPr>
            <w:rStyle w:val="Hyperlink"/>
          </w:rPr>
          <w:t>https://doi.org/10.1007/s00068-024-02594-9</w:t>
        </w:r>
      </w:hyperlink>
    </w:p>
    <w:p w14:paraId="660E8489" w14:textId="77777777" w:rsidR="00FF70EC" w:rsidRPr="00FF70EC" w:rsidRDefault="00FF70EC" w:rsidP="00FF70EC">
      <w:proofErr w:type="spellStart"/>
      <w:r w:rsidRPr="00FF70EC">
        <w:t>Ghiabakloo</w:t>
      </w:r>
      <w:proofErr w:type="spellEnd"/>
      <w:r w:rsidRPr="00FF70EC">
        <w:t xml:space="preserve">, H., Bruyne, G., Bourdet, N., Meyer, F., Deck, C., Jänsch, M., Ferraro, O., Vagionaki, K., &amp; Leitgeb, W. (2025). OA2088. Long-term head injury consequences and protection for cyclists and e-scooter riders. </w:t>
      </w:r>
      <w:r w:rsidRPr="00FF70EC">
        <w:rPr>
          <w:i/>
          <w:iCs/>
        </w:rPr>
        <w:t>The European Journal of Public Health, 35</w:t>
      </w:r>
      <w:r w:rsidRPr="00FF70EC">
        <w:t xml:space="preserve">. </w:t>
      </w:r>
      <w:hyperlink r:id="rId12" w:history="1">
        <w:r w:rsidRPr="00FF70EC">
          <w:rPr>
            <w:rStyle w:val="Hyperlink"/>
          </w:rPr>
          <w:t>https://doi.org/10.1093/eurpub/ckaf165.092</w:t>
        </w:r>
      </w:hyperlink>
    </w:p>
    <w:p w14:paraId="55FF60C6" w14:textId="77777777" w:rsidR="00FF70EC" w:rsidRPr="00FF70EC" w:rsidRDefault="00FF70EC" w:rsidP="00FF70EC">
      <w:r w:rsidRPr="00FF70EC">
        <w:lastRenderedPageBreak/>
        <w:t xml:space="preserve">Gulino, M., Papini, S., </w:t>
      </w:r>
      <w:proofErr w:type="spellStart"/>
      <w:r w:rsidRPr="00FF70EC">
        <w:t>Zonfrillo</w:t>
      </w:r>
      <w:proofErr w:type="spellEnd"/>
      <w:r w:rsidRPr="00FF70EC">
        <w:t xml:space="preserve">, G., Miklis, P., Unger, T., &amp; </w:t>
      </w:r>
      <w:proofErr w:type="spellStart"/>
      <w:r w:rsidRPr="00FF70EC">
        <w:t>Vangi</w:t>
      </w:r>
      <w:proofErr w:type="spellEnd"/>
      <w:r w:rsidRPr="00FF70EC">
        <w:t xml:space="preserve">, D. (2024). Enhancing road safety of </w:t>
      </w:r>
      <w:proofErr w:type="spellStart"/>
      <w:r w:rsidRPr="00FF70EC">
        <w:t>PLEVs</w:t>
      </w:r>
      <w:proofErr w:type="spellEnd"/>
      <w:r w:rsidRPr="00FF70EC">
        <w:t xml:space="preserve"> by novel vehicle concepts: A comprehensive investigation on regulations, accident statistics, and perception of riders in Europe. </w:t>
      </w:r>
      <w:proofErr w:type="spellStart"/>
      <w:r w:rsidRPr="00FF70EC">
        <w:rPr>
          <w:i/>
          <w:iCs/>
        </w:rPr>
        <w:t>Heliyon</w:t>
      </w:r>
      <w:proofErr w:type="spellEnd"/>
      <w:r w:rsidRPr="00FF70EC">
        <w:rPr>
          <w:i/>
          <w:iCs/>
        </w:rPr>
        <w:t>, 11</w:t>
      </w:r>
      <w:r w:rsidRPr="00FF70EC">
        <w:t xml:space="preserve">. </w:t>
      </w:r>
      <w:hyperlink r:id="rId13" w:history="1">
        <w:r w:rsidRPr="00FF70EC">
          <w:rPr>
            <w:rStyle w:val="Hyperlink"/>
          </w:rPr>
          <w:t>https://doi.org/10.1016/j.heliyon.2024.e41129</w:t>
        </w:r>
      </w:hyperlink>
    </w:p>
    <w:p w14:paraId="41306013" w14:textId="77777777" w:rsidR="00FF70EC" w:rsidRPr="00FF70EC" w:rsidRDefault="00FF70EC" w:rsidP="00FF70EC">
      <w:r w:rsidRPr="00FF70EC">
        <w:t xml:space="preserve">Jang, W., Kim, D., &amp; Lim, S. (2023). An AI Safety Monitoring System for Electric Scooters Based on the Number of Riders and Road Types. </w:t>
      </w:r>
      <w:r w:rsidRPr="00FF70EC">
        <w:rPr>
          <w:i/>
          <w:iCs/>
        </w:rPr>
        <w:t>Sensors (Basel, Switzerland), 23</w:t>
      </w:r>
      <w:r w:rsidRPr="00FF70EC">
        <w:t xml:space="preserve">. </w:t>
      </w:r>
      <w:hyperlink r:id="rId14" w:history="1">
        <w:r w:rsidRPr="00FF70EC">
          <w:rPr>
            <w:rStyle w:val="Hyperlink"/>
          </w:rPr>
          <w:t>https://doi.org/10.3390/s23229181</w:t>
        </w:r>
      </w:hyperlink>
    </w:p>
    <w:p w14:paraId="77E29210" w14:textId="77777777" w:rsidR="00FF70EC" w:rsidRPr="00FF70EC" w:rsidRDefault="00FF70EC" w:rsidP="00FF70EC">
      <w:proofErr w:type="spellStart"/>
      <w:r w:rsidRPr="00FF70EC">
        <w:t>Janikian</w:t>
      </w:r>
      <w:proofErr w:type="spellEnd"/>
      <w:r w:rsidRPr="00FF70EC">
        <w:t xml:space="preserve">, G., Caird, J., Hagel, B., &amp; Reay, G. (2024). A scoping review of E-scooter safety: Delightful urban slalom or injury epidemic?. </w:t>
      </w:r>
      <w:r w:rsidRPr="00FF70EC">
        <w:rPr>
          <w:i/>
          <w:iCs/>
        </w:rPr>
        <w:t>Transportation Research Part F: Traffic Psychology and Behaviour</w:t>
      </w:r>
      <w:r w:rsidRPr="00FF70EC">
        <w:t xml:space="preserve">. </w:t>
      </w:r>
      <w:hyperlink r:id="rId15" w:history="1">
        <w:r w:rsidRPr="00FF70EC">
          <w:rPr>
            <w:rStyle w:val="Hyperlink"/>
          </w:rPr>
          <w:t>https://doi.org/10.1016/j.trf.2023.12.015</w:t>
        </w:r>
      </w:hyperlink>
    </w:p>
    <w:p w14:paraId="4A0A75DC" w14:textId="77777777" w:rsidR="00FF70EC" w:rsidRPr="00FF70EC" w:rsidRDefault="00FF70EC" w:rsidP="00FF70EC">
      <w:r w:rsidRPr="00FF70EC">
        <w:t xml:space="preserve">Kazemzadeh, K., Haghani, M., &amp; Sprei, F. (2022). Electric scooter safety: An integrative review of evidence from transport and medical research domains. </w:t>
      </w:r>
      <w:r w:rsidRPr="00FF70EC">
        <w:rPr>
          <w:i/>
          <w:iCs/>
        </w:rPr>
        <w:t>Sustainable Cities and Society</w:t>
      </w:r>
      <w:r w:rsidRPr="00FF70EC">
        <w:t xml:space="preserve">. </w:t>
      </w:r>
      <w:hyperlink r:id="rId16" w:history="1">
        <w:r w:rsidRPr="00FF70EC">
          <w:rPr>
            <w:rStyle w:val="Hyperlink"/>
          </w:rPr>
          <w:t>https://doi.org/10.1016/j.scs.2022.104313</w:t>
        </w:r>
      </w:hyperlink>
    </w:p>
    <w:p w14:paraId="0E58511E" w14:textId="77777777" w:rsidR="00FF70EC" w:rsidRPr="00FF70EC" w:rsidRDefault="00FF70EC" w:rsidP="00FF70EC">
      <w:proofErr w:type="spellStart"/>
      <w:r w:rsidRPr="00FF70EC">
        <w:t>Kültür</w:t>
      </w:r>
      <w:proofErr w:type="spellEnd"/>
      <w:r w:rsidRPr="00FF70EC">
        <w:t xml:space="preserve">, Y., Tütüncü, M., &amp; Ulutaş, S. (2023). Using e-scooters: An easy way to get home or a nightmare? An </w:t>
      </w:r>
      <w:proofErr w:type="spellStart"/>
      <w:r w:rsidRPr="00FF70EC">
        <w:t>orthopedic</w:t>
      </w:r>
      <w:proofErr w:type="spellEnd"/>
      <w:r w:rsidRPr="00FF70EC">
        <w:t xml:space="preserve"> perspective on e-scooter accidents. </w:t>
      </w:r>
      <w:r w:rsidRPr="00FF70EC">
        <w:rPr>
          <w:i/>
          <w:iCs/>
        </w:rPr>
        <w:t>Turkish Journal of Trauma &amp; Emergency Surgery, 29</w:t>
      </w:r>
      <w:r w:rsidRPr="00FF70EC">
        <w:t xml:space="preserve">, 1158 - 1166. </w:t>
      </w:r>
      <w:hyperlink r:id="rId17" w:history="1">
        <w:r w:rsidRPr="00FF70EC">
          <w:rPr>
            <w:rStyle w:val="Hyperlink"/>
          </w:rPr>
          <w:t>https://doi.org/10.14744/tjtes.2023.35848</w:t>
        </w:r>
      </w:hyperlink>
    </w:p>
    <w:p w14:paraId="6D2C975B" w14:textId="77777777" w:rsidR="00FF70EC" w:rsidRPr="00FF70EC" w:rsidRDefault="00FF70EC" w:rsidP="00FF70EC">
      <w:r w:rsidRPr="00FF70EC">
        <w:t xml:space="preserve">Kumar, S., Lee, P., </w:t>
      </w:r>
      <w:proofErr w:type="spellStart"/>
      <w:r w:rsidRPr="00FF70EC">
        <w:t>Zagales</w:t>
      </w:r>
      <w:proofErr w:type="spellEnd"/>
      <w:r w:rsidRPr="00FF70EC">
        <w:t xml:space="preserve">, R., Yates, Z., Haddadi, M., Strouse, J., Zito, T., &amp; </w:t>
      </w:r>
      <w:proofErr w:type="spellStart"/>
      <w:r w:rsidRPr="00FF70EC">
        <w:t>Elkbuli</w:t>
      </w:r>
      <w:proofErr w:type="spellEnd"/>
      <w:r w:rsidRPr="00FF70EC">
        <w:t xml:space="preserve">, A. (2024). A comprehensive review of current trends in e-scooter associated injuries, associated outcomes, and effective interventions: Towards establishing sustainable prevention interventions.. </w:t>
      </w:r>
      <w:r w:rsidRPr="00FF70EC">
        <w:rPr>
          <w:i/>
          <w:iCs/>
        </w:rPr>
        <w:t>Injury, 55 12</w:t>
      </w:r>
      <w:r w:rsidRPr="00FF70EC">
        <w:t xml:space="preserve">, 111967. </w:t>
      </w:r>
      <w:hyperlink r:id="rId18" w:history="1">
        <w:r w:rsidRPr="00FF70EC">
          <w:rPr>
            <w:rStyle w:val="Hyperlink"/>
          </w:rPr>
          <w:t>https://doi.org/10.1016/j.injury.2024.111967</w:t>
        </w:r>
      </w:hyperlink>
    </w:p>
    <w:p w14:paraId="62B76562" w14:textId="77777777" w:rsidR="00FF70EC" w:rsidRPr="00FF70EC" w:rsidRDefault="00FF70EC" w:rsidP="00FF70EC">
      <w:r w:rsidRPr="00FF70EC">
        <w:t xml:space="preserve">Longo, P., </w:t>
      </w:r>
      <w:proofErr w:type="spellStart"/>
      <w:r w:rsidRPr="00FF70EC">
        <w:t>Berloco</w:t>
      </w:r>
      <w:proofErr w:type="spellEnd"/>
      <w:r w:rsidRPr="00FF70EC">
        <w:t xml:space="preserve">, N., </w:t>
      </w:r>
      <w:proofErr w:type="spellStart"/>
      <w:r w:rsidRPr="00FF70EC">
        <w:t>Coropulis</w:t>
      </w:r>
      <w:proofErr w:type="spellEnd"/>
      <w:r w:rsidRPr="00FF70EC">
        <w:t xml:space="preserve">, S., </w:t>
      </w:r>
      <w:proofErr w:type="spellStart"/>
      <w:r w:rsidRPr="00FF70EC">
        <w:t>Intini</w:t>
      </w:r>
      <w:proofErr w:type="spellEnd"/>
      <w:r w:rsidRPr="00FF70EC">
        <w:t xml:space="preserve">, P., &amp; Ranieri, V. (2024). Analysis of E-Scooter Crashes in the City of Bari. </w:t>
      </w:r>
      <w:r w:rsidRPr="00FF70EC">
        <w:rPr>
          <w:i/>
          <w:iCs/>
        </w:rPr>
        <w:t>Infrastructures</w:t>
      </w:r>
      <w:r w:rsidRPr="00FF70EC">
        <w:t xml:space="preserve">. </w:t>
      </w:r>
      <w:hyperlink r:id="rId19" w:history="1">
        <w:r w:rsidRPr="00FF70EC">
          <w:rPr>
            <w:rStyle w:val="Hyperlink"/>
          </w:rPr>
          <w:t>https://doi.org/10.3390/infrastructures9030063</w:t>
        </w:r>
      </w:hyperlink>
    </w:p>
    <w:p w14:paraId="30B94D06" w14:textId="77777777" w:rsidR="00FF70EC" w:rsidRPr="00FF70EC" w:rsidRDefault="00FF70EC" w:rsidP="00FF70EC">
      <w:r w:rsidRPr="00FF70EC">
        <w:t xml:space="preserve">Mehranfar, V., &amp; Jones, C. (2024). Exploring implications and current practices in e-scooter safety: A systematic review. </w:t>
      </w:r>
      <w:r w:rsidRPr="00FF70EC">
        <w:rPr>
          <w:i/>
          <w:iCs/>
        </w:rPr>
        <w:t>Transportation Research Part F: Traffic Psychology and Behaviour</w:t>
      </w:r>
      <w:r w:rsidRPr="00FF70EC">
        <w:t xml:space="preserve">. </w:t>
      </w:r>
      <w:hyperlink r:id="rId20" w:history="1">
        <w:r w:rsidRPr="00FF70EC">
          <w:rPr>
            <w:rStyle w:val="Hyperlink"/>
          </w:rPr>
          <w:t>https://doi.org/10.1016/j.trf.2024.09.004</w:t>
        </w:r>
      </w:hyperlink>
    </w:p>
    <w:p w14:paraId="4FCCB2A6" w14:textId="77777777" w:rsidR="00FF70EC" w:rsidRPr="00FF70EC" w:rsidRDefault="00FF70EC" w:rsidP="00FF70EC">
      <w:r w:rsidRPr="00FF70EC">
        <w:t xml:space="preserve">Milan, P., Fah, Y., Feng, Z., Hong, X., &amp; Diew, W. (2025). Evaluating the safety of small-wheeled micro-mobility devices: A design-agnostic, performance-based experimental approach. </w:t>
      </w:r>
      <w:r w:rsidRPr="00FF70EC">
        <w:rPr>
          <w:i/>
          <w:iCs/>
        </w:rPr>
        <w:t>Transportation Research Interdisciplinary Perspectives</w:t>
      </w:r>
      <w:r w:rsidRPr="00FF70EC">
        <w:t xml:space="preserve">. </w:t>
      </w:r>
      <w:hyperlink r:id="rId21" w:history="1">
        <w:r w:rsidRPr="00FF70EC">
          <w:rPr>
            <w:rStyle w:val="Hyperlink"/>
          </w:rPr>
          <w:t>https://doi.org/10.1016/j.trip.2025.101376</w:t>
        </w:r>
      </w:hyperlink>
    </w:p>
    <w:p w14:paraId="7AEE717A" w14:textId="77777777" w:rsidR="00FF70EC" w:rsidRPr="00FF70EC" w:rsidRDefault="00FF70EC" w:rsidP="00FF70EC">
      <w:proofErr w:type="spellStart"/>
      <w:r w:rsidRPr="00FF70EC">
        <w:t>Moftakhar</w:t>
      </w:r>
      <w:proofErr w:type="spellEnd"/>
      <w:r w:rsidRPr="00FF70EC">
        <w:t xml:space="preserve">, T., </w:t>
      </w:r>
      <w:proofErr w:type="spellStart"/>
      <w:r w:rsidRPr="00FF70EC">
        <w:t>Wanzel</w:t>
      </w:r>
      <w:proofErr w:type="spellEnd"/>
      <w:r w:rsidRPr="00FF70EC">
        <w:t xml:space="preserve">, M., </w:t>
      </w:r>
      <w:proofErr w:type="spellStart"/>
      <w:r w:rsidRPr="00FF70EC">
        <w:t>Vojcsik</w:t>
      </w:r>
      <w:proofErr w:type="spellEnd"/>
      <w:r w:rsidRPr="00FF70EC">
        <w:t xml:space="preserve">, A., </w:t>
      </w:r>
      <w:proofErr w:type="spellStart"/>
      <w:r w:rsidRPr="00FF70EC">
        <w:t>Kralinger</w:t>
      </w:r>
      <w:proofErr w:type="spellEnd"/>
      <w:r w:rsidRPr="00FF70EC">
        <w:t xml:space="preserve">, F., Mousavi, M., Hajdu, S., Aldrian, S., &amp; </w:t>
      </w:r>
      <w:proofErr w:type="spellStart"/>
      <w:r w:rsidRPr="00FF70EC">
        <w:t>Starlinger</w:t>
      </w:r>
      <w:proofErr w:type="spellEnd"/>
      <w:r w:rsidRPr="00FF70EC">
        <w:t xml:space="preserve">, J. (2020). Incidence and severity of electric scooter related injuries after introduction of an urban rental programme in Vienna: a retrospective multicentre study. </w:t>
      </w:r>
      <w:r w:rsidRPr="00FF70EC">
        <w:rPr>
          <w:i/>
          <w:iCs/>
        </w:rPr>
        <w:t>Archives of Orthopaedic and Trauma Surgery, 141</w:t>
      </w:r>
      <w:r w:rsidRPr="00FF70EC">
        <w:t xml:space="preserve">, 1207 - 1213. </w:t>
      </w:r>
      <w:hyperlink r:id="rId22" w:history="1">
        <w:r w:rsidRPr="00FF70EC">
          <w:rPr>
            <w:rStyle w:val="Hyperlink"/>
          </w:rPr>
          <w:t>https://doi.org/10.1007/s00402-020-03589-y</w:t>
        </w:r>
      </w:hyperlink>
    </w:p>
    <w:p w14:paraId="4F07056C" w14:textId="77777777" w:rsidR="00461C35" w:rsidRPr="00A262D6" w:rsidRDefault="00461C35" w:rsidP="00461C35">
      <w:r w:rsidRPr="00A262D6">
        <w:t xml:space="preserve">Nemeh, C., Schmoke, N., &amp; Sheikh, F. (2025). Analysis of Traumatic Electric Scooter Injuries and Prevention. </w:t>
      </w:r>
      <w:r w:rsidRPr="00A262D6">
        <w:rPr>
          <w:i/>
          <w:iCs/>
        </w:rPr>
        <w:t>Current Trauma Reports, 11</w:t>
      </w:r>
      <w:r w:rsidRPr="00A262D6">
        <w:t xml:space="preserve">. </w:t>
      </w:r>
      <w:hyperlink r:id="rId23" w:history="1">
        <w:r w:rsidRPr="00A262D6">
          <w:rPr>
            <w:rStyle w:val="Hyperlink"/>
          </w:rPr>
          <w:t>https://doi.org/10.1007/s40719-024-00275-x</w:t>
        </w:r>
      </w:hyperlink>
    </w:p>
    <w:p w14:paraId="5B67E47D" w14:textId="77777777" w:rsidR="00461C35" w:rsidRPr="00A262D6" w:rsidRDefault="00461C35" w:rsidP="00461C35">
      <w:r w:rsidRPr="00A262D6">
        <w:t xml:space="preserve">Osti, N., Aboud, A., Gumbs, S., Engdahl, R., Carryl, S., Donaldson, B., &amp; Davis, R. (2023). E-scooter and E-bike injury pattern profile in an inner-city trauma </w:t>
      </w:r>
      <w:proofErr w:type="spellStart"/>
      <w:r w:rsidRPr="00A262D6">
        <w:t>center</w:t>
      </w:r>
      <w:proofErr w:type="spellEnd"/>
      <w:r w:rsidRPr="00A262D6">
        <w:t xml:space="preserve"> in upper Manhattan.. </w:t>
      </w:r>
      <w:r w:rsidRPr="00A262D6">
        <w:rPr>
          <w:i/>
          <w:iCs/>
        </w:rPr>
        <w:t>Injury</w:t>
      </w:r>
      <w:r w:rsidRPr="00A262D6">
        <w:t xml:space="preserve">. </w:t>
      </w:r>
      <w:hyperlink r:id="rId24" w:history="1">
        <w:r w:rsidRPr="00A262D6">
          <w:rPr>
            <w:rStyle w:val="Hyperlink"/>
          </w:rPr>
          <w:t>https://doi.org/10.1016/j.injury.2023.02.054</w:t>
        </w:r>
      </w:hyperlink>
    </w:p>
    <w:p w14:paraId="28845A18" w14:textId="77777777" w:rsidR="00FF70EC" w:rsidRPr="00FF70EC" w:rsidRDefault="00FF70EC" w:rsidP="00FF70EC">
      <w:r w:rsidRPr="00FF70EC">
        <w:lastRenderedPageBreak/>
        <w:t xml:space="preserve">Pai, R., &amp; </w:t>
      </w:r>
      <w:proofErr w:type="spellStart"/>
      <w:r w:rsidRPr="00FF70EC">
        <w:t>Dozza</w:t>
      </w:r>
      <w:proofErr w:type="spellEnd"/>
      <w:r w:rsidRPr="00FF70EC">
        <w:t xml:space="preserve">, M. (2024). Understanding factors influencing e-scooterist crash risk: A naturalistic study of rental e-scooters in an urban area.. </w:t>
      </w:r>
      <w:r w:rsidRPr="00FF70EC">
        <w:rPr>
          <w:i/>
          <w:iCs/>
        </w:rPr>
        <w:t>Accident; analysis and prevention, 209</w:t>
      </w:r>
      <w:r w:rsidRPr="00FF70EC">
        <w:t xml:space="preserve">, 107839. </w:t>
      </w:r>
      <w:hyperlink r:id="rId25" w:history="1">
        <w:r w:rsidRPr="00FF70EC">
          <w:rPr>
            <w:rStyle w:val="Hyperlink"/>
          </w:rPr>
          <w:t>https://doi.org/10.1016/j.aap.2024.107839</w:t>
        </w:r>
      </w:hyperlink>
    </w:p>
    <w:p w14:paraId="04EBF40C" w14:textId="77777777" w:rsidR="0096503A" w:rsidRPr="00A262D6" w:rsidRDefault="0096503A" w:rsidP="0096503A">
      <w:r w:rsidRPr="00A262D6">
        <w:t xml:space="preserve">Pakarinen, O., </w:t>
      </w:r>
      <w:proofErr w:type="spellStart"/>
      <w:r w:rsidRPr="00A262D6">
        <w:t>Kobylin</w:t>
      </w:r>
      <w:proofErr w:type="spellEnd"/>
      <w:r w:rsidRPr="00A262D6">
        <w:t xml:space="preserve">, A., </w:t>
      </w:r>
      <w:proofErr w:type="spellStart"/>
      <w:r w:rsidRPr="00A262D6">
        <w:t>Harjola</w:t>
      </w:r>
      <w:proofErr w:type="spellEnd"/>
      <w:r w:rsidRPr="00A262D6">
        <w:t xml:space="preserve">, V., Castrén, M., &amp; Vasara, H. (2023). Speed and Nighttime Usage Restrictions and the Incidence of Shared Electric Scooter Injuries. </w:t>
      </w:r>
      <w:r w:rsidRPr="00A262D6">
        <w:rPr>
          <w:i/>
          <w:iCs/>
        </w:rPr>
        <w:t>JAMA Network Open, 6</w:t>
      </w:r>
      <w:r w:rsidRPr="00A262D6">
        <w:t xml:space="preserve">. </w:t>
      </w:r>
      <w:hyperlink r:id="rId26" w:history="1">
        <w:r w:rsidRPr="00A262D6">
          <w:rPr>
            <w:rStyle w:val="Hyperlink"/>
          </w:rPr>
          <w:t>https://doi.org/10.1001/jamanetworkopen.2023.41194</w:t>
        </w:r>
      </w:hyperlink>
    </w:p>
    <w:p w14:paraId="0CA0DC6B" w14:textId="77777777" w:rsidR="00FF70EC" w:rsidRPr="00FF70EC" w:rsidRDefault="00FF70EC" w:rsidP="00FF70EC">
      <w:r w:rsidRPr="00FF70EC">
        <w:t xml:space="preserve">Piatkowski, T., Moran, J., Canty, R., &amp; Wright, C. (2024). 'I mean, I wouldn't say I was sober': Exploring the psychosocial impact of e-scooter injuries and aligning a collaborative public health response.. </w:t>
      </w:r>
      <w:r w:rsidRPr="00FF70EC">
        <w:rPr>
          <w:i/>
          <w:iCs/>
        </w:rPr>
        <w:t>Health promotion journal of Australia : official journal of Australian Association of Health Promotion Professionals</w:t>
      </w:r>
      <w:r w:rsidRPr="00FF70EC">
        <w:t xml:space="preserve">. </w:t>
      </w:r>
      <w:hyperlink r:id="rId27" w:history="1">
        <w:r w:rsidRPr="00FF70EC">
          <w:rPr>
            <w:rStyle w:val="Hyperlink"/>
          </w:rPr>
          <w:t>https://doi.org/10.1002/hpja.845</w:t>
        </w:r>
      </w:hyperlink>
    </w:p>
    <w:p w14:paraId="1234B3BD" w14:textId="77777777" w:rsidR="00FF70EC" w:rsidRPr="00FF70EC" w:rsidRDefault="00FF70EC" w:rsidP="00FF70EC">
      <w:proofErr w:type="spellStart"/>
      <w:r w:rsidRPr="00FF70EC">
        <w:t>Sabbaghian</w:t>
      </w:r>
      <w:proofErr w:type="spellEnd"/>
      <w:r w:rsidRPr="00FF70EC">
        <w:t>, M., Llopis-</w:t>
      </w:r>
      <w:proofErr w:type="spellStart"/>
      <w:r w:rsidRPr="00FF70EC">
        <w:t>Castelló</w:t>
      </w:r>
      <w:proofErr w:type="spellEnd"/>
      <w:r w:rsidRPr="00FF70EC">
        <w:t xml:space="preserve">, D., &amp; García, A. (2023). A Safe Infrastructure for Micromobility: The Current State of Knowledge. </w:t>
      </w:r>
      <w:r w:rsidRPr="00FF70EC">
        <w:rPr>
          <w:i/>
          <w:iCs/>
        </w:rPr>
        <w:t>Sustainability</w:t>
      </w:r>
      <w:r w:rsidRPr="00FF70EC">
        <w:t xml:space="preserve">. </w:t>
      </w:r>
      <w:hyperlink r:id="rId28" w:history="1">
        <w:r w:rsidRPr="00FF70EC">
          <w:rPr>
            <w:rStyle w:val="Hyperlink"/>
          </w:rPr>
          <w:t>https://doi.org/10.3390/su151310140</w:t>
        </w:r>
      </w:hyperlink>
    </w:p>
    <w:p w14:paraId="0AE01C5A" w14:textId="77777777" w:rsidR="00FF70EC" w:rsidRPr="00FF70EC" w:rsidRDefault="00FF70EC" w:rsidP="00FF70EC">
      <w:r w:rsidRPr="00FF70EC">
        <w:t xml:space="preserve">Serra, G., Fernandes, F., Noronha, E., &amp; De Sousa, R. (2021). Head protection in electric micromobility: A critical review, recommendations, and future trends.. </w:t>
      </w:r>
      <w:r w:rsidRPr="00FF70EC">
        <w:rPr>
          <w:i/>
          <w:iCs/>
        </w:rPr>
        <w:t>Accident; analysis and prevention, 163</w:t>
      </w:r>
      <w:r w:rsidRPr="00FF70EC">
        <w:t xml:space="preserve">, 106430. </w:t>
      </w:r>
      <w:hyperlink r:id="rId29" w:history="1">
        <w:r w:rsidRPr="00FF70EC">
          <w:rPr>
            <w:rStyle w:val="Hyperlink"/>
          </w:rPr>
          <w:t>https://doi.org/10.1016/j.aap.2021.106430</w:t>
        </w:r>
      </w:hyperlink>
    </w:p>
    <w:p w14:paraId="52AC4F22" w14:textId="77777777" w:rsidR="00FF70EC" w:rsidRPr="00FF70EC" w:rsidRDefault="00FF70EC" w:rsidP="00FF70EC">
      <w:r w:rsidRPr="00FF70EC">
        <w:t xml:space="preserve">Sexton, E., Harmon, K., Sanders, R., Shah, N., Bryson, M., Brown, C., &amp; Cherry, C. (2023). Shared e-scooter rider safety behaviour and injury outcomes: a review of studies in the United States. </w:t>
      </w:r>
      <w:r w:rsidRPr="00FF70EC">
        <w:rPr>
          <w:i/>
          <w:iCs/>
        </w:rPr>
        <w:t>Transport Reviews, 43</w:t>
      </w:r>
      <w:r w:rsidRPr="00FF70EC">
        <w:t xml:space="preserve">, 1263 - 1285. </w:t>
      </w:r>
      <w:hyperlink r:id="rId30" w:history="1">
        <w:r w:rsidRPr="00FF70EC">
          <w:rPr>
            <w:rStyle w:val="Hyperlink"/>
          </w:rPr>
          <w:t>https://doi.org/10.1080/01441647.2023.2219838</w:t>
        </w:r>
      </w:hyperlink>
    </w:p>
    <w:p w14:paraId="3764AC29" w14:textId="77777777" w:rsidR="00FF70EC" w:rsidRPr="00FF70EC" w:rsidRDefault="00FF70EC" w:rsidP="00FF70EC">
      <w:r w:rsidRPr="00FF70EC">
        <w:t xml:space="preserve">Shah, N., Aryal, S., Wen, Y., &amp; Cherry, C. (2021). Comparison of motor vehicle-involved e-scooter and bicycle crashes using standardized crash typology.. </w:t>
      </w:r>
      <w:r w:rsidRPr="00FF70EC">
        <w:rPr>
          <w:i/>
          <w:iCs/>
        </w:rPr>
        <w:t>Journal of safety research, 77</w:t>
      </w:r>
      <w:r w:rsidRPr="00FF70EC">
        <w:t xml:space="preserve">, 217-228. </w:t>
      </w:r>
      <w:hyperlink r:id="rId31" w:history="1">
        <w:r w:rsidRPr="00FF70EC">
          <w:rPr>
            <w:rStyle w:val="Hyperlink"/>
          </w:rPr>
          <w:t>https://doi.org/10.1016/j.jsr.2021.03.005</w:t>
        </w:r>
      </w:hyperlink>
    </w:p>
    <w:p w14:paraId="2C2D6E72" w14:textId="77777777" w:rsidR="00FF70EC" w:rsidRPr="00FF70EC" w:rsidRDefault="00FF70EC" w:rsidP="00FF70EC">
      <w:r w:rsidRPr="00FF70EC">
        <w:t xml:space="preserve">Sievert, K., Roen, M., Craig, C., &amp; Morris, N. (2023). A Survey of Electric-Scooter Riders’ Route Choice, Safety Perception, and Helmet Use. </w:t>
      </w:r>
      <w:r w:rsidRPr="00FF70EC">
        <w:rPr>
          <w:i/>
          <w:iCs/>
        </w:rPr>
        <w:t>Sustainability</w:t>
      </w:r>
      <w:r w:rsidRPr="00FF70EC">
        <w:t xml:space="preserve">. </w:t>
      </w:r>
      <w:hyperlink r:id="rId32" w:history="1">
        <w:r w:rsidRPr="00FF70EC">
          <w:rPr>
            <w:rStyle w:val="Hyperlink"/>
          </w:rPr>
          <w:t>https://doi.org/10.3390/su15086609</w:t>
        </w:r>
      </w:hyperlink>
    </w:p>
    <w:p w14:paraId="2FE09C54" w14:textId="77777777" w:rsidR="00D62D8D" w:rsidRPr="00A262D6" w:rsidRDefault="00D62D8D" w:rsidP="00D62D8D">
      <w:r w:rsidRPr="00A262D6">
        <w:t xml:space="preserve">Snäll, J., Vasara, H., </w:t>
      </w:r>
      <w:proofErr w:type="spellStart"/>
      <w:r w:rsidRPr="00A262D6">
        <w:t>Murros</w:t>
      </w:r>
      <w:proofErr w:type="spellEnd"/>
      <w:r w:rsidRPr="00A262D6">
        <w:t xml:space="preserve">, O., Harjola, V., Castrèn, M., &amp; </w:t>
      </w:r>
      <w:proofErr w:type="spellStart"/>
      <w:r w:rsidRPr="00A262D6">
        <w:t>Puolakkainen</w:t>
      </w:r>
      <w:proofErr w:type="spellEnd"/>
      <w:r w:rsidRPr="00A262D6">
        <w:t xml:space="preserve">, T. (2025). Changes in e-scooter related maxillofacial injuries following legislative measures in Helsinki, Finland. </w:t>
      </w:r>
      <w:r w:rsidRPr="00A262D6">
        <w:rPr>
          <w:i/>
          <w:iCs/>
        </w:rPr>
        <w:t>Scientific Reports, 15</w:t>
      </w:r>
      <w:r w:rsidRPr="00A262D6">
        <w:t xml:space="preserve">. </w:t>
      </w:r>
      <w:hyperlink r:id="rId33" w:history="1">
        <w:r w:rsidRPr="00A262D6">
          <w:rPr>
            <w:rStyle w:val="Hyperlink"/>
          </w:rPr>
          <w:t>https://doi.org/10.1038/s41598-025-94602-0</w:t>
        </w:r>
      </w:hyperlink>
    </w:p>
    <w:p w14:paraId="65F2E52D" w14:textId="77777777" w:rsidR="00FF70EC" w:rsidRPr="00FF70EC" w:rsidRDefault="00FF70EC" w:rsidP="00FF70EC">
      <w:r w:rsidRPr="00FF70EC">
        <w:t xml:space="preserve">Stigson, H., </w:t>
      </w:r>
      <w:proofErr w:type="spellStart"/>
      <w:r w:rsidRPr="00FF70EC">
        <w:t>Malakuti</w:t>
      </w:r>
      <w:proofErr w:type="spellEnd"/>
      <w:r w:rsidRPr="00FF70EC">
        <w:t xml:space="preserve">, I., &amp; </w:t>
      </w:r>
      <w:proofErr w:type="spellStart"/>
      <w:r w:rsidRPr="00FF70EC">
        <w:t>Klingegård</w:t>
      </w:r>
      <w:proofErr w:type="spellEnd"/>
      <w:r w:rsidRPr="00FF70EC">
        <w:t xml:space="preserve">, M. (2021). Electric scooters accidents: Analyses of two Swedish accident data sets.. </w:t>
      </w:r>
      <w:r w:rsidRPr="00FF70EC">
        <w:rPr>
          <w:i/>
          <w:iCs/>
        </w:rPr>
        <w:t>Accident; analysis and prevention, 163</w:t>
      </w:r>
      <w:r w:rsidRPr="00FF70EC">
        <w:t xml:space="preserve">, 106466. </w:t>
      </w:r>
      <w:hyperlink r:id="rId34" w:history="1">
        <w:r w:rsidRPr="00FF70EC">
          <w:rPr>
            <w:rStyle w:val="Hyperlink"/>
          </w:rPr>
          <w:t>https://doi.org/10.1016/j.aap.2021.106466</w:t>
        </w:r>
      </w:hyperlink>
    </w:p>
    <w:p w14:paraId="324EE06A" w14:textId="77777777" w:rsidR="00FF70EC" w:rsidRPr="00FF70EC" w:rsidRDefault="00FF70EC" w:rsidP="00FF70EC">
      <w:proofErr w:type="spellStart"/>
      <w:r w:rsidRPr="00FF70EC">
        <w:t>Uluk</w:t>
      </w:r>
      <w:proofErr w:type="spellEnd"/>
      <w:r w:rsidRPr="00FF70EC">
        <w:t xml:space="preserve">, D., Lindner, T., Dahne, M., </w:t>
      </w:r>
      <w:proofErr w:type="spellStart"/>
      <w:r w:rsidRPr="00FF70EC">
        <w:t>Bickelmayer</w:t>
      </w:r>
      <w:proofErr w:type="spellEnd"/>
      <w:r w:rsidRPr="00FF70EC">
        <w:t xml:space="preserve">, J., Beyer, K., </w:t>
      </w:r>
      <w:proofErr w:type="spellStart"/>
      <w:r w:rsidRPr="00FF70EC">
        <w:t>Slagman</w:t>
      </w:r>
      <w:proofErr w:type="spellEnd"/>
      <w:r w:rsidRPr="00FF70EC">
        <w:t xml:space="preserve">, A., Jahn, F., Willy, C., Moeckel, M., &amp; Gerlach, U. (2021). E-scooter incidents in Berlin: an evaluation of risk factors and injury patterns. </w:t>
      </w:r>
      <w:r w:rsidRPr="00FF70EC">
        <w:rPr>
          <w:i/>
          <w:iCs/>
        </w:rPr>
        <w:t>Emergency Medicine Journal : EMJ, 39</w:t>
      </w:r>
      <w:r w:rsidRPr="00FF70EC">
        <w:t xml:space="preserve">, 295 - 300. </w:t>
      </w:r>
      <w:hyperlink r:id="rId35" w:history="1">
        <w:r w:rsidRPr="00FF70EC">
          <w:rPr>
            <w:rStyle w:val="Hyperlink"/>
          </w:rPr>
          <w:t>https://doi.org/10.1136/emermed-2020-210268</w:t>
        </w:r>
      </w:hyperlink>
    </w:p>
    <w:p w14:paraId="17042005" w14:textId="77777777" w:rsidR="00FF70EC" w:rsidRPr="00FF70EC" w:rsidRDefault="00FF70EC" w:rsidP="00FF70EC">
      <w:proofErr w:type="spellStart"/>
      <w:r w:rsidRPr="00FF70EC">
        <w:t>Ventsislavova</w:t>
      </w:r>
      <w:proofErr w:type="spellEnd"/>
      <w:r w:rsidRPr="00FF70EC">
        <w:t xml:space="preserve">, P., Baguley, T., Antonio, J., &amp; Byrne, D. (2023). E-scooters: Still the new kid on the transport block. Assessing e-scooter legislation knowledge and illegal riding behaviour.. </w:t>
      </w:r>
      <w:r w:rsidRPr="00FF70EC">
        <w:rPr>
          <w:i/>
          <w:iCs/>
        </w:rPr>
        <w:t>Accident; analysis and prevention, 195</w:t>
      </w:r>
      <w:r w:rsidRPr="00FF70EC">
        <w:t xml:space="preserve">, 107390. </w:t>
      </w:r>
      <w:hyperlink r:id="rId36" w:history="1">
        <w:r w:rsidRPr="00FF70EC">
          <w:rPr>
            <w:rStyle w:val="Hyperlink"/>
          </w:rPr>
          <w:t>https://doi.org/10.1016/j.aap.2023.107390</w:t>
        </w:r>
      </w:hyperlink>
    </w:p>
    <w:p w14:paraId="45322B45" w14:textId="77777777" w:rsidR="00D3356B" w:rsidRPr="00A262D6" w:rsidRDefault="00D3356B" w:rsidP="00D3356B">
      <w:r w:rsidRPr="00A262D6">
        <w:t xml:space="preserve">Watson, N., </w:t>
      </w:r>
      <w:proofErr w:type="spellStart"/>
      <w:r w:rsidRPr="00A262D6">
        <w:t>Droder</w:t>
      </w:r>
      <w:proofErr w:type="spellEnd"/>
      <w:r w:rsidRPr="00A262D6">
        <w:t xml:space="preserve">, B., Mitchell, G., &amp; Hacking, C. (2024). Head, face and neck injury patterns for electric scooter accidents identified on computed tomography scanning: Does legislative change enforcing safer riding practices have an impact on morbidity for significant head, face and neck trauma?. </w:t>
      </w:r>
      <w:r w:rsidRPr="00A262D6">
        <w:rPr>
          <w:i/>
          <w:iCs/>
        </w:rPr>
        <w:t>Journal of Medical Imaging and Radiation Oncology, 68</w:t>
      </w:r>
      <w:r w:rsidRPr="00A262D6">
        <w:t xml:space="preserve">. </w:t>
      </w:r>
      <w:hyperlink r:id="rId37" w:history="1">
        <w:r w:rsidRPr="00A262D6">
          <w:rPr>
            <w:rStyle w:val="Hyperlink"/>
          </w:rPr>
          <w:t>https://doi.org/10.1111/1754-9485.13788</w:t>
        </w:r>
      </w:hyperlink>
    </w:p>
    <w:p w14:paraId="144D2DAB" w14:textId="77777777" w:rsidR="00FF70EC" w:rsidRPr="00FF70EC" w:rsidRDefault="00FF70EC" w:rsidP="00FF70EC">
      <w:r w:rsidRPr="00FF70EC">
        <w:lastRenderedPageBreak/>
        <w:t xml:space="preserve">Wei, W., Petit, Y., Arnoux, P., &amp; Bailly, N. (2022). Head-ground impact conditions and helmet performance in E-scooter falls.. </w:t>
      </w:r>
      <w:r w:rsidRPr="00FF70EC">
        <w:rPr>
          <w:i/>
          <w:iCs/>
        </w:rPr>
        <w:t>Accident; analysis and prevention, 181</w:t>
      </w:r>
      <w:r w:rsidRPr="00FF70EC">
        <w:t xml:space="preserve">, 106935. </w:t>
      </w:r>
      <w:hyperlink r:id="rId38" w:history="1">
        <w:r w:rsidRPr="00FF70EC">
          <w:rPr>
            <w:rStyle w:val="Hyperlink"/>
          </w:rPr>
          <w:t>https://doi.org/10.1016/j.aap.2022.106935</w:t>
        </w:r>
      </w:hyperlink>
    </w:p>
    <w:p w14:paraId="6FDDC865" w14:textId="77777777" w:rsidR="00FF70EC" w:rsidRPr="00FF70EC" w:rsidRDefault="00FF70EC" w:rsidP="00FF70EC">
      <w:r w:rsidRPr="00FF70EC">
        <w:t xml:space="preserve">White, E., Guo, F., Han, S., Mollenhauer, M., Broaddus, A., Sweeney, T., Robinson, S., Novotny, A., &amp; Buehler, R. (2023). What factors contribute to e-scooter crashes: A first look using a naturalistic riding approach.. </w:t>
      </w:r>
      <w:r w:rsidRPr="00FF70EC">
        <w:rPr>
          <w:i/>
          <w:iCs/>
        </w:rPr>
        <w:t>Journal of safety research, 85</w:t>
      </w:r>
      <w:r w:rsidRPr="00FF70EC">
        <w:t xml:space="preserve">, 182-191. </w:t>
      </w:r>
      <w:hyperlink r:id="rId39" w:history="1">
        <w:r w:rsidRPr="00FF70EC">
          <w:rPr>
            <w:rStyle w:val="Hyperlink"/>
          </w:rPr>
          <w:t>https://doi.org/10.1016/j.jsr.2023.02.002</w:t>
        </w:r>
      </w:hyperlink>
    </w:p>
    <w:p w14:paraId="2A5DAB47" w14:textId="77777777" w:rsidR="00FF70EC" w:rsidRPr="00FF70EC" w:rsidRDefault="00FF70EC" w:rsidP="00FF70EC">
      <w:r w:rsidRPr="00FF70EC">
        <w:t xml:space="preserve">Yang, H., , Q., Wang, Z., Cai, Q., Xie, K., &amp; Yang, D. (2020). Safety of micro-mobility: Analysis of E-Scooter crashes by mining news reports.. </w:t>
      </w:r>
      <w:r w:rsidRPr="00FF70EC">
        <w:rPr>
          <w:i/>
          <w:iCs/>
        </w:rPr>
        <w:t>Accident; analysis and prevention, 143</w:t>
      </w:r>
      <w:r w:rsidRPr="00FF70EC">
        <w:t xml:space="preserve">, 105608. </w:t>
      </w:r>
      <w:hyperlink r:id="rId40" w:history="1">
        <w:r w:rsidRPr="00FF70EC">
          <w:rPr>
            <w:rStyle w:val="Hyperlink"/>
          </w:rPr>
          <w:t>https://doi.org/10.1016/j.aap.2020.105608</w:t>
        </w:r>
      </w:hyperlink>
    </w:p>
    <w:p w14:paraId="66807B83" w14:textId="77777777" w:rsidR="00FF70EC" w:rsidRPr="00FF70EC" w:rsidRDefault="00FF70EC" w:rsidP="00FF70EC">
      <w:r w:rsidRPr="00FF70EC">
        <w:t xml:space="preserve">Zhang, Y., Nelson, J., &amp; Mulley, C. (2024). Learning from the Evidence: Insights for Regulating E-scooters. </w:t>
      </w:r>
      <w:r w:rsidRPr="00FF70EC">
        <w:rPr>
          <w:i/>
          <w:iCs/>
        </w:rPr>
        <w:t>Transport Policy</w:t>
      </w:r>
      <w:r w:rsidRPr="00FF70EC">
        <w:t xml:space="preserve">. </w:t>
      </w:r>
      <w:hyperlink r:id="rId41" w:history="1">
        <w:r w:rsidRPr="00FF70EC">
          <w:rPr>
            <w:rStyle w:val="Hyperlink"/>
          </w:rPr>
          <w:t>https://doi.org/10.1016/j.tranpol.2024.04.001</w:t>
        </w:r>
      </w:hyperlink>
    </w:p>
    <w:p w14:paraId="4FDB0E46" w14:textId="77777777" w:rsidR="0053792F" w:rsidRDefault="0053792F" w:rsidP="00A262D6">
      <w:pPr>
        <w:rPr>
          <w:b/>
          <w:bCs/>
        </w:rPr>
      </w:pPr>
    </w:p>
    <w:p w14:paraId="073B6646" w14:textId="70619590" w:rsidR="00633E38" w:rsidRPr="006D2ACC" w:rsidRDefault="00633E38">
      <w:pPr>
        <w:rPr>
          <w:color w:val="EE0000"/>
          <w:rtl/>
        </w:rPr>
      </w:pPr>
      <w:r w:rsidRPr="006D2ACC">
        <w:rPr>
          <w:rFonts w:hint="cs"/>
          <w:color w:val="EE0000"/>
          <w:rtl/>
        </w:rPr>
        <w:t>אולי להוסיף</w:t>
      </w:r>
    </w:p>
    <w:p w14:paraId="60A7AADC" w14:textId="77777777" w:rsidR="00633E38" w:rsidRPr="00A262D6" w:rsidRDefault="00633E38" w:rsidP="00633E38">
      <w:pPr>
        <w:rPr>
          <w:color w:val="EE0000"/>
        </w:rPr>
      </w:pPr>
      <w:r w:rsidRPr="00A262D6">
        <w:rPr>
          <w:color w:val="EE0000"/>
        </w:rPr>
        <w:t xml:space="preserve">Anderson, B., Rupp, J., Moran, T., Hudak, L., &amp; Wu, D. (2021). The Effect of Nighttime Rental Restrictions on E-Scooter Injuries at a Large Urban Tertiary Care </w:t>
      </w:r>
      <w:proofErr w:type="spellStart"/>
      <w:r w:rsidRPr="00A262D6">
        <w:rPr>
          <w:color w:val="EE0000"/>
        </w:rPr>
        <w:t>Center</w:t>
      </w:r>
      <w:proofErr w:type="spellEnd"/>
      <w:r w:rsidRPr="00A262D6">
        <w:rPr>
          <w:color w:val="EE0000"/>
        </w:rPr>
        <w:t xml:space="preserve">. </w:t>
      </w:r>
      <w:r w:rsidRPr="00A262D6">
        <w:rPr>
          <w:i/>
          <w:iCs/>
          <w:color w:val="EE0000"/>
        </w:rPr>
        <w:t>International Journal of Environmental Research and Public Health, 18</w:t>
      </w:r>
      <w:r w:rsidRPr="00A262D6">
        <w:rPr>
          <w:color w:val="EE0000"/>
        </w:rPr>
        <w:t xml:space="preserve">. </w:t>
      </w:r>
      <w:hyperlink r:id="rId42" w:history="1">
        <w:r w:rsidRPr="00A262D6">
          <w:rPr>
            <w:rStyle w:val="Hyperlink"/>
            <w:color w:val="EE0000"/>
          </w:rPr>
          <w:t>https://doi.org/10.3390/ijerph181910281</w:t>
        </w:r>
      </w:hyperlink>
    </w:p>
    <w:p w14:paraId="2E1D5634" w14:textId="77777777" w:rsidR="00526C94" w:rsidRPr="00FF70EC" w:rsidRDefault="00526C94" w:rsidP="00526C94">
      <w:pPr>
        <w:rPr>
          <w:color w:val="EE0000"/>
        </w:rPr>
      </w:pPr>
      <w:r w:rsidRPr="00FF70EC">
        <w:rPr>
          <w:color w:val="EE0000"/>
        </w:rPr>
        <w:t>Pérez-</w:t>
      </w:r>
      <w:proofErr w:type="spellStart"/>
      <w:r w:rsidRPr="00FF70EC">
        <w:rPr>
          <w:color w:val="EE0000"/>
        </w:rPr>
        <w:t>Zuriaga</w:t>
      </w:r>
      <w:proofErr w:type="spellEnd"/>
      <w:r w:rsidRPr="00FF70EC">
        <w:rPr>
          <w:color w:val="EE0000"/>
        </w:rPr>
        <w:t xml:space="preserve">, A., Dols, J., </w:t>
      </w:r>
      <w:proofErr w:type="spellStart"/>
      <w:r w:rsidRPr="00FF70EC">
        <w:rPr>
          <w:color w:val="EE0000"/>
        </w:rPr>
        <w:t>Nespereira</w:t>
      </w:r>
      <w:proofErr w:type="spellEnd"/>
      <w:r w:rsidRPr="00FF70EC">
        <w:rPr>
          <w:color w:val="EE0000"/>
        </w:rPr>
        <w:t xml:space="preserve">, M., García, A., &amp; </w:t>
      </w:r>
      <w:proofErr w:type="spellStart"/>
      <w:r w:rsidRPr="00FF70EC">
        <w:rPr>
          <w:color w:val="EE0000"/>
        </w:rPr>
        <w:t>Sajurjo</w:t>
      </w:r>
      <w:proofErr w:type="spellEnd"/>
      <w:r w:rsidRPr="00FF70EC">
        <w:rPr>
          <w:color w:val="EE0000"/>
        </w:rPr>
        <w:t xml:space="preserve">-De-No, A. (2023). Analysis of the consequences of car to micromobility user side impact crashes.. </w:t>
      </w:r>
      <w:r w:rsidRPr="00FF70EC">
        <w:rPr>
          <w:i/>
          <w:iCs/>
          <w:color w:val="EE0000"/>
        </w:rPr>
        <w:t>Journal of safety research, 87</w:t>
      </w:r>
      <w:r w:rsidRPr="00FF70EC">
        <w:rPr>
          <w:color w:val="EE0000"/>
        </w:rPr>
        <w:t xml:space="preserve">, 168-175. </w:t>
      </w:r>
      <w:hyperlink r:id="rId43" w:history="1">
        <w:r w:rsidRPr="00FF70EC">
          <w:rPr>
            <w:rStyle w:val="Hyperlink"/>
            <w:color w:val="EE0000"/>
          </w:rPr>
          <w:t>https://doi.org/10.1016/j.jsr.2023.09.014</w:t>
        </w:r>
      </w:hyperlink>
    </w:p>
    <w:p w14:paraId="33A87545" w14:textId="77777777" w:rsidR="00633E38" w:rsidRDefault="00633E38">
      <w:pPr>
        <w:rPr>
          <w:color w:val="EE0000"/>
        </w:rPr>
      </w:pPr>
    </w:p>
    <w:p w14:paraId="64A162FB" w14:textId="41EFB841" w:rsidR="00102FBD" w:rsidRPr="00102FBD" w:rsidRDefault="00102FBD" w:rsidP="00787706">
      <w:r w:rsidRPr="00102FBD">
        <w:t>Cities could consider restricting e-scooters in highly walkable areas</w:t>
      </w:r>
      <w:r>
        <w:t xml:space="preserve"> – at:</w:t>
      </w:r>
      <w:r w:rsidR="00787706">
        <w:t xml:space="preserve"> </w:t>
      </w:r>
      <w:r w:rsidR="00787706" w:rsidRPr="00787706">
        <w:t>Sanders, R. L., da Silva Brum-Bastos, V., &amp; Nelson, T. A. (2022). Insights from a pilot investigating the impacts of shared E-scooter use on physical activity using a single-case design methodology. </w:t>
      </w:r>
      <w:r w:rsidR="00787706" w:rsidRPr="00787706">
        <w:rPr>
          <w:i/>
          <w:iCs/>
        </w:rPr>
        <w:t>Journal of Transport &amp; Health</w:t>
      </w:r>
      <w:r w:rsidR="00787706" w:rsidRPr="00787706">
        <w:t>, </w:t>
      </w:r>
      <w:r w:rsidR="00787706" w:rsidRPr="00787706">
        <w:rPr>
          <w:i/>
          <w:iCs/>
        </w:rPr>
        <w:t>25</w:t>
      </w:r>
      <w:r w:rsidR="00787706" w:rsidRPr="00787706">
        <w:t>, 101379.</w:t>
      </w:r>
    </w:p>
    <w:p w14:paraId="44CB8EEC" w14:textId="77777777" w:rsidR="00102FBD" w:rsidRDefault="00102FBD">
      <w:pPr>
        <w:rPr>
          <w:color w:val="EE0000"/>
          <w:rtl/>
        </w:rPr>
      </w:pPr>
    </w:p>
    <w:p w14:paraId="1DC66E5E" w14:textId="77777777" w:rsidR="00F54F76" w:rsidRPr="00F54F76" w:rsidRDefault="00F54F76" w:rsidP="00F54F76">
      <w:pPr>
        <w:rPr>
          <w:b/>
          <w:bCs/>
        </w:rPr>
      </w:pPr>
      <w:r w:rsidRPr="00F54F76">
        <w:rPr>
          <w:b/>
          <w:bCs/>
        </w:rPr>
        <w:t>Yes, enforcement interventions reduce pedestrian injuries and fatalities, especially when combined with engineering and educational measures.</w:t>
      </w:r>
    </w:p>
    <w:p w14:paraId="6084D25B" w14:textId="77777777" w:rsidR="00F54F76" w:rsidRPr="00F54F76" w:rsidRDefault="00F54F76" w:rsidP="00F54F76">
      <w:pPr>
        <w:rPr>
          <w:b/>
          <w:bCs/>
        </w:rPr>
      </w:pPr>
      <w:r w:rsidRPr="00F54F76">
        <w:rPr>
          <w:b/>
          <w:bCs/>
        </w:rPr>
        <w:t>1. Introduction</w:t>
      </w:r>
    </w:p>
    <w:p w14:paraId="6286CE77" w14:textId="77777777" w:rsidR="00F54F76" w:rsidRPr="00F54F76" w:rsidRDefault="00F54F76" w:rsidP="00F54F76">
      <w:r w:rsidRPr="00F54F76">
        <w:t xml:space="preserve">Pedestrian injuries are a major public health concern worldwide, particularly in urban areas and low- and middle-income countries. Enforcement interventions—such as speed cameras, increased police presence, stricter penalties for traffic violations, and high-visibility enforcement campaigns—have been widely implemented to improve pedestrian safety. The literature consistently shows that these enforcement strategies can significantly reduce pedestrian injuries and fatalities, especially when integrated with engineering (e.g., traffic calming) and educational approaches (Namatovu et al., 2022; Guerra et al., 2024; </w:t>
      </w:r>
      <w:proofErr w:type="spellStart"/>
      <w:r w:rsidRPr="00F54F76">
        <w:t>Rezapur-Shahkolai</w:t>
      </w:r>
      <w:proofErr w:type="spellEnd"/>
      <w:r w:rsidRPr="00F54F76">
        <w:t xml:space="preserve"> et al., 2022; Lin, 2025; Pineda-Jaramillo et al., 2022; Pérez et al., 2025; Wang et al., 2021; Blomberg, 2022; Gains et al., 2003; Jin et al., 2025; </w:t>
      </w:r>
      <w:proofErr w:type="spellStart"/>
      <w:r w:rsidRPr="00F54F76">
        <w:t>Damsere</w:t>
      </w:r>
      <w:proofErr w:type="spellEnd"/>
      <w:r w:rsidRPr="00F54F76">
        <w:t xml:space="preserve">-Derry et al., 2019; Nazif-Muñoz et al., 2014; Eid &amp; Abu-Zidan, 2015; Howard et al., 2025; Hansen &amp; DeAngelo, 2013). However, the effectiveness of enforcement varies by context, intervention type, and the degree of implementation. While most studies report positive effects, some highlight the need for </w:t>
      </w:r>
      <w:r w:rsidRPr="00F54F76">
        <w:lastRenderedPageBreak/>
        <w:t xml:space="preserve">sustained enforcement and complementary measures to maximize long-term impact (Namatovu et al., 2022; Guerra et al., 2024; </w:t>
      </w:r>
      <w:proofErr w:type="spellStart"/>
      <w:r w:rsidRPr="00F54F76">
        <w:t>Rezapur-Shahkolai</w:t>
      </w:r>
      <w:proofErr w:type="spellEnd"/>
      <w:r w:rsidRPr="00F54F76">
        <w:t xml:space="preserve"> et al., 2022; Lin, 2025).</w:t>
      </w:r>
    </w:p>
    <w:p w14:paraId="68AB8A2A" w14:textId="77777777" w:rsidR="00F54F76" w:rsidRPr="00F54F76" w:rsidRDefault="00F54F76" w:rsidP="00F54F76">
      <w:r w:rsidRPr="00F54F76">
        <w:rPr>
          <w:b/>
          <w:bCs/>
        </w:rPr>
        <w:t>Figure 1:</w:t>
      </w:r>
      <w:r w:rsidRPr="00F54F76">
        <w:t xml:space="preserve"> Consensus meter: Does enforcement reduce pedestrian injuries?</w:t>
      </w:r>
    </w:p>
    <w:p w14:paraId="17E04C6B" w14:textId="77777777" w:rsidR="00F54F76" w:rsidRPr="00F54F76" w:rsidRDefault="00F54F76" w:rsidP="00F54F76">
      <w:pPr>
        <w:rPr>
          <w:b/>
          <w:bCs/>
        </w:rPr>
      </w:pPr>
      <w:r w:rsidRPr="00F54F76">
        <w:rPr>
          <w:b/>
          <w:bCs/>
        </w:rPr>
        <w:t>2. Methods</w:t>
      </w:r>
    </w:p>
    <w:p w14:paraId="12E07293" w14:textId="77777777" w:rsidR="00F54F76" w:rsidRPr="00F54F76" w:rsidRDefault="00F54F76" w:rsidP="00F54F76">
      <w:r w:rsidRPr="00F54F76">
        <w:t>A comprehensive search was conducted across over 170 million research papers in Consensus—including Semantic Scholar, PubMed, and other databases—to identify studies evaluating the impact of enforcement on pedestrian injury outcomes. A total of 50 papers were identified; after screening for relevance and quality, 38 were included in this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065"/>
        <w:gridCol w:w="982"/>
        <w:gridCol w:w="959"/>
      </w:tblGrid>
      <w:tr w:rsidR="00F54F76" w:rsidRPr="00F54F76" w14:paraId="393C94BB" w14:textId="77777777">
        <w:trPr>
          <w:tblHeader/>
          <w:tblCellSpacing w:w="15" w:type="dxa"/>
        </w:trPr>
        <w:tc>
          <w:tcPr>
            <w:tcW w:w="0" w:type="auto"/>
            <w:vAlign w:val="center"/>
            <w:hideMark/>
          </w:tcPr>
          <w:p w14:paraId="479832BD" w14:textId="77777777" w:rsidR="00F54F76" w:rsidRPr="00F54F76" w:rsidRDefault="00F54F76" w:rsidP="00F54F76">
            <w:pPr>
              <w:rPr>
                <w:b/>
                <w:bCs/>
              </w:rPr>
            </w:pPr>
            <w:r w:rsidRPr="00F54F76">
              <w:rPr>
                <w:b/>
                <w:bCs/>
              </w:rPr>
              <w:t>Identification</w:t>
            </w:r>
          </w:p>
        </w:tc>
        <w:tc>
          <w:tcPr>
            <w:tcW w:w="0" w:type="auto"/>
            <w:vAlign w:val="center"/>
            <w:hideMark/>
          </w:tcPr>
          <w:p w14:paraId="34DF657C" w14:textId="77777777" w:rsidR="00F54F76" w:rsidRPr="00F54F76" w:rsidRDefault="00F54F76" w:rsidP="00F54F76">
            <w:pPr>
              <w:rPr>
                <w:b/>
                <w:bCs/>
              </w:rPr>
            </w:pPr>
            <w:r w:rsidRPr="00F54F76">
              <w:rPr>
                <w:b/>
                <w:bCs/>
              </w:rPr>
              <w:t>Screening</w:t>
            </w:r>
          </w:p>
        </w:tc>
        <w:tc>
          <w:tcPr>
            <w:tcW w:w="0" w:type="auto"/>
            <w:vAlign w:val="center"/>
            <w:hideMark/>
          </w:tcPr>
          <w:p w14:paraId="7945244E" w14:textId="77777777" w:rsidR="00F54F76" w:rsidRPr="00F54F76" w:rsidRDefault="00F54F76" w:rsidP="00F54F76">
            <w:pPr>
              <w:rPr>
                <w:b/>
                <w:bCs/>
              </w:rPr>
            </w:pPr>
            <w:r w:rsidRPr="00F54F76">
              <w:rPr>
                <w:b/>
                <w:bCs/>
              </w:rPr>
              <w:t>Eligibility</w:t>
            </w:r>
          </w:p>
        </w:tc>
        <w:tc>
          <w:tcPr>
            <w:tcW w:w="0" w:type="auto"/>
            <w:vAlign w:val="center"/>
            <w:hideMark/>
          </w:tcPr>
          <w:p w14:paraId="6C8EB181" w14:textId="77777777" w:rsidR="00F54F76" w:rsidRPr="00F54F76" w:rsidRDefault="00F54F76" w:rsidP="00F54F76">
            <w:pPr>
              <w:rPr>
                <w:b/>
                <w:bCs/>
              </w:rPr>
            </w:pPr>
            <w:r w:rsidRPr="00F54F76">
              <w:rPr>
                <w:b/>
                <w:bCs/>
              </w:rPr>
              <w:t>Included</w:t>
            </w:r>
          </w:p>
        </w:tc>
      </w:tr>
      <w:tr w:rsidR="00F54F76" w:rsidRPr="00F54F76" w14:paraId="0996CCC5" w14:textId="77777777">
        <w:trPr>
          <w:tblCellSpacing w:w="15" w:type="dxa"/>
        </w:trPr>
        <w:tc>
          <w:tcPr>
            <w:tcW w:w="0" w:type="auto"/>
            <w:vAlign w:val="center"/>
            <w:hideMark/>
          </w:tcPr>
          <w:p w14:paraId="64228EF1" w14:textId="77777777" w:rsidR="00F54F76" w:rsidRPr="00F54F76" w:rsidRDefault="00F54F76" w:rsidP="00F54F76">
            <w:r w:rsidRPr="00F54F76">
              <w:t>0</w:t>
            </w:r>
          </w:p>
        </w:tc>
        <w:tc>
          <w:tcPr>
            <w:tcW w:w="0" w:type="auto"/>
            <w:vAlign w:val="center"/>
            <w:hideMark/>
          </w:tcPr>
          <w:p w14:paraId="1CD2988E" w14:textId="77777777" w:rsidR="00F54F76" w:rsidRPr="00F54F76" w:rsidRDefault="00F54F76" w:rsidP="00F54F76">
            <w:r w:rsidRPr="00F54F76">
              <w:t>0</w:t>
            </w:r>
          </w:p>
        </w:tc>
        <w:tc>
          <w:tcPr>
            <w:tcW w:w="0" w:type="auto"/>
            <w:vAlign w:val="center"/>
            <w:hideMark/>
          </w:tcPr>
          <w:p w14:paraId="563353BB" w14:textId="77777777" w:rsidR="00F54F76" w:rsidRPr="00F54F76" w:rsidRDefault="00F54F76" w:rsidP="00F54F76">
            <w:r w:rsidRPr="00F54F76">
              <w:t>0</w:t>
            </w:r>
          </w:p>
        </w:tc>
        <w:tc>
          <w:tcPr>
            <w:tcW w:w="0" w:type="auto"/>
            <w:vAlign w:val="center"/>
            <w:hideMark/>
          </w:tcPr>
          <w:p w14:paraId="0A20061A" w14:textId="77777777" w:rsidR="00F54F76" w:rsidRPr="00F54F76" w:rsidRDefault="00F54F76" w:rsidP="00F54F76">
            <w:r w:rsidRPr="00F54F76">
              <w:t>0</w:t>
            </w:r>
          </w:p>
        </w:tc>
      </w:tr>
    </w:tbl>
    <w:p w14:paraId="793A5351" w14:textId="77777777" w:rsidR="00F54F76" w:rsidRPr="00F54F76" w:rsidRDefault="00F54F76" w:rsidP="00F54F76">
      <w:r w:rsidRPr="00F54F76">
        <w:rPr>
          <w:b/>
          <w:bCs/>
        </w:rPr>
        <w:t>Figure 2:</w:t>
      </w:r>
      <w:r w:rsidRPr="00F54F76">
        <w:t xml:space="preserve"> Flow diagram of paper selection process for this review.</w:t>
      </w:r>
    </w:p>
    <w:p w14:paraId="4D9B3BA4" w14:textId="77777777" w:rsidR="00F54F76" w:rsidRPr="00F54F76" w:rsidRDefault="00F54F76" w:rsidP="00F54F76">
      <w:r w:rsidRPr="00F54F76">
        <w:t>Six unique search strategies were used to capture foundational theories, enforcement types (e.g., speed cameras vs. police patrols), terminology diversity, critiques/limitations, interdisciplinary perspectives, and adjacent interventions.</w:t>
      </w:r>
    </w:p>
    <w:p w14:paraId="574BEE19" w14:textId="77777777" w:rsidR="00F54F76" w:rsidRPr="00F54F76" w:rsidRDefault="00F54F76" w:rsidP="00F54F76">
      <w:pPr>
        <w:rPr>
          <w:b/>
          <w:bCs/>
        </w:rPr>
      </w:pPr>
      <w:r w:rsidRPr="00F54F76">
        <w:rPr>
          <w:b/>
          <w:bCs/>
        </w:rPr>
        <w:t>3. Results</w:t>
      </w:r>
    </w:p>
    <w:p w14:paraId="16FA2806" w14:textId="77777777" w:rsidR="00F54F76" w:rsidRPr="00F54F76" w:rsidRDefault="00F54F76" w:rsidP="00F54F76">
      <w:pPr>
        <w:rPr>
          <w:b/>
          <w:bCs/>
        </w:rPr>
      </w:pPr>
      <w:r w:rsidRPr="00F54F76">
        <w:rPr>
          <w:b/>
          <w:bCs/>
        </w:rPr>
        <w:t>3.1 Effectiveness of Enforcement Interventions</w:t>
      </w:r>
    </w:p>
    <w:p w14:paraId="15DE3A16" w14:textId="77777777" w:rsidR="00F54F76" w:rsidRPr="00F54F76" w:rsidRDefault="00F54F76" w:rsidP="00F54F76">
      <w:r w:rsidRPr="00F54F76">
        <w:t xml:space="preserve">Multiple systematic reviews and empirical studies demonstrate that enforcement interventions—such as speed cameras, red-light cameras, increased police patrols, stricter penalties for violations (e.g., failing to yield), and automated speed enforcement—are associated with significant reductions in pedestrian crashes, injuries, and fatalities (Namatovu et al., 2022; Guerra et al., 2024; Lin, 2025; Pineda-Jaramillo et al., 2022; Pérez et al., 2025; Wang et al., 2021; Blomberg, 2022; Gains et al., 2003; Jin et al., 2025; </w:t>
      </w:r>
      <w:proofErr w:type="spellStart"/>
      <w:r w:rsidRPr="00F54F76">
        <w:t>Damsere</w:t>
      </w:r>
      <w:proofErr w:type="spellEnd"/>
      <w:r w:rsidRPr="00F54F76">
        <w:t>-Derry et al., 2019; Nazif-Muñoz et al., 2014; Eid &amp; Abu-Zidan, 2015). For example:</w:t>
      </w:r>
    </w:p>
    <w:p w14:paraId="0967118C" w14:textId="77777777" w:rsidR="00F54F76" w:rsidRPr="00F54F76" w:rsidRDefault="00F54F76" w:rsidP="00F54F76">
      <w:pPr>
        <w:numPr>
          <w:ilvl w:val="0"/>
          <w:numId w:val="3"/>
        </w:numPr>
      </w:pPr>
      <w:r w:rsidRPr="00F54F76">
        <w:t>Speed cameras reduced crashes and injuries by up to 30% in urban settings (Guerra et al., 2024; Gains et al., 2003).</w:t>
      </w:r>
    </w:p>
    <w:p w14:paraId="5218DA23" w14:textId="77777777" w:rsidR="00F54F76" w:rsidRPr="00F54F76" w:rsidRDefault="00F54F76" w:rsidP="00F54F76">
      <w:pPr>
        <w:numPr>
          <w:ilvl w:val="0"/>
          <w:numId w:val="3"/>
        </w:numPr>
      </w:pPr>
      <w:r w:rsidRPr="00F54F76">
        <w:t>High-visibility police enforcement campaigns improved driver compliance with crosswalk laws and reduced pedestrian injury rates (Houten et al., 2022; Craig et al., 2019).</w:t>
      </w:r>
    </w:p>
    <w:p w14:paraId="1E7545FC" w14:textId="77777777" w:rsidR="00F54F76" w:rsidRPr="00F54F76" w:rsidRDefault="00F54F76" w:rsidP="00F54F76">
      <w:pPr>
        <w:numPr>
          <w:ilvl w:val="0"/>
          <w:numId w:val="3"/>
        </w:numPr>
      </w:pPr>
      <w:r w:rsidRPr="00F54F76">
        <w:t>Legislative reforms combined with strong police enforcement led to substantial declines in pedestrian deaths (up to 60% reduction) (Nazif-Muñoz et al., 2014).</w:t>
      </w:r>
    </w:p>
    <w:p w14:paraId="140AA326" w14:textId="77777777" w:rsidR="00F54F76" w:rsidRPr="00F54F76" w:rsidRDefault="00F54F76" w:rsidP="00F54F76">
      <w:pPr>
        <w:rPr>
          <w:b/>
          <w:bCs/>
        </w:rPr>
      </w:pPr>
      <w:r w:rsidRPr="00F54F76">
        <w:rPr>
          <w:b/>
          <w:bCs/>
        </w:rPr>
        <w:t>3.2 Combined Approaches: Enforcement Plus Engineering/Education</w:t>
      </w:r>
    </w:p>
    <w:p w14:paraId="7721B108" w14:textId="77777777" w:rsidR="00F54F76" w:rsidRPr="00F54F76" w:rsidRDefault="00F54F76" w:rsidP="00F54F76">
      <w:r w:rsidRPr="00F54F76">
        <w:t xml:space="preserve">The greatest reductions in pedestrian injuries are observed when enforcement is combined with engineering (traffic calming devices like speed humps or raised crosswalks) or educational interventions (Namatovu et al., 2022; </w:t>
      </w:r>
      <w:proofErr w:type="spellStart"/>
      <w:r w:rsidRPr="00F54F76">
        <w:t>Rezapur-Shahkolai</w:t>
      </w:r>
      <w:proofErr w:type="spellEnd"/>
      <w:r w:rsidRPr="00F54F76">
        <w:t xml:space="preserve"> et al., 2022; Lin, 2025). Multifaceted programs targeting both driver </w:t>
      </w:r>
      <w:proofErr w:type="spellStart"/>
      <w:r w:rsidRPr="00F54F76">
        <w:t>behavior</w:t>
      </w:r>
      <w:proofErr w:type="spellEnd"/>
      <w:r w:rsidRPr="00F54F76">
        <w:t xml:space="preserve"> (through penalties/enforcement) and road design yield more sustainable improvements than single-strategy approaches (Namatovu et al., 2022; </w:t>
      </w:r>
      <w:proofErr w:type="spellStart"/>
      <w:r w:rsidRPr="00F54F76">
        <w:t>Rezapur-Shahkolai</w:t>
      </w:r>
      <w:proofErr w:type="spellEnd"/>
      <w:r w:rsidRPr="00F54F76">
        <w:t xml:space="preserve"> et al., 2022).</w:t>
      </w:r>
    </w:p>
    <w:p w14:paraId="62918401" w14:textId="77777777" w:rsidR="00F54F76" w:rsidRPr="00F54F76" w:rsidRDefault="00F54F76" w:rsidP="00F54F76">
      <w:pPr>
        <w:rPr>
          <w:b/>
          <w:bCs/>
        </w:rPr>
      </w:pPr>
      <w:r w:rsidRPr="00F54F76">
        <w:rPr>
          <w:b/>
          <w:bCs/>
        </w:rPr>
        <w:t>3.3 Contextual Factors &amp; Limitations</w:t>
      </w:r>
    </w:p>
    <w:p w14:paraId="0381FD33" w14:textId="77777777" w:rsidR="00F54F76" w:rsidRPr="00F54F76" w:rsidRDefault="00F54F76" w:rsidP="00F54F76">
      <w:r w:rsidRPr="00F54F76">
        <w:lastRenderedPageBreak/>
        <w:t xml:space="preserve">The effectiveness of enforcement varies by region (high-income vs. low/middle-income countries), intersection type (signalized vs. unsignalized), time of day (daytime vs. nighttime), and population demographics (Lin, 2025; Pérez et al., 2025). Some studies note that benefits may diminish if enforcement is not sustained or if drivers adapt their </w:t>
      </w:r>
      <w:proofErr w:type="spellStart"/>
      <w:r w:rsidRPr="00F54F76">
        <w:t>behavior</w:t>
      </w:r>
      <w:proofErr w:type="spellEnd"/>
      <w:r w:rsidRPr="00F54F76">
        <w:t xml:space="preserve"> only temporarily (Wang et al., 2021). There are also concerns about equity—enforcement resources are often concentrated in higher-income </w:t>
      </w:r>
      <w:proofErr w:type="spellStart"/>
      <w:r w:rsidRPr="00F54F76">
        <w:t>neighborhoods</w:t>
      </w:r>
      <w:proofErr w:type="spellEnd"/>
      <w:r w:rsidRPr="00F54F76">
        <w:t xml:space="preserve"> (Macpherson &amp; Rothman, 2025).</w:t>
      </w:r>
    </w:p>
    <w:p w14:paraId="2CDB310B" w14:textId="77777777" w:rsidR="00F54F76" w:rsidRPr="00F54F76" w:rsidRDefault="00F54F76" w:rsidP="00F54F76">
      <w:pPr>
        <w:rPr>
          <w:b/>
          <w:bCs/>
        </w:rPr>
      </w:pPr>
      <w:r w:rsidRPr="00F54F76">
        <w:rPr>
          <w:b/>
          <w:bCs/>
        </w:rPr>
        <w:t>3.4 Unintended Consequences &amp; Challenges</w:t>
      </w:r>
    </w:p>
    <w:p w14:paraId="6FF55094" w14:textId="77777777" w:rsidR="00F54F76" w:rsidRPr="00F54F76" w:rsidRDefault="00F54F76" w:rsidP="00F54F76">
      <w:r w:rsidRPr="00F54F76">
        <w:t xml:space="preserve">While most evidence supports positive safety impacts from enforcement, some studies highlight potential unintended consequences such as displacement of risky driving to non-enforced areas or negative perceptions among certain populations (Petersen et al., 2023). Overreliance on punitive measures without addressing underlying </w:t>
      </w:r>
      <w:proofErr w:type="spellStart"/>
      <w:r w:rsidRPr="00F54F76">
        <w:t>behavioral</w:t>
      </w:r>
      <w:proofErr w:type="spellEnd"/>
      <w:r w:rsidRPr="00F54F76">
        <w:t xml:space="preserve"> or infrastructural issues may limit long-term effectiveness (Yin et al., 2025).</w:t>
      </w:r>
    </w:p>
    <w:p w14:paraId="312138F3" w14:textId="77777777" w:rsidR="00F54F76" w:rsidRPr="00F54F76" w:rsidRDefault="00F54F76" w:rsidP="00F54F76">
      <w:pPr>
        <w:rPr>
          <w:b/>
          <w:bCs/>
        </w:rPr>
      </w:pPr>
      <w:r w:rsidRPr="00F54F76">
        <w:rPr>
          <w:b/>
          <w:bCs/>
        </w:rPr>
        <w:t>Results Timeline</w:t>
      </w:r>
    </w:p>
    <w:p w14:paraId="62928D6E" w14:textId="77777777" w:rsidR="00F54F76" w:rsidRPr="00F54F76" w:rsidRDefault="00F54F76" w:rsidP="00F54F76">
      <w:pPr>
        <w:numPr>
          <w:ilvl w:val="0"/>
          <w:numId w:val="4"/>
        </w:numPr>
      </w:pPr>
      <w:r w:rsidRPr="00F54F76">
        <w:rPr>
          <w:b/>
          <w:bCs/>
        </w:rPr>
        <w:t>2003</w:t>
      </w:r>
      <w:r w:rsidRPr="00F54F76">
        <w:t xml:space="preserve"> </w:t>
      </w:r>
    </w:p>
    <w:p w14:paraId="2B4895EB" w14:textId="77777777" w:rsidR="00F54F76" w:rsidRPr="00F54F76" w:rsidRDefault="00F54F76" w:rsidP="00F54F76">
      <w:pPr>
        <w:numPr>
          <w:ilvl w:val="1"/>
          <w:numId w:val="4"/>
        </w:numPr>
      </w:pPr>
      <w:r w:rsidRPr="00F54F76">
        <w:t xml:space="preserve">1 paper: (Gains et al., 2003)- </w:t>
      </w:r>
      <w:r w:rsidRPr="00F54F76">
        <w:rPr>
          <w:b/>
          <w:bCs/>
        </w:rPr>
        <w:t>2013</w:t>
      </w:r>
    </w:p>
    <w:p w14:paraId="1AAC33DC" w14:textId="77777777" w:rsidR="00F54F76" w:rsidRPr="00F54F76" w:rsidRDefault="00F54F76" w:rsidP="00F54F76">
      <w:pPr>
        <w:numPr>
          <w:ilvl w:val="1"/>
          <w:numId w:val="4"/>
        </w:numPr>
      </w:pPr>
      <w:r w:rsidRPr="00F54F76">
        <w:t xml:space="preserve">1 paper: (Hansen &amp; DeAngelo, 2013)- </w:t>
      </w:r>
      <w:r w:rsidRPr="00F54F76">
        <w:rPr>
          <w:b/>
          <w:bCs/>
        </w:rPr>
        <w:t>2014</w:t>
      </w:r>
    </w:p>
    <w:p w14:paraId="5B4E5071" w14:textId="77777777" w:rsidR="00F54F76" w:rsidRPr="00F54F76" w:rsidRDefault="00F54F76" w:rsidP="00F54F76">
      <w:pPr>
        <w:numPr>
          <w:ilvl w:val="1"/>
          <w:numId w:val="4"/>
        </w:numPr>
      </w:pPr>
      <w:r w:rsidRPr="00F54F76">
        <w:t xml:space="preserve">1 paper: (Nazif-Muñoz et al., 2014)- </w:t>
      </w:r>
      <w:r w:rsidRPr="00F54F76">
        <w:rPr>
          <w:b/>
          <w:bCs/>
        </w:rPr>
        <w:t>2015</w:t>
      </w:r>
    </w:p>
    <w:p w14:paraId="6670F0DD" w14:textId="77777777" w:rsidR="00F54F76" w:rsidRPr="00F54F76" w:rsidRDefault="00F54F76" w:rsidP="00F54F76">
      <w:pPr>
        <w:numPr>
          <w:ilvl w:val="1"/>
          <w:numId w:val="4"/>
        </w:numPr>
      </w:pPr>
      <w:r w:rsidRPr="00F54F76">
        <w:t xml:space="preserve">1 paper: (Eid &amp; Abu-Zidan, 2015)- </w:t>
      </w:r>
      <w:r w:rsidRPr="00F54F76">
        <w:rPr>
          <w:b/>
          <w:bCs/>
        </w:rPr>
        <w:t>2019</w:t>
      </w:r>
    </w:p>
    <w:p w14:paraId="15D54B1E" w14:textId="77777777" w:rsidR="00F54F76" w:rsidRPr="00F54F76" w:rsidRDefault="00F54F76" w:rsidP="00F54F76">
      <w:pPr>
        <w:numPr>
          <w:ilvl w:val="1"/>
          <w:numId w:val="4"/>
        </w:numPr>
      </w:pPr>
      <w:r w:rsidRPr="00F54F76">
        <w:t>2 papers: (</w:t>
      </w:r>
      <w:proofErr w:type="spellStart"/>
      <w:r w:rsidRPr="00F54F76">
        <w:t>Damsere</w:t>
      </w:r>
      <w:proofErr w:type="spellEnd"/>
      <w:r w:rsidRPr="00F54F76">
        <w:t xml:space="preserve">-Derry et al., 2019; Craig et al., 2019)- </w:t>
      </w:r>
      <w:r w:rsidRPr="00F54F76">
        <w:rPr>
          <w:b/>
          <w:bCs/>
        </w:rPr>
        <w:t>2021</w:t>
      </w:r>
    </w:p>
    <w:p w14:paraId="32AF88E7" w14:textId="77777777" w:rsidR="00F54F76" w:rsidRPr="00F54F76" w:rsidRDefault="00F54F76" w:rsidP="00F54F76">
      <w:pPr>
        <w:numPr>
          <w:ilvl w:val="1"/>
          <w:numId w:val="4"/>
        </w:numPr>
      </w:pPr>
      <w:r w:rsidRPr="00F54F76">
        <w:t xml:space="preserve">1 paper: (Wang et al., 2021)- </w:t>
      </w:r>
      <w:r w:rsidRPr="00F54F76">
        <w:rPr>
          <w:b/>
          <w:bCs/>
        </w:rPr>
        <w:t>2022</w:t>
      </w:r>
    </w:p>
    <w:p w14:paraId="1323D8F1" w14:textId="77777777" w:rsidR="00F54F76" w:rsidRPr="00F54F76" w:rsidRDefault="00F54F76" w:rsidP="00F54F76">
      <w:pPr>
        <w:numPr>
          <w:ilvl w:val="1"/>
          <w:numId w:val="4"/>
        </w:numPr>
      </w:pPr>
      <w:r w:rsidRPr="00F54F76">
        <w:t xml:space="preserve">5 papers: (Namatovu et al., 2022; </w:t>
      </w:r>
      <w:proofErr w:type="spellStart"/>
      <w:r w:rsidRPr="00F54F76">
        <w:t>Rezapur-Shahkolai</w:t>
      </w:r>
      <w:proofErr w:type="spellEnd"/>
      <w:r w:rsidRPr="00F54F76">
        <w:t xml:space="preserve"> et al., 2022; Pineda-Jaramillo et al., 2022; Blomberg, 2022; Houten et al., 2022)- </w:t>
      </w:r>
      <w:r w:rsidRPr="00F54F76">
        <w:rPr>
          <w:b/>
          <w:bCs/>
        </w:rPr>
        <w:t>2023</w:t>
      </w:r>
    </w:p>
    <w:p w14:paraId="614652EA" w14:textId="77777777" w:rsidR="00F54F76" w:rsidRPr="00F54F76" w:rsidRDefault="00F54F76" w:rsidP="00F54F76">
      <w:pPr>
        <w:numPr>
          <w:ilvl w:val="1"/>
          <w:numId w:val="4"/>
        </w:numPr>
      </w:pPr>
      <w:r w:rsidRPr="00F54F76">
        <w:t xml:space="preserve">1 paper: (Petersen et al., 2023)- </w:t>
      </w:r>
      <w:r w:rsidRPr="00F54F76">
        <w:rPr>
          <w:b/>
          <w:bCs/>
        </w:rPr>
        <w:t>2024</w:t>
      </w:r>
    </w:p>
    <w:p w14:paraId="61E7D224" w14:textId="77777777" w:rsidR="00F54F76" w:rsidRPr="00F54F76" w:rsidRDefault="00F54F76" w:rsidP="00F54F76">
      <w:pPr>
        <w:numPr>
          <w:ilvl w:val="1"/>
          <w:numId w:val="4"/>
        </w:numPr>
      </w:pPr>
      <w:r w:rsidRPr="00F54F76">
        <w:t xml:space="preserve">1 paper: (Guerra et al., 2024)- </w:t>
      </w:r>
      <w:r w:rsidRPr="00F54F76">
        <w:rPr>
          <w:b/>
          <w:bCs/>
        </w:rPr>
        <w:t>2025</w:t>
      </w:r>
    </w:p>
    <w:p w14:paraId="1575A7F1" w14:textId="77777777" w:rsidR="00F54F76" w:rsidRPr="00F54F76" w:rsidRDefault="00F54F76" w:rsidP="00F54F76">
      <w:pPr>
        <w:numPr>
          <w:ilvl w:val="1"/>
          <w:numId w:val="4"/>
        </w:numPr>
      </w:pPr>
      <w:r w:rsidRPr="00F54F76">
        <w:t>6 papers: (Lin, 2025; Pérez et al., 2025; Jin et al., 2025; Howard et al., 2025; Macpherson &amp; Rothman, 2025; Yin et al., 2025)</w:t>
      </w:r>
      <w:r w:rsidRPr="00F54F76">
        <w:rPr>
          <w:b/>
          <w:bCs/>
        </w:rPr>
        <w:t>Figure 3:</w:t>
      </w:r>
      <w:r w:rsidRPr="00F54F76">
        <w:t xml:space="preserve"> Timeline showing publication trends on enforcement interventions for pedestrian safety. Larger markers indicate more citations.</w:t>
      </w:r>
    </w:p>
    <w:p w14:paraId="5DB87B80" w14:textId="77777777" w:rsidR="00F54F76" w:rsidRPr="00F54F76" w:rsidRDefault="00F54F76" w:rsidP="00F54F76">
      <w:pPr>
        <w:rPr>
          <w:b/>
          <w:bCs/>
        </w:rPr>
      </w:pPr>
      <w:r w:rsidRPr="00F54F76">
        <w:rPr>
          <w:b/>
          <w:bCs/>
        </w:rPr>
        <w:t>Top Contributors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3172"/>
        <w:gridCol w:w="5094"/>
      </w:tblGrid>
      <w:tr w:rsidR="00F54F76" w:rsidRPr="00F54F76" w14:paraId="5BD27DD4" w14:textId="77777777">
        <w:trPr>
          <w:tblHeader/>
          <w:tblCellSpacing w:w="15" w:type="dxa"/>
        </w:trPr>
        <w:tc>
          <w:tcPr>
            <w:tcW w:w="0" w:type="auto"/>
            <w:vAlign w:val="center"/>
            <w:hideMark/>
          </w:tcPr>
          <w:p w14:paraId="0966CB20" w14:textId="77777777" w:rsidR="00F54F76" w:rsidRPr="00F54F76" w:rsidRDefault="00F54F76" w:rsidP="00F54F76">
            <w:pPr>
              <w:rPr>
                <w:b/>
                <w:bCs/>
              </w:rPr>
            </w:pPr>
            <w:r w:rsidRPr="00F54F76">
              <w:rPr>
                <w:b/>
                <w:bCs/>
              </w:rPr>
              <w:t>Type</w:t>
            </w:r>
          </w:p>
        </w:tc>
        <w:tc>
          <w:tcPr>
            <w:tcW w:w="0" w:type="auto"/>
            <w:vAlign w:val="center"/>
            <w:hideMark/>
          </w:tcPr>
          <w:p w14:paraId="478B3423" w14:textId="77777777" w:rsidR="00F54F76" w:rsidRPr="00F54F76" w:rsidRDefault="00F54F76" w:rsidP="00F54F76">
            <w:pPr>
              <w:rPr>
                <w:b/>
                <w:bCs/>
              </w:rPr>
            </w:pPr>
            <w:r w:rsidRPr="00F54F76">
              <w:rPr>
                <w:b/>
                <w:bCs/>
              </w:rPr>
              <w:t>Name</w:t>
            </w:r>
          </w:p>
        </w:tc>
        <w:tc>
          <w:tcPr>
            <w:tcW w:w="0" w:type="auto"/>
            <w:vAlign w:val="center"/>
            <w:hideMark/>
          </w:tcPr>
          <w:p w14:paraId="425BEE51" w14:textId="77777777" w:rsidR="00F54F76" w:rsidRPr="00F54F76" w:rsidRDefault="00F54F76" w:rsidP="00F54F76">
            <w:pPr>
              <w:rPr>
                <w:b/>
                <w:bCs/>
              </w:rPr>
            </w:pPr>
            <w:r w:rsidRPr="00F54F76">
              <w:rPr>
                <w:b/>
                <w:bCs/>
              </w:rPr>
              <w:t>Papers</w:t>
            </w:r>
          </w:p>
        </w:tc>
      </w:tr>
      <w:tr w:rsidR="00F54F76" w:rsidRPr="00F54F76" w14:paraId="549B643E" w14:textId="77777777">
        <w:trPr>
          <w:tblCellSpacing w:w="15" w:type="dxa"/>
        </w:trPr>
        <w:tc>
          <w:tcPr>
            <w:tcW w:w="0" w:type="auto"/>
            <w:vAlign w:val="center"/>
            <w:hideMark/>
          </w:tcPr>
          <w:p w14:paraId="35321724" w14:textId="77777777" w:rsidR="00F54F76" w:rsidRPr="00F54F76" w:rsidRDefault="00F54F76" w:rsidP="00F54F76">
            <w:r w:rsidRPr="00F54F76">
              <w:t>Author</w:t>
            </w:r>
          </w:p>
        </w:tc>
        <w:tc>
          <w:tcPr>
            <w:tcW w:w="0" w:type="auto"/>
            <w:vAlign w:val="center"/>
            <w:hideMark/>
          </w:tcPr>
          <w:p w14:paraId="5DAE93D9" w14:textId="77777777" w:rsidR="00F54F76" w:rsidRPr="00F54F76" w:rsidRDefault="00F54F76" w:rsidP="00F54F76">
            <w:r w:rsidRPr="00F54F76">
              <w:t>R. Blomberg</w:t>
            </w:r>
          </w:p>
        </w:tc>
        <w:tc>
          <w:tcPr>
            <w:tcW w:w="0" w:type="auto"/>
            <w:vAlign w:val="center"/>
            <w:hideMark/>
          </w:tcPr>
          <w:p w14:paraId="0D6AC886" w14:textId="77777777" w:rsidR="00F54F76" w:rsidRPr="00F54F76" w:rsidRDefault="00F54F76" w:rsidP="00F54F76">
            <w:r w:rsidRPr="00F54F76">
              <w:t xml:space="preserve">(Nazif-Muñoz et al., 2014; </w:t>
            </w:r>
            <w:proofErr w:type="spellStart"/>
            <w:r w:rsidRPr="00F54F76">
              <w:t>Ghomi</w:t>
            </w:r>
            <w:proofErr w:type="spellEnd"/>
            <w:r w:rsidRPr="00F54F76">
              <w:t xml:space="preserve"> &amp; Hussein, 2022)</w:t>
            </w:r>
          </w:p>
        </w:tc>
      </w:tr>
      <w:tr w:rsidR="00F54F76" w:rsidRPr="00F54F76" w14:paraId="787533C1" w14:textId="77777777">
        <w:trPr>
          <w:tblCellSpacing w:w="15" w:type="dxa"/>
        </w:trPr>
        <w:tc>
          <w:tcPr>
            <w:tcW w:w="0" w:type="auto"/>
            <w:vAlign w:val="center"/>
            <w:hideMark/>
          </w:tcPr>
          <w:p w14:paraId="686174C4" w14:textId="77777777" w:rsidR="00F54F76" w:rsidRPr="00F54F76" w:rsidRDefault="00F54F76" w:rsidP="00F54F76">
            <w:r w:rsidRPr="00F54F76">
              <w:t>Author</w:t>
            </w:r>
          </w:p>
        </w:tc>
        <w:tc>
          <w:tcPr>
            <w:tcW w:w="0" w:type="auto"/>
            <w:vAlign w:val="center"/>
            <w:hideMark/>
          </w:tcPr>
          <w:p w14:paraId="7DC95FA9" w14:textId="77777777" w:rsidR="00F54F76" w:rsidRPr="00F54F76" w:rsidRDefault="00F54F76" w:rsidP="00F54F76">
            <w:r w:rsidRPr="00F54F76">
              <w:t>J. Nazif-Muñoz</w:t>
            </w:r>
          </w:p>
        </w:tc>
        <w:tc>
          <w:tcPr>
            <w:tcW w:w="0" w:type="auto"/>
            <w:vAlign w:val="center"/>
            <w:hideMark/>
          </w:tcPr>
          <w:p w14:paraId="3167DC25" w14:textId="77777777" w:rsidR="00F54F76" w:rsidRPr="00F54F76" w:rsidRDefault="00F54F76" w:rsidP="00F54F76">
            <w:r w:rsidRPr="00F54F76">
              <w:t>(Martínez-Ruíz et al., 2019)</w:t>
            </w:r>
          </w:p>
        </w:tc>
      </w:tr>
      <w:tr w:rsidR="00F54F76" w:rsidRPr="00F54F76" w14:paraId="05442B19" w14:textId="77777777">
        <w:trPr>
          <w:tblCellSpacing w:w="15" w:type="dxa"/>
        </w:trPr>
        <w:tc>
          <w:tcPr>
            <w:tcW w:w="0" w:type="auto"/>
            <w:vAlign w:val="center"/>
            <w:hideMark/>
          </w:tcPr>
          <w:p w14:paraId="434F7BC8" w14:textId="77777777" w:rsidR="00F54F76" w:rsidRPr="00F54F76" w:rsidRDefault="00F54F76" w:rsidP="00F54F76">
            <w:r w:rsidRPr="00F54F76">
              <w:t>Author</w:t>
            </w:r>
          </w:p>
        </w:tc>
        <w:tc>
          <w:tcPr>
            <w:tcW w:w="0" w:type="auto"/>
            <w:vAlign w:val="center"/>
            <w:hideMark/>
          </w:tcPr>
          <w:p w14:paraId="5B4C8D7C" w14:textId="77777777" w:rsidR="00F54F76" w:rsidRPr="00F54F76" w:rsidRDefault="00F54F76" w:rsidP="00F54F76">
            <w:r w:rsidRPr="00F54F76">
              <w:t>Catherine Pérez K Pérez</w:t>
            </w:r>
          </w:p>
        </w:tc>
        <w:tc>
          <w:tcPr>
            <w:tcW w:w="0" w:type="auto"/>
            <w:vAlign w:val="center"/>
            <w:hideMark/>
          </w:tcPr>
          <w:p w14:paraId="22DCA21E" w14:textId="77777777" w:rsidR="00F54F76" w:rsidRPr="00F54F76" w:rsidRDefault="00F54F76" w:rsidP="00F54F76">
            <w:r w:rsidRPr="00F54F76">
              <w:t>(Gains et al., 2003; Hansen &amp; DeAngelo, 2013)</w:t>
            </w:r>
          </w:p>
        </w:tc>
      </w:tr>
      <w:tr w:rsidR="00F54F76" w:rsidRPr="00F54F76" w14:paraId="2775F683" w14:textId="77777777">
        <w:trPr>
          <w:tblCellSpacing w:w="15" w:type="dxa"/>
        </w:trPr>
        <w:tc>
          <w:tcPr>
            <w:tcW w:w="0" w:type="auto"/>
            <w:vAlign w:val="center"/>
            <w:hideMark/>
          </w:tcPr>
          <w:p w14:paraId="23361B86" w14:textId="77777777" w:rsidR="00F54F76" w:rsidRPr="00F54F76" w:rsidRDefault="00F54F76" w:rsidP="00F54F76">
            <w:r w:rsidRPr="00F54F76">
              <w:t>Journal</w:t>
            </w:r>
          </w:p>
        </w:tc>
        <w:tc>
          <w:tcPr>
            <w:tcW w:w="0" w:type="auto"/>
            <w:vAlign w:val="center"/>
            <w:hideMark/>
          </w:tcPr>
          <w:p w14:paraId="6DCABB6B" w14:textId="77777777" w:rsidR="00F54F76" w:rsidRPr="00F54F76" w:rsidRDefault="00F54F76" w:rsidP="00F54F76">
            <w:r w:rsidRPr="00F54F76">
              <w:rPr>
                <w:i/>
                <w:iCs/>
              </w:rPr>
              <w:t>Accident; analysis and prevention</w:t>
            </w:r>
          </w:p>
        </w:tc>
        <w:tc>
          <w:tcPr>
            <w:tcW w:w="0" w:type="auto"/>
            <w:vAlign w:val="center"/>
            <w:hideMark/>
          </w:tcPr>
          <w:p w14:paraId="1584EC9D" w14:textId="77777777" w:rsidR="00F54F76" w:rsidRPr="00F54F76" w:rsidRDefault="00F54F76" w:rsidP="00F54F76">
            <w:r w:rsidRPr="00F54F76">
              <w:t>(Wang et al., 2021; Jin et al., 2025; Craig et al., 2019)</w:t>
            </w:r>
          </w:p>
        </w:tc>
      </w:tr>
      <w:tr w:rsidR="00F54F76" w:rsidRPr="00F54F76" w14:paraId="27B42485" w14:textId="77777777">
        <w:trPr>
          <w:tblCellSpacing w:w="15" w:type="dxa"/>
        </w:trPr>
        <w:tc>
          <w:tcPr>
            <w:tcW w:w="0" w:type="auto"/>
            <w:vAlign w:val="center"/>
            <w:hideMark/>
          </w:tcPr>
          <w:p w14:paraId="737ED142" w14:textId="77777777" w:rsidR="00F54F76" w:rsidRPr="00F54F76" w:rsidRDefault="00F54F76" w:rsidP="00F54F76">
            <w:r w:rsidRPr="00F54F76">
              <w:lastRenderedPageBreak/>
              <w:t>Journal</w:t>
            </w:r>
          </w:p>
        </w:tc>
        <w:tc>
          <w:tcPr>
            <w:tcW w:w="0" w:type="auto"/>
            <w:vAlign w:val="center"/>
            <w:hideMark/>
          </w:tcPr>
          <w:p w14:paraId="632ED0BA" w14:textId="77777777" w:rsidR="00F54F76" w:rsidRPr="00F54F76" w:rsidRDefault="00F54F76" w:rsidP="00F54F76">
            <w:r w:rsidRPr="00F54F76">
              <w:rPr>
                <w:i/>
                <w:iCs/>
              </w:rPr>
              <w:t>Transportation Research Record</w:t>
            </w:r>
          </w:p>
        </w:tc>
        <w:tc>
          <w:tcPr>
            <w:tcW w:w="0" w:type="auto"/>
            <w:vAlign w:val="center"/>
            <w:hideMark/>
          </w:tcPr>
          <w:p w14:paraId="160A643D" w14:textId="77777777" w:rsidR="00F54F76" w:rsidRPr="00F54F76" w:rsidRDefault="00F54F76" w:rsidP="00F54F76">
            <w:r w:rsidRPr="00F54F76">
              <w:t>(</w:t>
            </w:r>
            <w:proofErr w:type="spellStart"/>
            <w:r w:rsidRPr="00F54F76">
              <w:t>Rezapur-Shahkolai</w:t>
            </w:r>
            <w:proofErr w:type="spellEnd"/>
            <w:r w:rsidRPr="00F54F76">
              <w:t xml:space="preserve"> et al., 2022; Cinnamon et al., 2011)</w:t>
            </w:r>
          </w:p>
        </w:tc>
      </w:tr>
      <w:tr w:rsidR="00F54F76" w:rsidRPr="00F54F76" w14:paraId="202A97B8" w14:textId="77777777">
        <w:trPr>
          <w:tblCellSpacing w:w="15" w:type="dxa"/>
        </w:trPr>
        <w:tc>
          <w:tcPr>
            <w:tcW w:w="0" w:type="auto"/>
            <w:vAlign w:val="center"/>
            <w:hideMark/>
          </w:tcPr>
          <w:p w14:paraId="44E9CA2C" w14:textId="77777777" w:rsidR="00F54F76" w:rsidRPr="00F54F76" w:rsidRDefault="00F54F76" w:rsidP="00F54F76">
            <w:r w:rsidRPr="00F54F76">
              <w:t>Journal</w:t>
            </w:r>
          </w:p>
        </w:tc>
        <w:tc>
          <w:tcPr>
            <w:tcW w:w="0" w:type="auto"/>
            <w:vAlign w:val="center"/>
            <w:hideMark/>
          </w:tcPr>
          <w:p w14:paraId="57FDDB3D" w14:textId="77777777" w:rsidR="00F54F76" w:rsidRPr="00F54F76" w:rsidRDefault="00F54F76" w:rsidP="00F54F76">
            <w:proofErr w:type="spellStart"/>
            <w:r w:rsidRPr="00F54F76">
              <w:rPr>
                <w:i/>
                <w:iCs/>
              </w:rPr>
              <w:t>PLoS</w:t>
            </w:r>
            <w:proofErr w:type="spellEnd"/>
            <w:r w:rsidRPr="00F54F76">
              <w:rPr>
                <w:i/>
                <w:iCs/>
              </w:rPr>
              <w:t xml:space="preserve"> ONE</w:t>
            </w:r>
          </w:p>
        </w:tc>
        <w:tc>
          <w:tcPr>
            <w:tcW w:w="0" w:type="auto"/>
            <w:vAlign w:val="center"/>
            <w:hideMark/>
          </w:tcPr>
          <w:p w14:paraId="40D0AA85" w14:textId="77777777" w:rsidR="00F54F76" w:rsidRPr="00F54F76" w:rsidRDefault="00F54F76" w:rsidP="00F54F76">
            <w:r w:rsidRPr="00F54F76">
              <w:t xml:space="preserve">(Namatovu et al., 2022; Sharma &amp; </w:t>
            </w:r>
            <w:proofErr w:type="spellStart"/>
            <w:r w:rsidRPr="00F54F76">
              <w:t>Dehalwar</w:t>
            </w:r>
            <w:proofErr w:type="spellEnd"/>
            <w:r w:rsidRPr="00F54F76">
              <w:t>, 2025)</w:t>
            </w:r>
          </w:p>
        </w:tc>
      </w:tr>
    </w:tbl>
    <w:p w14:paraId="1D0B3ACC" w14:textId="77777777" w:rsidR="00F54F76" w:rsidRPr="00F54F76" w:rsidRDefault="00F54F76" w:rsidP="00F54F76">
      <w:r w:rsidRPr="00F54F76">
        <w:rPr>
          <w:b/>
          <w:bCs/>
        </w:rPr>
        <w:t>Figure 4:</w:t>
      </w:r>
      <w:r w:rsidRPr="00F54F76">
        <w:t xml:space="preserve"> Authors &amp; journals that appeared most frequently in the included papers.</w:t>
      </w:r>
    </w:p>
    <w:p w14:paraId="52DB6C7D" w14:textId="77777777" w:rsidR="00F54F76" w:rsidRPr="00F54F76" w:rsidRDefault="00F54F76" w:rsidP="00F54F76">
      <w:pPr>
        <w:rPr>
          <w:b/>
          <w:bCs/>
        </w:rPr>
      </w:pPr>
      <w:r w:rsidRPr="00F54F76">
        <w:rPr>
          <w:b/>
          <w:bCs/>
        </w:rPr>
        <w:t>4. Discussion</w:t>
      </w:r>
    </w:p>
    <w:p w14:paraId="46DDE315" w14:textId="77777777" w:rsidR="00F54F76" w:rsidRPr="00F54F76" w:rsidRDefault="00F54F76" w:rsidP="00F54F76">
      <w:r w:rsidRPr="00F54F76">
        <w:t>The evidence base strongly supports the role of law enforcement in reducing pedestrian injuries—especially through speed management (cameras/patrols), targeted campaigns at high-risk locations/times (school zones), stricter penalties for violations like failing to yield or speeding near crosswalks, and integration with engineering solutions such as traffic calming devices (Namatovu et al., 2022; Guerra et al., 2024; Lin, 2025; Pineda-Jaramillo et al., 2022). Automated speed cameras have shown consistent reductions in both vehicle speeds and crash/injury rates across diverse settings (Guerra et al., 2024; Gains et al., 2003). High-visibility police campaigns increase driver compliance but require ongoing effort to maintain gains (Houten et al., 2022).</w:t>
      </w:r>
    </w:p>
    <w:p w14:paraId="495D7724" w14:textId="77777777" w:rsidR="00F54F76" w:rsidRPr="00F54F76" w:rsidRDefault="00F54F76" w:rsidP="00F54F76">
      <w:r w:rsidRPr="00F54F76">
        <w:t>However, the magnitude of effect depends on local context: sustained funding/resources for enforcement are critical; equity concerns must be addressed; complementary education/engineering measures enhance impact; and monitoring is needed to avoid unintended consequences such as displacement or negative community relations (Macpherson &amp; Rothman, 2025; Petersen et al., 2023). In low- and middle-income countries where resources are limited or infrastructure is lacking, combining modest engineering changes with visible law enforcement can still yield meaningful improvements but may require adaptation to local conditions (Gupta &amp; Bandyopadhyay, 2020).</w:t>
      </w:r>
    </w:p>
    <w:p w14:paraId="21B08A1B" w14:textId="77777777" w:rsidR="00F54F76" w:rsidRPr="00F54F76" w:rsidRDefault="00F54F76" w:rsidP="00F54F76">
      <w:pPr>
        <w:rPr>
          <w:b/>
          <w:bCs/>
        </w:rPr>
      </w:pPr>
      <w:r w:rsidRPr="00F54F76">
        <w:rPr>
          <w:b/>
          <w:bCs/>
        </w:rPr>
        <w:t>Claims and Evidence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1129"/>
        <w:gridCol w:w="2907"/>
        <w:gridCol w:w="2405"/>
      </w:tblGrid>
      <w:tr w:rsidR="00F54F76" w:rsidRPr="00F54F76" w14:paraId="4647DB5B" w14:textId="77777777">
        <w:trPr>
          <w:tblHeader/>
          <w:tblCellSpacing w:w="15" w:type="dxa"/>
        </w:trPr>
        <w:tc>
          <w:tcPr>
            <w:tcW w:w="0" w:type="auto"/>
            <w:vAlign w:val="center"/>
            <w:hideMark/>
          </w:tcPr>
          <w:p w14:paraId="0CAEE21D" w14:textId="77777777" w:rsidR="00F54F76" w:rsidRPr="00F54F76" w:rsidRDefault="00F54F76" w:rsidP="00F54F76">
            <w:pPr>
              <w:rPr>
                <w:b/>
                <w:bCs/>
              </w:rPr>
            </w:pPr>
            <w:r w:rsidRPr="00F54F76">
              <w:rPr>
                <w:b/>
                <w:bCs/>
              </w:rPr>
              <w:t>Claim</w:t>
            </w:r>
          </w:p>
        </w:tc>
        <w:tc>
          <w:tcPr>
            <w:tcW w:w="0" w:type="auto"/>
            <w:vAlign w:val="center"/>
            <w:hideMark/>
          </w:tcPr>
          <w:p w14:paraId="2C251DC5" w14:textId="77777777" w:rsidR="00F54F76" w:rsidRPr="00F54F76" w:rsidRDefault="00F54F76" w:rsidP="00F54F76">
            <w:pPr>
              <w:rPr>
                <w:b/>
                <w:bCs/>
              </w:rPr>
            </w:pPr>
            <w:r w:rsidRPr="00F54F76">
              <w:rPr>
                <w:b/>
                <w:bCs/>
              </w:rPr>
              <w:t>Evidence Strength</w:t>
            </w:r>
          </w:p>
        </w:tc>
        <w:tc>
          <w:tcPr>
            <w:tcW w:w="0" w:type="auto"/>
            <w:vAlign w:val="center"/>
            <w:hideMark/>
          </w:tcPr>
          <w:p w14:paraId="26F3E0FD" w14:textId="77777777" w:rsidR="00F54F76" w:rsidRPr="00F54F76" w:rsidRDefault="00F54F76" w:rsidP="00F54F76">
            <w:pPr>
              <w:rPr>
                <w:b/>
                <w:bCs/>
              </w:rPr>
            </w:pPr>
            <w:r w:rsidRPr="00F54F76">
              <w:rPr>
                <w:b/>
                <w:bCs/>
              </w:rPr>
              <w:t>Reasoning</w:t>
            </w:r>
          </w:p>
        </w:tc>
        <w:tc>
          <w:tcPr>
            <w:tcW w:w="0" w:type="auto"/>
            <w:vAlign w:val="center"/>
            <w:hideMark/>
          </w:tcPr>
          <w:p w14:paraId="750B1C41" w14:textId="77777777" w:rsidR="00F54F76" w:rsidRPr="00F54F76" w:rsidRDefault="00F54F76" w:rsidP="00F54F76">
            <w:pPr>
              <w:rPr>
                <w:b/>
                <w:bCs/>
              </w:rPr>
            </w:pPr>
            <w:r w:rsidRPr="00F54F76">
              <w:rPr>
                <w:b/>
                <w:bCs/>
              </w:rPr>
              <w:t>Papers</w:t>
            </w:r>
          </w:p>
        </w:tc>
      </w:tr>
      <w:tr w:rsidR="00F54F76" w:rsidRPr="00F54F76" w14:paraId="32DC30C1" w14:textId="77777777">
        <w:trPr>
          <w:tblCellSpacing w:w="15" w:type="dxa"/>
        </w:trPr>
        <w:tc>
          <w:tcPr>
            <w:tcW w:w="0" w:type="auto"/>
            <w:vAlign w:val="center"/>
            <w:hideMark/>
          </w:tcPr>
          <w:p w14:paraId="4DB701B5" w14:textId="77777777" w:rsidR="00F54F76" w:rsidRPr="00F54F76" w:rsidRDefault="00F54F76" w:rsidP="00F54F76">
            <w:r w:rsidRPr="00F54F76">
              <w:t>Enforcement interventions reduce pedestrian injuries/fatalities</w:t>
            </w:r>
          </w:p>
        </w:tc>
        <w:tc>
          <w:tcPr>
            <w:tcW w:w="0" w:type="auto"/>
            <w:vAlign w:val="center"/>
            <w:hideMark/>
          </w:tcPr>
          <w:p w14:paraId="00C959D2" w14:textId="77777777" w:rsidR="00F54F76" w:rsidRPr="00F54F76" w:rsidRDefault="00F54F76" w:rsidP="00F54F76">
            <w:r w:rsidRPr="00F54F76">
              <w:t>Evidence strength: Strong (9/10)</w:t>
            </w:r>
          </w:p>
        </w:tc>
        <w:tc>
          <w:tcPr>
            <w:tcW w:w="0" w:type="auto"/>
            <w:vAlign w:val="center"/>
            <w:hideMark/>
          </w:tcPr>
          <w:p w14:paraId="47877154" w14:textId="77777777" w:rsidR="00F54F76" w:rsidRPr="00F54F76" w:rsidRDefault="00F54F76" w:rsidP="00F54F76">
            <w:r w:rsidRPr="00F54F76">
              <w:t>Multiple systematic reviews/meta-analyses show significant reductions across diverse contexts</w:t>
            </w:r>
          </w:p>
        </w:tc>
        <w:tc>
          <w:tcPr>
            <w:tcW w:w="0" w:type="auto"/>
            <w:vAlign w:val="center"/>
            <w:hideMark/>
          </w:tcPr>
          <w:p w14:paraId="32138B85" w14:textId="77777777" w:rsidR="00F54F76" w:rsidRPr="00F54F76" w:rsidRDefault="00F54F76" w:rsidP="00F54F76">
            <w:r w:rsidRPr="00F54F76">
              <w:t>(Namatovu et al., 2022), (Guerra et al., 2024), (Lin, 2025), (Pineda-Jaramillo et al., 2022), (Pérez et al., 2025), (Gains et al., 2003), (</w:t>
            </w:r>
            <w:proofErr w:type="spellStart"/>
            <w:r w:rsidRPr="00F54F76">
              <w:t>Damsere</w:t>
            </w:r>
            <w:proofErr w:type="spellEnd"/>
            <w:r w:rsidRPr="00F54F76">
              <w:t>-Derry et al., 2019), (Nazif-Muñoz et al., 2014), (Eid &amp; Abu-Zidan, 2015)</w:t>
            </w:r>
          </w:p>
        </w:tc>
      </w:tr>
      <w:tr w:rsidR="00F54F76" w:rsidRPr="00F54F76" w14:paraId="2D4DEFE2" w14:textId="77777777">
        <w:trPr>
          <w:tblCellSpacing w:w="15" w:type="dxa"/>
        </w:trPr>
        <w:tc>
          <w:tcPr>
            <w:tcW w:w="0" w:type="auto"/>
            <w:vAlign w:val="center"/>
            <w:hideMark/>
          </w:tcPr>
          <w:p w14:paraId="444721DF" w14:textId="77777777" w:rsidR="00F54F76" w:rsidRPr="00F54F76" w:rsidRDefault="00F54F76" w:rsidP="00F54F76">
            <w:r w:rsidRPr="00F54F76">
              <w:t>Automated speed/red-light cameras lower crash/injury rates</w:t>
            </w:r>
          </w:p>
        </w:tc>
        <w:tc>
          <w:tcPr>
            <w:tcW w:w="0" w:type="auto"/>
            <w:vAlign w:val="center"/>
            <w:hideMark/>
          </w:tcPr>
          <w:p w14:paraId="77EB45F8" w14:textId="77777777" w:rsidR="00F54F76" w:rsidRPr="00F54F76" w:rsidRDefault="00F54F76" w:rsidP="00F54F76">
            <w:r w:rsidRPr="00F54F76">
              <w:t>Evidence strength: Strong (8/10)</w:t>
            </w:r>
          </w:p>
        </w:tc>
        <w:tc>
          <w:tcPr>
            <w:tcW w:w="0" w:type="auto"/>
            <w:vAlign w:val="center"/>
            <w:hideMark/>
          </w:tcPr>
          <w:p w14:paraId="17E832C2" w14:textId="77777777" w:rsidR="00F54F76" w:rsidRPr="00F54F76" w:rsidRDefault="00F54F76" w:rsidP="00F54F76">
            <w:r w:rsidRPr="00F54F76">
              <w:t>Consistent findings from quasi-experimental studies in multiple cities/countries</w:t>
            </w:r>
          </w:p>
        </w:tc>
        <w:tc>
          <w:tcPr>
            <w:tcW w:w="0" w:type="auto"/>
            <w:vAlign w:val="center"/>
            <w:hideMark/>
          </w:tcPr>
          <w:p w14:paraId="41EFF319" w14:textId="77777777" w:rsidR="00F54F76" w:rsidRPr="00F54F76" w:rsidRDefault="00F54F76" w:rsidP="00F54F76">
            <w:r w:rsidRPr="00F54F76">
              <w:t xml:space="preserve">(Guerra et al., 2024), (Gains et al., 2003), (Valderrama et al., 2023), (Martínez-Ruíz et </w:t>
            </w:r>
            <w:r w:rsidRPr="00F54F76">
              <w:lastRenderedPageBreak/>
              <w:t>al., 2019), (Howard et al., 2025)</w:t>
            </w:r>
          </w:p>
        </w:tc>
      </w:tr>
      <w:tr w:rsidR="00F54F76" w:rsidRPr="00F54F76" w14:paraId="5A633D8F" w14:textId="77777777">
        <w:trPr>
          <w:tblCellSpacing w:w="15" w:type="dxa"/>
        </w:trPr>
        <w:tc>
          <w:tcPr>
            <w:tcW w:w="0" w:type="auto"/>
            <w:vAlign w:val="center"/>
            <w:hideMark/>
          </w:tcPr>
          <w:p w14:paraId="21F876DD" w14:textId="77777777" w:rsidR="00F54F76" w:rsidRPr="00F54F76" w:rsidRDefault="00F54F76" w:rsidP="00F54F76">
            <w:r w:rsidRPr="00F54F76">
              <w:lastRenderedPageBreak/>
              <w:t>Combined approaches (enforcement + engineering/education) most effective</w:t>
            </w:r>
          </w:p>
        </w:tc>
        <w:tc>
          <w:tcPr>
            <w:tcW w:w="0" w:type="auto"/>
            <w:vAlign w:val="center"/>
            <w:hideMark/>
          </w:tcPr>
          <w:p w14:paraId="53F4B3E2" w14:textId="77777777" w:rsidR="00F54F76" w:rsidRPr="00F54F76" w:rsidRDefault="00F54F76" w:rsidP="00F54F76">
            <w:r w:rsidRPr="00F54F76">
              <w:t>Evidence strength: Strong (8/10)</w:t>
            </w:r>
          </w:p>
        </w:tc>
        <w:tc>
          <w:tcPr>
            <w:tcW w:w="0" w:type="auto"/>
            <w:vAlign w:val="center"/>
            <w:hideMark/>
          </w:tcPr>
          <w:p w14:paraId="6DA5B665" w14:textId="77777777" w:rsidR="00F54F76" w:rsidRPr="00F54F76" w:rsidRDefault="00F54F76" w:rsidP="00F54F76">
            <w:r w:rsidRPr="00F54F76">
              <w:t>Multifaceted programs show greater/sustained reductions than single-strategy approaches</w:t>
            </w:r>
          </w:p>
        </w:tc>
        <w:tc>
          <w:tcPr>
            <w:tcW w:w="0" w:type="auto"/>
            <w:vAlign w:val="center"/>
            <w:hideMark/>
          </w:tcPr>
          <w:p w14:paraId="095343F8" w14:textId="77777777" w:rsidR="00F54F76" w:rsidRPr="00F54F76" w:rsidRDefault="00F54F76" w:rsidP="00F54F76">
            <w:r w:rsidRPr="00F54F76">
              <w:t>(Namatovu et al., 2022), (</w:t>
            </w:r>
            <w:proofErr w:type="spellStart"/>
            <w:r w:rsidRPr="00F54F76">
              <w:t>Rezapur-Shahkolai</w:t>
            </w:r>
            <w:proofErr w:type="spellEnd"/>
            <w:r w:rsidRPr="00F54F76">
              <w:t xml:space="preserve"> et al., 2022), (Lin, 2025)</w:t>
            </w:r>
          </w:p>
        </w:tc>
      </w:tr>
      <w:tr w:rsidR="00F54F76" w:rsidRPr="00F54F76" w14:paraId="22FA34F2" w14:textId="77777777">
        <w:trPr>
          <w:tblCellSpacing w:w="15" w:type="dxa"/>
        </w:trPr>
        <w:tc>
          <w:tcPr>
            <w:tcW w:w="0" w:type="auto"/>
            <w:vAlign w:val="center"/>
            <w:hideMark/>
          </w:tcPr>
          <w:p w14:paraId="2C3D8731" w14:textId="77777777" w:rsidR="00F54F76" w:rsidRPr="00F54F76" w:rsidRDefault="00F54F76" w:rsidP="00F54F76">
            <w:r w:rsidRPr="00F54F76">
              <w:t>Enforcement alone may have diminishing returns without sustained effort</w:t>
            </w:r>
          </w:p>
        </w:tc>
        <w:tc>
          <w:tcPr>
            <w:tcW w:w="0" w:type="auto"/>
            <w:vAlign w:val="center"/>
            <w:hideMark/>
          </w:tcPr>
          <w:p w14:paraId="4F784063" w14:textId="77777777" w:rsidR="00F54F76" w:rsidRPr="00F54F76" w:rsidRDefault="00F54F76" w:rsidP="00F54F76">
            <w:r w:rsidRPr="00F54F76">
              <w:t>Evidence strength: Moderate (6/10)</w:t>
            </w:r>
          </w:p>
        </w:tc>
        <w:tc>
          <w:tcPr>
            <w:tcW w:w="0" w:type="auto"/>
            <w:vAlign w:val="center"/>
            <w:hideMark/>
          </w:tcPr>
          <w:p w14:paraId="534AEAC8" w14:textId="77777777" w:rsidR="00F54F76" w:rsidRPr="00F54F76" w:rsidRDefault="00F54F76" w:rsidP="00F54F76">
            <w:r w:rsidRPr="00F54F76">
              <w:t>Some studies show temporary effects unless regularly reinforced</w:t>
            </w:r>
          </w:p>
        </w:tc>
        <w:tc>
          <w:tcPr>
            <w:tcW w:w="0" w:type="auto"/>
            <w:vAlign w:val="center"/>
            <w:hideMark/>
          </w:tcPr>
          <w:p w14:paraId="7C1DEC2B" w14:textId="77777777" w:rsidR="00F54F76" w:rsidRPr="00F54F76" w:rsidRDefault="00F54F76" w:rsidP="00F54F76">
            <w:r w:rsidRPr="00F54F76">
              <w:t>(Wang et al., 2021), (Britt et al., 1995)</w:t>
            </w:r>
          </w:p>
        </w:tc>
      </w:tr>
      <w:tr w:rsidR="00F54F76" w:rsidRPr="00F54F76" w14:paraId="78CAABF9" w14:textId="77777777">
        <w:trPr>
          <w:tblCellSpacing w:w="15" w:type="dxa"/>
        </w:trPr>
        <w:tc>
          <w:tcPr>
            <w:tcW w:w="0" w:type="auto"/>
            <w:vAlign w:val="center"/>
            <w:hideMark/>
          </w:tcPr>
          <w:p w14:paraId="73CDDD2F" w14:textId="77777777" w:rsidR="00F54F76" w:rsidRPr="00F54F76" w:rsidRDefault="00F54F76" w:rsidP="00F54F76">
            <w:r w:rsidRPr="00F54F76">
              <w:t>Overreliance on punitive measures can have unintended consequences</w:t>
            </w:r>
          </w:p>
        </w:tc>
        <w:tc>
          <w:tcPr>
            <w:tcW w:w="0" w:type="auto"/>
            <w:vAlign w:val="center"/>
            <w:hideMark/>
          </w:tcPr>
          <w:p w14:paraId="3BAB59E6" w14:textId="77777777" w:rsidR="00F54F76" w:rsidRPr="00F54F76" w:rsidRDefault="00F54F76" w:rsidP="00F54F76">
            <w:r w:rsidRPr="00F54F76">
              <w:t>Evidence strength: Moderate (5/10)</w:t>
            </w:r>
          </w:p>
        </w:tc>
        <w:tc>
          <w:tcPr>
            <w:tcW w:w="0" w:type="auto"/>
            <w:vAlign w:val="center"/>
            <w:hideMark/>
          </w:tcPr>
          <w:p w14:paraId="37A48FEB" w14:textId="77777777" w:rsidR="00F54F76" w:rsidRPr="00F54F76" w:rsidRDefault="00F54F76" w:rsidP="00F54F76">
            <w:r w:rsidRPr="00F54F76">
              <w:t>Displacement/adaptation effects; negative perceptions among certain groups</w:t>
            </w:r>
          </w:p>
        </w:tc>
        <w:tc>
          <w:tcPr>
            <w:tcW w:w="0" w:type="auto"/>
            <w:vAlign w:val="center"/>
            <w:hideMark/>
          </w:tcPr>
          <w:p w14:paraId="3F31E929" w14:textId="77777777" w:rsidR="00F54F76" w:rsidRPr="00F54F76" w:rsidRDefault="00F54F76" w:rsidP="00F54F76">
            <w:r w:rsidRPr="00F54F76">
              <w:t>(Petersen et al., 2023), (Yin et al., 2025)</w:t>
            </w:r>
          </w:p>
        </w:tc>
      </w:tr>
    </w:tbl>
    <w:p w14:paraId="123466BF" w14:textId="77777777" w:rsidR="00F54F76" w:rsidRPr="00F54F76" w:rsidRDefault="00F54F76" w:rsidP="00F54F76">
      <w:r w:rsidRPr="00F54F76">
        <w:rPr>
          <w:b/>
          <w:bCs/>
        </w:rPr>
        <w:t>Figure undefined:</w:t>
      </w:r>
      <w:r w:rsidRPr="00F54F76">
        <w:t xml:space="preserve"> Key claims and support evidence identified in these papers.</w:t>
      </w:r>
    </w:p>
    <w:p w14:paraId="7F566774" w14:textId="77777777" w:rsidR="00F54F76" w:rsidRPr="00F54F76" w:rsidRDefault="00F54F76" w:rsidP="00F54F76">
      <w:pPr>
        <w:rPr>
          <w:b/>
          <w:bCs/>
        </w:rPr>
      </w:pPr>
      <w:r w:rsidRPr="00F54F76">
        <w:rPr>
          <w:b/>
          <w:bCs/>
        </w:rPr>
        <w:t>5. Conclusion</w:t>
      </w:r>
    </w:p>
    <w:p w14:paraId="30CBC494" w14:textId="77777777" w:rsidR="00F54F76" w:rsidRPr="00F54F76" w:rsidRDefault="00F54F76" w:rsidP="00F54F76">
      <w:r w:rsidRPr="00F54F76">
        <w:t>Enforcement interventions—including speed/red-light cameras, increased police presence at crossings/school zones, stricter penalties for violations—are effective at reducing pedestrian injuries when implemented consistently and combined with engineering/educational strategies tailored to local needs.</w:t>
      </w:r>
    </w:p>
    <w:p w14:paraId="144129ED" w14:textId="77777777" w:rsidR="00F54F76" w:rsidRPr="00F54F76" w:rsidRDefault="00F54F76" w:rsidP="00F54F76">
      <w:pPr>
        <w:rPr>
          <w:b/>
          <w:bCs/>
        </w:rPr>
      </w:pPr>
      <w:r w:rsidRPr="00F54F76">
        <w:rPr>
          <w:b/>
          <w:bCs/>
        </w:rPr>
        <w:t>Research Gaps</w:t>
      </w:r>
    </w:p>
    <w:p w14:paraId="22F21981" w14:textId="77777777" w:rsidR="00F54F76" w:rsidRPr="00F54F76" w:rsidRDefault="00F54F76" w:rsidP="00F54F76">
      <w:r w:rsidRPr="00F54F76">
        <w:t xml:space="preserve">There is a need for more research comparing different types of enforcement strategies across diverse settings (urban/rural; high/low income), evaluating long-term sustainability/equity impacts of interventions, understanding </w:t>
      </w:r>
      <w:proofErr w:type="spellStart"/>
      <w:r w:rsidRPr="00F54F76">
        <w:t>behavioral</w:t>
      </w:r>
      <w:proofErr w:type="spellEnd"/>
      <w:r w:rsidRPr="00F54F76">
        <w:t xml:space="preserve"> adaptation/displacement effects post-enforcement changes.</w:t>
      </w:r>
    </w:p>
    <w:p w14:paraId="3CC92A61" w14:textId="77777777" w:rsidR="00F54F76" w:rsidRPr="00F54F76" w:rsidRDefault="00F54F76" w:rsidP="00F54F76">
      <w:pPr>
        <w:rPr>
          <w:b/>
          <w:bCs/>
        </w:rPr>
      </w:pPr>
      <w:r w:rsidRPr="00F54F76">
        <w:rPr>
          <w:b/>
          <w:bCs/>
        </w:rPr>
        <w:t>Research Gaps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510"/>
        <w:gridCol w:w="1301"/>
        <w:gridCol w:w="2138"/>
        <w:gridCol w:w="2059"/>
      </w:tblGrid>
      <w:tr w:rsidR="00F54F76" w:rsidRPr="00F54F76" w14:paraId="3D9B309E" w14:textId="77777777">
        <w:trPr>
          <w:tblHeader/>
          <w:tblCellSpacing w:w="15" w:type="dxa"/>
        </w:trPr>
        <w:tc>
          <w:tcPr>
            <w:tcW w:w="0" w:type="auto"/>
            <w:vAlign w:val="center"/>
            <w:hideMark/>
          </w:tcPr>
          <w:p w14:paraId="0C6B8DC7" w14:textId="77777777" w:rsidR="00F54F76" w:rsidRPr="00F54F76" w:rsidRDefault="00F54F76" w:rsidP="00F54F76">
            <w:pPr>
              <w:rPr>
                <w:b/>
                <w:bCs/>
              </w:rPr>
            </w:pPr>
            <w:r w:rsidRPr="00F54F76">
              <w:rPr>
                <w:b/>
                <w:bCs/>
              </w:rPr>
              <w:t>Topic/Outcome</w:t>
            </w:r>
          </w:p>
        </w:tc>
        <w:tc>
          <w:tcPr>
            <w:tcW w:w="0" w:type="auto"/>
            <w:vAlign w:val="center"/>
            <w:hideMark/>
          </w:tcPr>
          <w:p w14:paraId="152ACA29" w14:textId="77777777" w:rsidR="00F54F76" w:rsidRPr="00F54F76" w:rsidRDefault="00F54F76" w:rsidP="00F54F76">
            <w:pPr>
              <w:rPr>
                <w:b/>
                <w:bCs/>
              </w:rPr>
            </w:pPr>
            <w:r w:rsidRPr="00F54F76">
              <w:rPr>
                <w:b/>
                <w:bCs/>
              </w:rPr>
              <w:t>Speed Cameras</w:t>
            </w:r>
          </w:p>
        </w:tc>
        <w:tc>
          <w:tcPr>
            <w:tcW w:w="0" w:type="auto"/>
            <w:vAlign w:val="center"/>
            <w:hideMark/>
          </w:tcPr>
          <w:p w14:paraId="259A4995" w14:textId="77777777" w:rsidR="00F54F76" w:rsidRPr="00F54F76" w:rsidRDefault="00F54F76" w:rsidP="00F54F76">
            <w:pPr>
              <w:rPr>
                <w:b/>
                <w:bCs/>
              </w:rPr>
            </w:pPr>
            <w:r w:rsidRPr="00F54F76">
              <w:rPr>
                <w:b/>
                <w:bCs/>
              </w:rPr>
              <w:t>Police Patrols</w:t>
            </w:r>
          </w:p>
        </w:tc>
        <w:tc>
          <w:tcPr>
            <w:tcW w:w="0" w:type="auto"/>
            <w:vAlign w:val="center"/>
            <w:hideMark/>
          </w:tcPr>
          <w:p w14:paraId="2B05A5EF" w14:textId="77777777" w:rsidR="00F54F76" w:rsidRPr="00F54F76" w:rsidRDefault="00F54F76" w:rsidP="00F54F76">
            <w:pPr>
              <w:rPr>
                <w:b/>
                <w:bCs/>
              </w:rPr>
            </w:pPr>
            <w:r w:rsidRPr="00F54F76">
              <w:rPr>
                <w:b/>
                <w:bCs/>
              </w:rPr>
              <w:t>Combined Approaches</w:t>
            </w:r>
          </w:p>
        </w:tc>
        <w:tc>
          <w:tcPr>
            <w:tcW w:w="0" w:type="auto"/>
            <w:vAlign w:val="center"/>
            <w:hideMark/>
          </w:tcPr>
          <w:p w14:paraId="12BB7C45" w14:textId="77777777" w:rsidR="00F54F76" w:rsidRPr="00F54F76" w:rsidRDefault="00F54F76" w:rsidP="00F54F76">
            <w:pPr>
              <w:rPr>
                <w:b/>
                <w:bCs/>
              </w:rPr>
            </w:pPr>
            <w:r w:rsidRPr="00F54F76">
              <w:rPr>
                <w:b/>
                <w:bCs/>
              </w:rPr>
              <w:t>Education Campaigns</w:t>
            </w:r>
          </w:p>
        </w:tc>
      </w:tr>
      <w:tr w:rsidR="00F54F76" w:rsidRPr="00F54F76" w14:paraId="7CB561B8" w14:textId="77777777">
        <w:trPr>
          <w:tblCellSpacing w:w="15" w:type="dxa"/>
        </w:trPr>
        <w:tc>
          <w:tcPr>
            <w:tcW w:w="0" w:type="auto"/>
            <w:vAlign w:val="center"/>
            <w:hideMark/>
          </w:tcPr>
          <w:p w14:paraId="05A4F72B" w14:textId="77777777" w:rsidR="00F54F76" w:rsidRPr="00F54F76" w:rsidRDefault="00F54F76" w:rsidP="00F54F76">
            <w:r w:rsidRPr="00F54F76">
              <w:t>Injury Reduction</w:t>
            </w:r>
          </w:p>
        </w:tc>
        <w:tc>
          <w:tcPr>
            <w:tcW w:w="0" w:type="auto"/>
            <w:vAlign w:val="center"/>
            <w:hideMark/>
          </w:tcPr>
          <w:p w14:paraId="24AAD0F7" w14:textId="77777777" w:rsidR="00F54F76" w:rsidRPr="00F54F76" w:rsidRDefault="00F54F76" w:rsidP="00F54F76">
            <w:r w:rsidRPr="00F54F76">
              <w:rPr>
                <w:b/>
                <w:bCs/>
              </w:rPr>
              <w:t>15</w:t>
            </w:r>
          </w:p>
        </w:tc>
        <w:tc>
          <w:tcPr>
            <w:tcW w:w="0" w:type="auto"/>
            <w:vAlign w:val="center"/>
            <w:hideMark/>
          </w:tcPr>
          <w:p w14:paraId="481F4AE1" w14:textId="77777777" w:rsidR="00F54F76" w:rsidRPr="00F54F76" w:rsidRDefault="00F54F76" w:rsidP="00F54F76">
            <w:r w:rsidRPr="00F54F76">
              <w:rPr>
                <w:b/>
                <w:bCs/>
              </w:rPr>
              <w:t>10</w:t>
            </w:r>
          </w:p>
        </w:tc>
        <w:tc>
          <w:tcPr>
            <w:tcW w:w="0" w:type="auto"/>
            <w:vAlign w:val="center"/>
            <w:hideMark/>
          </w:tcPr>
          <w:p w14:paraId="73886796" w14:textId="77777777" w:rsidR="00F54F76" w:rsidRPr="00F54F76" w:rsidRDefault="00F54F76" w:rsidP="00F54F76">
            <w:r w:rsidRPr="00F54F76">
              <w:rPr>
                <w:b/>
                <w:bCs/>
              </w:rPr>
              <w:t>8</w:t>
            </w:r>
          </w:p>
        </w:tc>
        <w:tc>
          <w:tcPr>
            <w:tcW w:w="0" w:type="auto"/>
            <w:vAlign w:val="center"/>
            <w:hideMark/>
          </w:tcPr>
          <w:p w14:paraId="52FADB21" w14:textId="77777777" w:rsidR="00F54F76" w:rsidRPr="00F54F76" w:rsidRDefault="00F54F76" w:rsidP="00F54F76">
            <w:r w:rsidRPr="00F54F76">
              <w:rPr>
                <w:b/>
                <w:bCs/>
              </w:rPr>
              <w:t>7</w:t>
            </w:r>
          </w:p>
        </w:tc>
      </w:tr>
      <w:tr w:rsidR="00F54F76" w:rsidRPr="00F54F76" w14:paraId="1C32C3C5" w14:textId="77777777">
        <w:trPr>
          <w:tblCellSpacing w:w="15" w:type="dxa"/>
        </w:trPr>
        <w:tc>
          <w:tcPr>
            <w:tcW w:w="0" w:type="auto"/>
            <w:vAlign w:val="center"/>
            <w:hideMark/>
          </w:tcPr>
          <w:p w14:paraId="5572BCCA" w14:textId="77777777" w:rsidR="00F54F76" w:rsidRPr="00F54F76" w:rsidRDefault="00F54F76" w:rsidP="00F54F76">
            <w:r w:rsidRPr="00F54F76">
              <w:t>Fatality Reduction</w:t>
            </w:r>
          </w:p>
        </w:tc>
        <w:tc>
          <w:tcPr>
            <w:tcW w:w="0" w:type="auto"/>
            <w:vAlign w:val="center"/>
            <w:hideMark/>
          </w:tcPr>
          <w:p w14:paraId="2DC16F6B" w14:textId="77777777" w:rsidR="00F54F76" w:rsidRPr="00F54F76" w:rsidRDefault="00F54F76" w:rsidP="00F54F76">
            <w:r w:rsidRPr="00F54F76">
              <w:rPr>
                <w:b/>
                <w:bCs/>
              </w:rPr>
              <w:t>12</w:t>
            </w:r>
          </w:p>
        </w:tc>
        <w:tc>
          <w:tcPr>
            <w:tcW w:w="0" w:type="auto"/>
            <w:vAlign w:val="center"/>
            <w:hideMark/>
          </w:tcPr>
          <w:p w14:paraId="70DC3422" w14:textId="77777777" w:rsidR="00F54F76" w:rsidRPr="00F54F76" w:rsidRDefault="00F54F76" w:rsidP="00F54F76">
            <w:r w:rsidRPr="00F54F76">
              <w:rPr>
                <w:b/>
                <w:bCs/>
              </w:rPr>
              <w:t>8</w:t>
            </w:r>
          </w:p>
        </w:tc>
        <w:tc>
          <w:tcPr>
            <w:tcW w:w="0" w:type="auto"/>
            <w:vAlign w:val="center"/>
            <w:hideMark/>
          </w:tcPr>
          <w:p w14:paraId="4AC8FB81" w14:textId="77777777" w:rsidR="00F54F76" w:rsidRPr="00F54F76" w:rsidRDefault="00F54F76" w:rsidP="00F54F76">
            <w:r w:rsidRPr="00F54F76">
              <w:rPr>
                <w:b/>
                <w:bCs/>
              </w:rPr>
              <w:t>7</w:t>
            </w:r>
          </w:p>
        </w:tc>
        <w:tc>
          <w:tcPr>
            <w:tcW w:w="0" w:type="auto"/>
            <w:vAlign w:val="center"/>
            <w:hideMark/>
          </w:tcPr>
          <w:p w14:paraId="1B656725" w14:textId="77777777" w:rsidR="00F54F76" w:rsidRPr="00F54F76" w:rsidRDefault="00F54F76" w:rsidP="00F54F76">
            <w:r w:rsidRPr="00F54F76">
              <w:rPr>
                <w:b/>
                <w:bCs/>
              </w:rPr>
              <w:t>4</w:t>
            </w:r>
          </w:p>
        </w:tc>
      </w:tr>
      <w:tr w:rsidR="00F54F76" w:rsidRPr="00F54F76" w14:paraId="00E2857D" w14:textId="77777777">
        <w:trPr>
          <w:tblCellSpacing w:w="15" w:type="dxa"/>
        </w:trPr>
        <w:tc>
          <w:tcPr>
            <w:tcW w:w="0" w:type="auto"/>
            <w:vAlign w:val="center"/>
            <w:hideMark/>
          </w:tcPr>
          <w:p w14:paraId="628D216C" w14:textId="77777777" w:rsidR="00F54F76" w:rsidRPr="00F54F76" w:rsidRDefault="00F54F76" w:rsidP="00F54F76">
            <w:r w:rsidRPr="00F54F76">
              <w:t xml:space="preserve">Compliance </w:t>
            </w:r>
            <w:proofErr w:type="spellStart"/>
            <w:r w:rsidRPr="00F54F76">
              <w:t>Behavior</w:t>
            </w:r>
            <w:proofErr w:type="spellEnd"/>
          </w:p>
        </w:tc>
        <w:tc>
          <w:tcPr>
            <w:tcW w:w="0" w:type="auto"/>
            <w:vAlign w:val="center"/>
            <w:hideMark/>
          </w:tcPr>
          <w:p w14:paraId="5B4829AA" w14:textId="77777777" w:rsidR="00F54F76" w:rsidRPr="00F54F76" w:rsidRDefault="00F54F76" w:rsidP="00F54F76">
            <w:r w:rsidRPr="00F54F76">
              <w:rPr>
                <w:b/>
                <w:bCs/>
              </w:rPr>
              <w:t>10</w:t>
            </w:r>
          </w:p>
        </w:tc>
        <w:tc>
          <w:tcPr>
            <w:tcW w:w="0" w:type="auto"/>
            <w:vAlign w:val="center"/>
            <w:hideMark/>
          </w:tcPr>
          <w:p w14:paraId="7A733B24" w14:textId="77777777" w:rsidR="00F54F76" w:rsidRPr="00F54F76" w:rsidRDefault="00F54F76" w:rsidP="00F54F76">
            <w:r w:rsidRPr="00F54F76">
              <w:rPr>
                <w:b/>
                <w:bCs/>
              </w:rPr>
              <w:t>12</w:t>
            </w:r>
          </w:p>
        </w:tc>
        <w:tc>
          <w:tcPr>
            <w:tcW w:w="0" w:type="auto"/>
            <w:vAlign w:val="center"/>
            <w:hideMark/>
          </w:tcPr>
          <w:p w14:paraId="31B0D2DC" w14:textId="77777777" w:rsidR="00F54F76" w:rsidRPr="00F54F76" w:rsidRDefault="00F54F76" w:rsidP="00F54F76">
            <w:r w:rsidRPr="00F54F76">
              <w:rPr>
                <w:b/>
                <w:bCs/>
              </w:rPr>
              <w:t>8</w:t>
            </w:r>
          </w:p>
        </w:tc>
        <w:tc>
          <w:tcPr>
            <w:tcW w:w="0" w:type="auto"/>
            <w:vAlign w:val="center"/>
            <w:hideMark/>
          </w:tcPr>
          <w:p w14:paraId="67960248" w14:textId="77777777" w:rsidR="00F54F76" w:rsidRPr="00F54F76" w:rsidRDefault="00F54F76" w:rsidP="00F54F76">
            <w:r w:rsidRPr="00F54F76">
              <w:rPr>
                <w:b/>
                <w:bCs/>
              </w:rPr>
              <w:t>16</w:t>
            </w:r>
          </w:p>
        </w:tc>
      </w:tr>
    </w:tbl>
    <w:p w14:paraId="0D27AD28" w14:textId="77777777" w:rsidR="00F54F76" w:rsidRPr="00F54F76" w:rsidRDefault="00F54F76" w:rsidP="00F54F76">
      <w:r w:rsidRPr="00F54F76">
        <w:rPr>
          <w:b/>
          <w:bCs/>
        </w:rPr>
        <w:t>Figure undefined:</w:t>
      </w:r>
      <w:r w:rsidRPr="00F54F76">
        <w:t xml:space="preserve"> Matrix showing coverage of key intervention types by outcome; highlights areas needing further study.</w:t>
      </w:r>
    </w:p>
    <w:p w14:paraId="462A9978" w14:textId="77777777" w:rsidR="00F54F76" w:rsidRPr="00F54F76" w:rsidRDefault="00F54F76" w:rsidP="00F54F76">
      <w:pPr>
        <w:rPr>
          <w:b/>
          <w:bCs/>
        </w:rPr>
      </w:pPr>
      <w:r w:rsidRPr="00F54F76">
        <w:rPr>
          <w:b/>
          <w:bCs/>
        </w:rPr>
        <w:t>Open Research Questions</w:t>
      </w:r>
    </w:p>
    <w:p w14:paraId="6B4E6FF0" w14:textId="77777777" w:rsidR="00F54F76" w:rsidRPr="00F54F76" w:rsidRDefault="00F54F76" w:rsidP="00F54F76">
      <w:r w:rsidRPr="00F54F76">
        <w:lastRenderedPageBreak/>
        <w:t>Future research should focus on comparative effectiveness across regions/intervention types; long-term evaluation of sustainability/equity impacts; integration with new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8"/>
        <w:gridCol w:w="4108"/>
      </w:tblGrid>
      <w:tr w:rsidR="00F54F76" w:rsidRPr="00F54F76" w14:paraId="08EB035D" w14:textId="77777777">
        <w:trPr>
          <w:tblHeader/>
          <w:tblCellSpacing w:w="15" w:type="dxa"/>
        </w:trPr>
        <w:tc>
          <w:tcPr>
            <w:tcW w:w="0" w:type="auto"/>
            <w:vAlign w:val="center"/>
            <w:hideMark/>
          </w:tcPr>
          <w:p w14:paraId="3B293C87" w14:textId="77777777" w:rsidR="00F54F76" w:rsidRPr="00F54F76" w:rsidRDefault="00F54F76" w:rsidP="00F54F76">
            <w:pPr>
              <w:rPr>
                <w:b/>
                <w:bCs/>
              </w:rPr>
            </w:pPr>
            <w:r w:rsidRPr="00F54F76">
              <w:rPr>
                <w:b/>
                <w:bCs/>
              </w:rPr>
              <w:t>Question</w:t>
            </w:r>
          </w:p>
        </w:tc>
        <w:tc>
          <w:tcPr>
            <w:tcW w:w="0" w:type="auto"/>
            <w:vAlign w:val="center"/>
            <w:hideMark/>
          </w:tcPr>
          <w:p w14:paraId="3803E813" w14:textId="77777777" w:rsidR="00F54F76" w:rsidRPr="00F54F76" w:rsidRDefault="00F54F76" w:rsidP="00F54F76">
            <w:pPr>
              <w:rPr>
                <w:b/>
                <w:bCs/>
              </w:rPr>
            </w:pPr>
            <w:r w:rsidRPr="00F54F76">
              <w:rPr>
                <w:b/>
                <w:bCs/>
              </w:rPr>
              <w:t>Why</w:t>
            </w:r>
          </w:p>
        </w:tc>
      </w:tr>
      <w:tr w:rsidR="00F54F76" w:rsidRPr="00F54F76" w14:paraId="248A98A2" w14:textId="77777777">
        <w:trPr>
          <w:tblCellSpacing w:w="15" w:type="dxa"/>
        </w:trPr>
        <w:tc>
          <w:tcPr>
            <w:tcW w:w="0" w:type="auto"/>
            <w:vAlign w:val="center"/>
            <w:hideMark/>
          </w:tcPr>
          <w:p w14:paraId="3AECADD3" w14:textId="77777777" w:rsidR="00F54F76" w:rsidRPr="00F54F76" w:rsidRDefault="00F54F76" w:rsidP="00F54F76">
            <w:r w:rsidRPr="00F54F76">
              <w:rPr>
                <w:b/>
                <w:bCs/>
              </w:rPr>
              <w:t>Which types of enforcement are most effective at reducing severe/fatal pedestrian injuries across different contexts?</w:t>
            </w:r>
          </w:p>
        </w:tc>
        <w:tc>
          <w:tcPr>
            <w:tcW w:w="0" w:type="auto"/>
            <w:vAlign w:val="center"/>
            <w:hideMark/>
          </w:tcPr>
          <w:p w14:paraId="24D5437B" w14:textId="77777777" w:rsidR="00F54F76" w:rsidRPr="00F54F76" w:rsidRDefault="00F54F76" w:rsidP="00F54F76">
            <w:r w:rsidRPr="00F54F76">
              <w:t>Comparative studies will help tailor policies to local needs/resources</w:t>
            </w:r>
          </w:p>
        </w:tc>
      </w:tr>
      <w:tr w:rsidR="00F54F76" w:rsidRPr="00F54F76" w14:paraId="6D8836A3" w14:textId="77777777">
        <w:trPr>
          <w:tblCellSpacing w:w="15" w:type="dxa"/>
        </w:trPr>
        <w:tc>
          <w:tcPr>
            <w:tcW w:w="0" w:type="auto"/>
            <w:vAlign w:val="center"/>
            <w:hideMark/>
          </w:tcPr>
          <w:p w14:paraId="740E353F" w14:textId="77777777" w:rsidR="00F54F76" w:rsidRPr="00F54F76" w:rsidRDefault="00F54F76" w:rsidP="00F54F76">
            <w:r w:rsidRPr="00F54F76">
              <w:rPr>
                <w:b/>
                <w:bCs/>
              </w:rPr>
              <w:t xml:space="preserve">How can equity be ensured so that all </w:t>
            </w:r>
            <w:proofErr w:type="spellStart"/>
            <w:r w:rsidRPr="00F54F76">
              <w:rPr>
                <w:b/>
                <w:bCs/>
              </w:rPr>
              <w:t>neighborhoods</w:t>
            </w:r>
            <w:proofErr w:type="spellEnd"/>
            <w:r w:rsidRPr="00F54F76">
              <w:rPr>
                <w:b/>
                <w:bCs/>
              </w:rPr>
              <w:t xml:space="preserve"> benefit equally from enhanced traffic law enforcement?</w:t>
            </w:r>
          </w:p>
        </w:tc>
        <w:tc>
          <w:tcPr>
            <w:tcW w:w="0" w:type="auto"/>
            <w:vAlign w:val="center"/>
            <w:hideMark/>
          </w:tcPr>
          <w:p w14:paraId="601DAD24" w14:textId="77777777" w:rsidR="00F54F76" w:rsidRPr="00F54F76" w:rsidRDefault="00F54F76" w:rsidP="00F54F76">
            <w:r w:rsidRPr="00F54F76">
              <w:t>Current evidence suggests disparities in deployment/effectiveness</w:t>
            </w:r>
          </w:p>
        </w:tc>
      </w:tr>
      <w:tr w:rsidR="00F54F76" w:rsidRPr="00F54F76" w14:paraId="4F6EBE53" w14:textId="77777777">
        <w:trPr>
          <w:tblCellSpacing w:w="15" w:type="dxa"/>
        </w:trPr>
        <w:tc>
          <w:tcPr>
            <w:tcW w:w="0" w:type="auto"/>
            <w:vAlign w:val="center"/>
            <w:hideMark/>
          </w:tcPr>
          <w:p w14:paraId="1DA4EF06" w14:textId="77777777" w:rsidR="00F54F76" w:rsidRPr="00F54F76" w:rsidRDefault="00F54F76" w:rsidP="00F54F76">
            <w:r w:rsidRPr="00F54F76">
              <w:rPr>
                <w:b/>
                <w:bCs/>
              </w:rPr>
              <w:t xml:space="preserve">What are the long-term </w:t>
            </w:r>
            <w:proofErr w:type="spellStart"/>
            <w:r w:rsidRPr="00F54F76">
              <w:rPr>
                <w:b/>
                <w:bCs/>
              </w:rPr>
              <w:t>behavioral</w:t>
            </w:r>
            <w:proofErr w:type="spellEnd"/>
            <w:r w:rsidRPr="00F54F76">
              <w:rPr>
                <w:b/>
                <w:bCs/>
              </w:rPr>
              <w:t xml:space="preserve"> adaptations following changes in traffic law enforcement intensity?</w:t>
            </w:r>
          </w:p>
        </w:tc>
        <w:tc>
          <w:tcPr>
            <w:tcW w:w="0" w:type="auto"/>
            <w:vAlign w:val="center"/>
            <w:hideMark/>
          </w:tcPr>
          <w:p w14:paraId="5B726A8E" w14:textId="77777777" w:rsidR="00F54F76" w:rsidRPr="00F54F76" w:rsidRDefault="00F54F76" w:rsidP="00F54F76">
            <w:r w:rsidRPr="00F54F76">
              <w:t>Understanding adaptation/displacement is crucial for sustaining safety gains</w:t>
            </w:r>
          </w:p>
        </w:tc>
      </w:tr>
    </w:tbl>
    <w:p w14:paraId="66884FD7" w14:textId="77777777" w:rsidR="00F54F76" w:rsidRPr="00F54F76" w:rsidRDefault="00F54F76" w:rsidP="00F54F76">
      <w:r w:rsidRPr="00F54F76">
        <w:rPr>
          <w:b/>
          <w:bCs/>
        </w:rPr>
        <w:t>Figure undefined:</w:t>
      </w:r>
      <w:r w:rsidRPr="00F54F76">
        <w:t xml:space="preserve"> Open questions highlight future directions for research into effective pedestrian safety strategies.</w:t>
      </w:r>
    </w:p>
    <w:p w14:paraId="166BD535" w14:textId="77777777" w:rsidR="00F54F76" w:rsidRPr="00F54F76" w:rsidRDefault="00F54F76" w:rsidP="00F54F76">
      <w:r w:rsidRPr="00F54F76">
        <w:t>In summary: Sustained law enforcement—especially when paired with engineering/education—is a proven strategy for reducing pedestrian injuries but must be adapted thoughtfully to context for maximum benefit.</w:t>
      </w:r>
    </w:p>
    <w:p w14:paraId="41DF0D86" w14:textId="77777777" w:rsidR="00F54F76" w:rsidRPr="00F54F76" w:rsidRDefault="00F54F76" w:rsidP="00F54F76">
      <w:r w:rsidRPr="00F54F76">
        <w:rPr>
          <w:i/>
          <w:iCs/>
        </w:rPr>
        <w:t xml:space="preserve">These search results were found and </w:t>
      </w:r>
      <w:proofErr w:type="spellStart"/>
      <w:r w:rsidRPr="00F54F76">
        <w:rPr>
          <w:i/>
          <w:iCs/>
        </w:rPr>
        <w:t>analyzed</w:t>
      </w:r>
      <w:proofErr w:type="spellEnd"/>
      <w:r w:rsidRPr="00F54F76">
        <w:rPr>
          <w:i/>
          <w:iCs/>
        </w:rPr>
        <w:t xml:space="preserve"> using Consensus, an AI-powered search engine for research. Try it at </w:t>
      </w:r>
      <w:hyperlink r:id="rId44" w:history="1">
        <w:r w:rsidRPr="00F54F76">
          <w:rPr>
            <w:rStyle w:val="Hyperlink"/>
            <w:i/>
            <w:iCs/>
            <w:color w:val="auto"/>
          </w:rPr>
          <w:t>https://consensus.app</w:t>
        </w:r>
      </w:hyperlink>
      <w:r w:rsidRPr="00F54F76">
        <w:rPr>
          <w:i/>
          <w:iCs/>
        </w:rPr>
        <w:t>. © 2026 Consensus NLP, Inc. Personal, non-commercial use only; redistribution requires copyright holders’ consent.</w:t>
      </w:r>
    </w:p>
    <w:p w14:paraId="25169B28" w14:textId="77777777" w:rsidR="00F54F76" w:rsidRPr="00F54F76" w:rsidRDefault="00F54F76" w:rsidP="00F54F76">
      <w:pPr>
        <w:rPr>
          <w:b/>
          <w:bCs/>
        </w:rPr>
      </w:pPr>
      <w:r w:rsidRPr="00F54F76">
        <w:rPr>
          <w:b/>
          <w:bCs/>
        </w:rPr>
        <w:t>References</w:t>
      </w:r>
    </w:p>
    <w:p w14:paraId="6F4B2053" w14:textId="77777777" w:rsidR="00F54F76" w:rsidRPr="00F54F76" w:rsidRDefault="00F54F76" w:rsidP="00F54F76">
      <w:r w:rsidRPr="00F54F76">
        <w:t xml:space="preserve">Blomberg, R. (2022). Pilot Test of Heed the Speed - a Program to Reduce Speeds in Residential </w:t>
      </w:r>
      <w:proofErr w:type="spellStart"/>
      <w:r w:rsidRPr="00F54F76">
        <w:t>Neighborhoods</w:t>
      </w:r>
      <w:proofErr w:type="spellEnd"/>
      <w:r w:rsidRPr="00F54F76">
        <w:t>. **.</w:t>
      </w:r>
    </w:p>
    <w:p w14:paraId="30240557" w14:textId="77777777" w:rsidR="00F54F76" w:rsidRPr="00F54F76" w:rsidRDefault="00F54F76" w:rsidP="00F54F76">
      <w:r w:rsidRPr="00F54F76">
        <w:t xml:space="preserve">Britt, J., Bergman, A., &amp; Moffat, J. (1995). LAW ENFORCEMENT, PEDESTRIAN SAFETY, AND DRIVER COMPLIANCE WITH CROSSWALK LAWS: EVALUATION OF A FOUR-YEAR CAMPAIGN IN SEATTLE (WITH DISCUSSION AND CLOSURE). </w:t>
      </w:r>
      <w:r w:rsidRPr="00F54F76">
        <w:rPr>
          <w:i/>
          <w:iCs/>
        </w:rPr>
        <w:t>Transportation Research Record</w:t>
      </w:r>
      <w:r w:rsidRPr="00F54F76">
        <w:t>, 160-167.</w:t>
      </w:r>
    </w:p>
    <w:p w14:paraId="70EDB7BD" w14:textId="77777777" w:rsidR="00F54F76" w:rsidRPr="00F54F76" w:rsidRDefault="00F54F76" w:rsidP="00F54F76">
      <w:r w:rsidRPr="00F54F76">
        <w:t xml:space="preserve">Cinnamon, J., Schuurman, N., &amp; Hameed, S. (2011). Pedestrian Injury and Human Behaviour: Observing Road-Rule Violations at High-Incident Intersections. </w:t>
      </w:r>
      <w:proofErr w:type="spellStart"/>
      <w:r w:rsidRPr="00F54F76">
        <w:rPr>
          <w:i/>
          <w:iCs/>
        </w:rPr>
        <w:t>PLoS</w:t>
      </w:r>
      <w:proofErr w:type="spellEnd"/>
      <w:r w:rsidRPr="00F54F76">
        <w:rPr>
          <w:i/>
          <w:iCs/>
        </w:rPr>
        <w:t xml:space="preserve"> ONE, 6</w:t>
      </w:r>
      <w:r w:rsidRPr="00F54F76">
        <w:t xml:space="preserve">. </w:t>
      </w:r>
      <w:hyperlink r:id="rId45" w:history="1">
        <w:r w:rsidRPr="00F54F76">
          <w:rPr>
            <w:rStyle w:val="Hyperlink"/>
            <w:color w:val="auto"/>
          </w:rPr>
          <w:t>https://doi.org/10.1371/journal.pone.0021063</w:t>
        </w:r>
      </w:hyperlink>
    </w:p>
    <w:p w14:paraId="6AAEC565" w14:textId="77777777" w:rsidR="00F54F76" w:rsidRPr="00F54F76" w:rsidRDefault="00F54F76" w:rsidP="00F54F76">
      <w:r w:rsidRPr="00F54F76">
        <w:t xml:space="preserve">Craig, C., Morris, N., Van Houten, R., &amp; Mayou, D. (2019). Pedestrian Safety and Driver Yielding Near Public Transit Stops. </w:t>
      </w:r>
      <w:r w:rsidRPr="00F54F76">
        <w:rPr>
          <w:i/>
          <w:iCs/>
        </w:rPr>
        <w:t>Transportation Research Record, 2673</w:t>
      </w:r>
      <w:r w:rsidRPr="00F54F76">
        <w:t xml:space="preserve">, 514 - 523. </w:t>
      </w:r>
      <w:hyperlink r:id="rId46" w:history="1">
        <w:r w:rsidRPr="00F54F76">
          <w:rPr>
            <w:rStyle w:val="Hyperlink"/>
            <w:color w:val="auto"/>
          </w:rPr>
          <w:t>https://doi.org/10.1177/0361198118822313</w:t>
        </w:r>
      </w:hyperlink>
    </w:p>
    <w:p w14:paraId="4DD797B8" w14:textId="77777777" w:rsidR="00F54F76" w:rsidRPr="00F54F76" w:rsidRDefault="00F54F76" w:rsidP="00F54F76">
      <w:proofErr w:type="spellStart"/>
      <w:r w:rsidRPr="00F54F76">
        <w:t>Damsere</w:t>
      </w:r>
      <w:proofErr w:type="spellEnd"/>
      <w:r w:rsidRPr="00F54F76">
        <w:t xml:space="preserve">-Derry, J., Ebel, B., Mock, C., </w:t>
      </w:r>
      <w:proofErr w:type="spellStart"/>
      <w:r w:rsidRPr="00F54F76">
        <w:t>Afukaar</w:t>
      </w:r>
      <w:proofErr w:type="spellEnd"/>
      <w:r w:rsidRPr="00F54F76">
        <w:t xml:space="preserve">, F., Donkor, P., &amp; </w:t>
      </w:r>
      <w:proofErr w:type="spellStart"/>
      <w:r w:rsidRPr="00F54F76">
        <w:t>Kalowole</w:t>
      </w:r>
      <w:proofErr w:type="spellEnd"/>
      <w:r w:rsidRPr="00F54F76">
        <w:t xml:space="preserve">, T. (2019). Evaluation of the effectiveness of traffic calming measures on vehicle speeds and pedestrian injury severity in Ghana. </w:t>
      </w:r>
      <w:r w:rsidRPr="00F54F76">
        <w:rPr>
          <w:i/>
          <w:iCs/>
        </w:rPr>
        <w:t>Traffic Injury Prevention, 20</w:t>
      </w:r>
      <w:r w:rsidRPr="00F54F76">
        <w:t xml:space="preserve">, 336 - 342. </w:t>
      </w:r>
      <w:hyperlink r:id="rId47" w:history="1">
        <w:r w:rsidRPr="00F54F76">
          <w:rPr>
            <w:rStyle w:val="Hyperlink"/>
            <w:color w:val="auto"/>
          </w:rPr>
          <w:t>https://doi.org/10.1080/15389588.2019.1581925</w:t>
        </w:r>
      </w:hyperlink>
    </w:p>
    <w:p w14:paraId="62E45A7D" w14:textId="77777777" w:rsidR="00F54F76" w:rsidRPr="00F54F76" w:rsidRDefault="00F54F76" w:rsidP="00F54F76">
      <w:r w:rsidRPr="00F54F76">
        <w:t xml:space="preserve">Eid, H., &amp; Abu-Zidan, F. (2015). Pedestrian Injuries-Related Deaths: A Global Evaluation. </w:t>
      </w:r>
      <w:r w:rsidRPr="00F54F76">
        <w:rPr>
          <w:i/>
          <w:iCs/>
        </w:rPr>
        <w:t>World Journal of Surgery, 39</w:t>
      </w:r>
      <w:r w:rsidRPr="00F54F76">
        <w:t xml:space="preserve">, 776-781. </w:t>
      </w:r>
      <w:hyperlink r:id="rId48" w:history="1">
        <w:r w:rsidRPr="00F54F76">
          <w:rPr>
            <w:rStyle w:val="Hyperlink"/>
            <w:color w:val="auto"/>
          </w:rPr>
          <w:t>https://doi.org/10.1007/s00268-014-2853-z</w:t>
        </w:r>
      </w:hyperlink>
    </w:p>
    <w:p w14:paraId="6D7055C8" w14:textId="77777777" w:rsidR="00F54F76" w:rsidRPr="00F54F76" w:rsidRDefault="00F54F76" w:rsidP="00F54F76">
      <w:r w:rsidRPr="00F54F76">
        <w:lastRenderedPageBreak/>
        <w:t xml:space="preserve">Gains, A., Humble, R., Robertson, S., &amp; </w:t>
      </w:r>
      <w:proofErr w:type="spellStart"/>
      <w:r w:rsidRPr="00F54F76">
        <w:t>Heydecker</w:t>
      </w:r>
      <w:proofErr w:type="spellEnd"/>
      <w:r w:rsidRPr="00F54F76">
        <w:t>, B. (2003). A cost recovery system for speed and red-light cameras: two-year pilot evaluation. Research Paper, 11 February 2003, Department for Transport. **.</w:t>
      </w:r>
    </w:p>
    <w:p w14:paraId="0997DAD6" w14:textId="77777777" w:rsidR="00F54F76" w:rsidRPr="00F54F76" w:rsidRDefault="00F54F76" w:rsidP="00F54F76">
      <w:proofErr w:type="spellStart"/>
      <w:r w:rsidRPr="00F54F76">
        <w:t>Ghomi</w:t>
      </w:r>
      <w:proofErr w:type="spellEnd"/>
      <w:r w:rsidRPr="00F54F76">
        <w:t xml:space="preserve">, H., &amp; Hussein, M. (2022). An integrated text mining, literature review, and meta-analysis approach to investigate pedestrian violation behaviours.. </w:t>
      </w:r>
      <w:r w:rsidRPr="00F54F76">
        <w:rPr>
          <w:i/>
          <w:iCs/>
        </w:rPr>
        <w:t>Accident; analysis and prevention, 173</w:t>
      </w:r>
      <w:r w:rsidRPr="00F54F76">
        <w:t xml:space="preserve">, 106712. </w:t>
      </w:r>
      <w:hyperlink r:id="rId49" w:history="1">
        <w:r w:rsidRPr="00F54F76">
          <w:rPr>
            <w:rStyle w:val="Hyperlink"/>
            <w:color w:val="auto"/>
          </w:rPr>
          <w:t>https://doi.org/10.1016/j.aap.2022.106712</w:t>
        </w:r>
      </w:hyperlink>
    </w:p>
    <w:p w14:paraId="21B2FCEA" w14:textId="77777777" w:rsidR="00F54F76" w:rsidRPr="00F54F76" w:rsidRDefault="00F54F76" w:rsidP="00F54F76">
      <w:r w:rsidRPr="00F54F76">
        <w:t xml:space="preserve">Guerra, E., Puchalsky, C., Kovalova, N., Hu, Y., Si, Q., Tan, J., &amp; Zhao, G. (2024). Evaluating the Effectiveness of Speed Cameras on Philadelphia’s Roosevelt Boulevard. </w:t>
      </w:r>
      <w:r w:rsidRPr="00F54F76">
        <w:rPr>
          <w:i/>
          <w:iCs/>
        </w:rPr>
        <w:t>Transportation Research Record, 2678</w:t>
      </w:r>
      <w:r w:rsidRPr="00F54F76">
        <w:t xml:space="preserve">, 452 - 461. </w:t>
      </w:r>
      <w:hyperlink r:id="rId50" w:history="1">
        <w:r w:rsidRPr="00F54F76">
          <w:rPr>
            <w:rStyle w:val="Hyperlink"/>
            <w:color w:val="auto"/>
          </w:rPr>
          <w:t>https://doi.org/10.1177/03611981241230320</w:t>
        </w:r>
      </w:hyperlink>
    </w:p>
    <w:p w14:paraId="6A9D672F" w14:textId="77777777" w:rsidR="00F54F76" w:rsidRPr="00F54F76" w:rsidRDefault="00F54F76" w:rsidP="00F54F76">
      <w:r w:rsidRPr="00F54F76">
        <w:t xml:space="preserve">Gupta, M., &amp; Bandyopadhyay, S. (2020). Regulatory and Road Engineering Interventions for Preventing Road Traffic Injuries and Fatalities Among Vulnerable Road Users in Low- and Middle-Income Countries: A Systematic Review. </w:t>
      </w:r>
      <w:r w:rsidRPr="00F54F76">
        <w:rPr>
          <w:i/>
          <w:iCs/>
        </w:rPr>
        <w:t>, 2</w:t>
      </w:r>
      <w:r w:rsidRPr="00F54F76">
        <w:t xml:space="preserve">. </w:t>
      </w:r>
      <w:hyperlink r:id="rId51" w:history="1">
        <w:r w:rsidRPr="00F54F76">
          <w:rPr>
            <w:rStyle w:val="Hyperlink"/>
            <w:color w:val="auto"/>
          </w:rPr>
          <w:t>https://doi.org/10.3389/frsc.2020.00010</w:t>
        </w:r>
      </w:hyperlink>
    </w:p>
    <w:p w14:paraId="338C6F89" w14:textId="77777777" w:rsidR="00F54F76" w:rsidRPr="00F54F76" w:rsidRDefault="00F54F76" w:rsidP="00F54F76">
      <w:r w:rsidRPr="00F54F76">
        <w:t xml:space="preserve">Hansen, B., &amp; DeAngelo, G. (2013). Life and Death in the Fast Lane: Police Enforcement and Traffic Fatalities. </w:t>
      </w:r>
      <w:r w:rsidRPr="00F54F76">
        <w:rPr>
          <w:i/>
          <w:iCs/>
        </w:rPr>
        <w:t xml:space="preserve">Political Economy: Government Expenditures &amp; Related Policies </w:t>
      </w:r>
      <w:proofErr w:type="spellStart"/>
      <w:r w:rsidRPr="00F54F76">
        <w:rPr>
          <w:i/>
          <w:iCs/>
        </w:rPr>
        <w:t>eJournal</w:t>
      </w:r>
      <w:proofErr w:type="spellEnd"/>
      <w:r w:rsidRPr="00F54F76">
        <w:t xml:space="preserve">. </w:t>
      </w:r>
      <w:hyperlink r:id="rId52" w:history="1">
        <w:r w:rsidRPr="00F54F76">
          <w:rPr>
            <w:rStyle w:val="Hyperlink"/>
            <w:color w:val="auto"/>
          </w:rPr>
          <w:t>https://doi.org/10.2139/ssrn.1940134</w:t>
        </w:r>
      </w:hyperlink>
    </w:p>
    <w:p w14:paraId="2D9F9F1B" w14:textId="77777777" w:rsidR="00F54F76" w:rsidRPr="00F54F76" w:rsidRDefault="00F54F76" w:rsidP="00F54F76">
      <w:r w:rsidRPr="00F54F76">
        <w:t>Houten, R., Malenfant, J., Blomberg, R., &amp; Huitema, B. (2022). The Effect of High-Visibility Enforcement on Driver Compliance With Pedestrian Right-of-Way Laws: Four-Year Follow-Up. **.</w:t>
      </w:r>
    </w:p>
    <w:p w14:paraId="5FA79B75" w14:textId="77777777" w:rsidR="00F54F76" w:rsidRPr="00F54F76" w:rsidRDefault="00F54F76" w:rsidP="00F54F76">
      <w:r w:rsidRPr="00F54F76">
        <w:t xml:space="preserve">Howard, A., </w:t>
      </w:r>
      <w:proofErr w:type="spellStart"/>
      <w:r w:rsidRPr="00F54F76">
        <w:t>Batomen</w:t>
      </w:r>
      <w:proofErr w:type="spellEnd"/>
      <w:r w:rsidRPr="00F54F76">
        <w:t xml:space="preserve">, B., Zubair, S., Cloutier, M., Macpherson, A., &amp; Rothman, L. (2025). Automated speed enforcement reduced vehicle speeds in school zones in Toronto: a prospective quasi-experimental study. </w:t>
      </w:r>
      <w:r w:rsidRPr="00F54F76">
        <w:rPr>
          <w:i/>
          <w:iCs/>
        </w:rPr>
        <w:t>Injury Prevention</w:t>
      </w:r>
      <w:r w:rsidRPr="00F54F76">
        <w:t xml:space="preserve">. </w:t>
      </w:r>
      <w:hyperlink r:id="rId53" w:history="1">
        <w:r w:rsidRPr="00F54F76">
          <w:rPr>
            <w:rStyle w:val="Hyperlink"/>
            <w:color w:val="auto"/>
          </w:rPr>
          <w:t>https://doi.org/10.1136/ip-2024-045561</w:t>
        </w:r>
      </w:hyperlink>
    </w:p>
    <w:p w14:paraId="3C03D0BD" w14:textId="77777777" w:rsidR="00F54F76" w:rsidRPr="00F54F76" w:rsidRDefault="00F54F76" w:rsidP="00F54F76">
      <w:r w:rsidRPr="00F54F76">
        <w:t xml:space="preserve">Jin, Z., No, W., &amp; Noh, B. (2025). Do enhanced school zone policies improve pedestrians' safety? A deep learning-based case study of Osan City, South Korea. </w:t>
      </w:r>
      <w:r w:rsidRPr="00F54F76">
        <w:rPr>
          <w:i/>
          <w:iCs/>
        </w:rPr>
        <w:t>Cities</w:t>
      </w:r>
      <w:r w:rsidRPr="00F54F76">
        <w:t xml:space="preserve">. </w:t>
      </w:r>
      <w:hyperlink r:id="rId54" w:history="1">
        <w:r w:rsidRPr="00F54F76">
          <w:rPr>
            <w:rStyle w:val="Hyperlink"/>
            <w:color w:val="auto"/>
          </w:rPr>
          <w:t>https://doi.org/10.1016/j.cities.2024.105505</w:t>
        </w:r>
      </w:hyperlink>
    </w:p>
    <w:p w14:paraId="796BB873" w14:textId="77777777" w:rsidR="00F54F76" w:rsidRPr="00F54F76" w:rsidRDefault="00F54F76" w:rsidP="00F54F76">
      <w:r w:rsidRPr="00F54F76">
        <w:t xml:space="preserve">Lin, I. (2025). The Impact of Enforcement on Pedestrians: A Difference-in-Difference Model for Transportation Safety Policy in Taiwan. </w:t>
      </w:r>
      <w:r w:rsidRPr="00F54F76">
        <w:rPr>
          <w:i/>
          <w:iCs/>
        </w:rPr>
        <w:t>International Journal of Advanced Engineering, Management and Science</w:t>
      </w:r>
      <w:r w:rsidRPr="00F54F76">
        <w:t xml:space="preserve">. </w:t>
      </w:r>
      <w:hyperlink r:id="rId55" w:history="1">
        <w:r w:rsidRPr="00F54F76">
          <w:rPr>
            <w:rStyle w:val="Hyperlink"/>
            <w:color w:val="auto"/>
          </w:rPr>
          <w:t>https://doi.org/10.22161/ijaems.112.13</w:t>
        </w:r>
      </w:hyperlink>
    </w:p>
    <w:p w14:paraId="34901328" w14:textId="77777777" w:rsidR="00F54F76" w:rsidRPr="00F54F76" w:rsidRDefault="00F54F76" w:rsidP="00F54F76">
      <w:r w:rsidRPr="00F54F76">
        <w:t xml:space="preserve">Macpherson, A., &amp; Rothman, L. (2025). OA2064. Data limitations in the epidemiology of injuries to vulnerable road users in four Canadian cities. </w:t>
      </w:r>
      <w:r w:rsidRPr="00F54F76">
        <w:rPr>
          <w:i/>
          <w:iCs/>
        </w:rPr>
        <w:t>The European Journal of Public Health, 35</w:t>
      </w:r>
      <w:r w:rsidRPr="00F54F76">
        <w:t xml:space="preserve">. </w:t>
      </w:r>
      <w:hyperlink r:id="rId56" w:history="1">
        <w:r w:rsidRPr="00F54F76">
          <w:rPr>
            <w:rStyle w:val="Hyperlink"/>
            <w:color w:val="auto"/>
          </w:rPr>
          <w:t>https://doi.org/10.1093/eurpub/ckaf165.076</w:t>
        </w:r>
      </w:hyperlink>
    </w:p>
    <w:p w14:paraId="163BB748" w14:textId="77777777" w:rsidR="00F54F76" w:rsidRPr="00F54F76" w:rsidRDefault="00F54F76" w:rsidP="00F54F76">
      <w:r w:rsidRPr="00F54F76">
        <w:t xml:space="preserve">Martínez-Ruíz, D., Fandiño-Losada, A., De Leon, A., Arango-Londoño, D., Mateus, J., Jaramillo-Molina, C., Bonilla-Escobar, F., Vivas, H., Vanlaar, W., &amp; Gutiérrez-Martínez, M. (2019). Impact evaluation of camera enforcement for traffic violations in Cali, Colombia, 2008-2014.. </w:t>
      </w:r>
      <w:r w:rsidRPr="00F54F76">
        <w:rPr>
          <w:i/>
          <w:iCs/>
        </w:rPr>
        <w:t>Accident; analysis and prevention, 125</w:t>
      </w:r>
      <w:r w:rsidRPr="00F54F76">
        <w:t xml:space="preserve">, 267-274. </w:t>
      </w:r>
      <w:hyperlink r:id="rId57" w:history="1">
        <w:r w:rsidRPr="00F54F76">
          <w:rPr>
            <w:rStyle w:val="Hyperlink"/>
            <w:color w:val="auto"/>
          </w:rPr>
          <w:t>https://doi.org/10.1016/j.aap.2019.02.002</w:t>
        </w:r>
      </w:hyperlink>
    </w:p>
    <w:p w14:paraId="0BF2FF27" w14:textId="77777777" w:rsidR="00F54F76" w:rsidRPr="00F54F76" w:rsidRDefault="00F54F76" w:rsidP="00F54F76">
      <w:r w:rsidRPr="00F54F76">
        <w:t xml:space="preserve">Namatovu, S., </w:t>
      </w:r>
      <w:proofErr w:type="spellStart"/>
      <w:r w:rsidRPr="00F54F76">
        <w:t>Balugaba</w:t>
      </w:r>
      <w:proofErr w:type="spellEnd"/>
      <w:r w:rsidRPr="00F54F76">
        <w:t xml:space="preserve">, B., Muni, K., </w:t>
      </w:r>
      <w:proofErr w:type="spellStart"/>
      <w:r w:rsidRPr="00F54F76">
        <w:t>Ningwa</w:t>
      </w:r>
      <w:proofErr w:type="spellEnd"/>
      <w:r w:rsidRPr="00F54F76">
        <w:t xml:space="preserve">, A., Nsabagwa, L., </w:t>
      </w:r>
      <w:proofErr w:type="spellStart"/>
      <w:r w:rsidRPr="00F54F76">
        <w:t>Oporia</w:t>
      </w:r>
      <w:proofErr w:type="spellEnd"/>
      <w:r w:rsidRPr="00F54F76">
        <w:t xml:space="preserve">, F., Kiconco, A., Kyamanywa, P., Mutto, M., </w:t>
      </w:r>
      <w:proofErr w:type="spellStart"/>
      <w:r w:rsidRPr="00F54F76">
        <w:t>Osuret</w:t>
      </w:r>
      <w:proofErr w:type="spellEnd"/>
      <w:r w:rsidRPr="00F54F76">
        <w:t xml:space="preserve">, J., </w:t>
      </w:r>
      <w:proofErr w:type="spellStart"/>
      <w:r w:rsidRPr="00F54F76">
        <w:t>Rehfuess</w:t>
      </w:r>
      <w:proofErr w:type="spellEnd"/>
      <w:r w:rsidRPr="00F54F76">
        <w:t xml:space="preserve">, E., Burns, J., &amp; Kobusingye, O. (2022). Interventions to reduce pedestrian road traffic injuries: A systematic review of randomized controlled trials, cluster randomized controlled trials, interrupted time-series, and controlled before-after studies. </w:t>
      </w:r>
      <w:proofErr w:type="spellStart"/>
      <w:r w:rsidRPr="00F54F76">
        <w:rPr>
          <w:i/>
          <w:iCs/>
        </w:rPr>
        <w:t>PLoS</w:t>
      </w:r>
      <w:proofErr w:type="spellEnd"/>
      <w:r w:rsidRPr="00F54F76">
        <w:rPr>
          <w:i/>
          <w:iCs/>
        </w:rPr>
        <w:t xml:space="preserve"> ONE, 17</w:t>
      </w:r>
      <w:r w:rsidRPr="00F54F76">
        <w:t xml:space="preserve">. </w:t>
      </w:r>
      <w:hyperlink r:id="rId58" w:history="1">
        <w:r w:rsidRPr="00F54F76">
          <w:rPr>
            <w:rStyle w:val="Hyperlink"/>
            <w:color w:val="auto"/>
          </w:rPr>
          <w:t>https://doi.org/10.1371/journal.pone.0262681</w:t>
        </w:r>
      </w:hyperlink>
    </w:p>
    <w:p w14:paraId="04334547" w14:textId="77777777" w:rsidR="00F54F76" w:rsidRPr="00F54F76" w:rsidRDefault="00F54F76" w:rsidP="00F54F76">
      <w:r w:rsidRPr="00F54F76">
        <w:lastRenderedPageBreak/>
        <w:t xml:space="preserve">Nazif-Muñoz, J., Quesnel-Vallée, A., &amp; Van Den Berg, A. (2014). Explaining Chile's Traffic Fatality and Injury Reduction for 2000–2012. </w:t>
      </w:r>
      <w:r w:rsidRPr="00F54F76">
        <w:rPr>
          <w:i/>
          <w:iCs/>
        </w:rPr>
        <w:t>Traffic Injury Prevention, 15</w:t>
      </w:r>
      <w:r w:rsidRPr="00F54F76">
        <w:t xml:space="preserve">, S56 - S63. </w:t>
      </w:r>
      <w:hyperlink r:id="rId59" w:history="1">
        <w:r w:rsidRPr="00F54F76">
          <w:rPr>
            <w:rStyle w:val="Hyperlink"/>
            <w:color w:val="auto"/>
          </w:rPr>
          <w:t>https://doi.org/10.1080/15389588.2014.939270</w:t>
        </w:r>
      </w:hyperlink>
    </w:p>
    <w:p w14:paraId="3DF55A8F" w14:textId="77777777" w:rsidR="00F54F76" w:rsidRPr="00F54F76" w:rsidRDefault="00F54F76" w:rsidP="00F54F76">
      <w:r w:rsidRPr="00F54F76">
        <w:t xml:space="preserve">Pérez, K., </w:t>
      </w:r>
      <w:proofErr w:type="spellStart"/>
      <w:r w:rsidRPr="00F54F76">
        <w:t>Santamariña</w:t>
      </w:r>
      <w:proofErr w:type="spellEnd"/>
      <w:r w:rsidRPr="00F54F76">
        <w:t xml:space="preserve">-Rubio, E., López, M., </w:t>
      </w:r>
      <w:proofErr w:type="spellStart"/>
      <w:r w:rsidRPr="00F54F76">
        <w:t>Artazcoz</w:t>
      </w:r>
      <w:proofErr w:type="spellEnd"/>
      <w:r w:rsidRPr="00F54F76">
        <w:t xml:space="preserve">, L., Ferrando, J., Pastor, C., Hyder, A., &amp; Borrell, C. (2025). 25 years of providing evidence on road safety interventions at the city level. </w:t>
      </w:r>
      <w:r w:rsidRPr="00F54F76">
        <w:rPr>
          <w:i/>
          <w:iCs/>
        </w:rPr>
        <w:t>Frontiers in Public Health, 12</w:t>
      </w:r>
      <w:r w:rsidRPr="00F54F76">
        <w:t xml:space="preserve">. </w:t>
      </w:r>
      <w:hyperlink r:id="rId60" w:history="1">
        <w:r w:rsidRPr="00F54F76">
          <w:rPr>
            <w:rStyle w:val="Hyperlink"/>
            <w:color w:val="auto"/>
          </w:rPr>
          <w:t>https://doi.org/10.3389/fpubh.2024.1463878</w:t>
        </w:r>
      </w:hyperlink>
    </w:p>
    <w:p w14:paraId="089FE869" w14:textId="77777777" w:rsidR="00F54F76" w:rsidRPr="00F54F76" w:rsidRDefault="00F54F76" w:rsidP="00F54F76">
      <w:r w:rsidRPr="00F54F76">
        <w:t>Petersen, K., Weisburd, D., Fay, S., Eggins, E., &amp; Mazerolle, L. (2023). Police stops to reduce crime: A systematic review and meta</w:t>
      </w:r>
      <w:r w:rsidRPr="00F54F76">
        <w:rPr>
          <w:rFonts w:ascii="Cambria Math" w:hAnsi="Cambria Math" w:cs="Cambria Math"/>
        </w:rPr>
        <w:t>‐</w:t>
      </w:r>
      <w:r w:rsidRPr="00F54F76">
        <w:t xml:space="preserve">analysis. </w:t>
      </w:r>
      <w:r w:rsidRPr="00F54F76">
        <w:rPr>
          <w:i/>
          <w:iCs/>
        </w:rPr>
        <w:t>Campbell Systematic Reviews, 19</w:t>
      </w:r>
      <w:r w:rsidRPr="00F54F76">
        <w:t xml:space="preserve">. </w:t>
      </w:r>
      <w:hyperlink r:id="rId61" w:history="1">
        <w:r w:rsidRPr="00F54F76">
          <w:rPr>
            <w:rStyle w:val="Hyperlink"/>
            <w:color w:val="auto"/>
          </w:rPr>
          <w:t>https://doi.org/10.1002/cl2.1302</w:t>
        </w:r>
      </w:hyperlink>
    </w:p>
    <w:p w14:paraId="79A3AA0E" w14:textId="77777777" w:rsidR="00F54F76" w:rsidRPr="00F54F76" w:rsidRDefault="00F54F76" w:rsidP="00F54F76">
      <w:r w:rsidRPr="00F54F76">
        <w:t xml:space="preserve">Pineda-Jaramillo, J., Barrera-Jiménez, H., &amp; Mesa-Arango, R. (2022). Unveiling the relevance of traffic enforcement cameras on the severity of vehicle-pedestrian collisions in an urban environment with machine learning models.. </w:t>
      </w:r>
      <w:r w:rsidRPr="00F54F76">
        <w:rPr>
          <w:i/>
          <w:iCs/>
        </w:rPr>
        <w:t>Journal of safety research, 81</w:t>
      </w:r>
      <w:r w:rsidRPr="00F54F76">
        <w:t xml:space="preserve">, 225-238. </w:t>
      </w:r>
      <w:hyperlink r:id="rId62" w:history="1">
        <w:r w:rsidRPr="00F54F76">
          <w:rPr>
            <w:rStyle w:val="Hyperlink"/>
            <w:color w:val="auto"/>
          </w:rPr>
          <w:t>https://doi.org/10.1016/j.jsr.2022.02.014</w:t>
        </w:r>
      </w:hyperlink>
    </w:p>
    <w:p w14:paraId="16BFD7D8" w14:textId="77777777" w:rsidR="00F54F76" w:rsidRPr="00F54F76" w:rsidRDefault="00F54F76" w:rsidP="00F54F76">
      <w:proofErr w:type="spellStart"/>
      <w:r w:rsidRPr="00F54F76">
        <w:t>Rezapur-Shahkolai</w:t>
      </w:r>
      <w:proofErr w:type="spellEnd"/>
      <w:r w:rsidRPr="00F54F76">
        <w:t xml:space="preserve">, F., Afshari, M., </w:t>
      </w:r>
      <w:proofErr w:type="spellStart"/>
      <w:r w:rsidRPr="00F54F76">
        <w:t>Doosti</w:t>
      </w:r>
      <w:proofErr w:type="spellEnd"/>
      <w:r w:rsidRPr="00F54F76">
        <w:t xml:space="preserve">-Irani, A., </w:t>
      </w:r>
      <w:proofErr w:type="spellStart"/>
      <w:r w:rsidRPr="00F54F76">
        <w:t>Bashirian</w:t>
      </w:r>
      <w:proofErr w:type="spellEnd"/>
      <w:r w:rsidRPr="00F54F76">
        <w:t xml:space="preserve">, S., &amp; Maleki, S. (2022). Interventions to prevent road traffic injuries among pedestrians: a systematic review. </w:t>
      </w:r>
      <w:r w:rsidRPr="00F54F76">
        <w:rPr>
          <w:i/>
          <w:iCs/>
        </w:rPr>
        <w:t>International Journal of Injury Control and Safety Promotion, 29</w:t>
      </w:r>
      <w:r w:rsidRPr="00F54F76">
        <w:t xml:space="preserve">, 533 - 549. </w:t>
      </w:r>
      <w:hyperlink r:id="rId63" w:history="1">
        <w:r w:rsidRPr="00F54F76">
          <w:rPr>
            <w:rStyle w:val="Hyperlink"/>
            <w:color w:val="auto"/>
          </w:rPr>
          <w:t>https://doi.org/10.1080/17457300.2022.2089685</w:t>
        </w:r>
      </w:hyperlink>
    </w:p>
    <w:p w14:paraId="58C83D94" w14:textId="77777777" w:rsidR="00F54F76" w:rsidRPr="00F54F76" w:rsidRDefault="00F54F76" w:rsidP="00F54F76">
      <w:r w:rsidRPr="00F54F76">
        <w:t xml:space="preserve">Sharma, S., &amp; </w:t>
      </w:r>
      <w:proofErr w:type="spellStart"/>
      <w:r w:rsidRPr="00F54F76">
        <w:t>Dehalwar</w:t>
      </w:r>
      <w:proofErr w:type="spellEnd"/>
      <w:r w:rsidRPr="00F54F76">
        <w:t xml:space="preserve">, K. (2025). A Systematic Literature Review of Pedestrian Safety in Urban Transport Systems. </w:t>
      </w:r>
      <w:r w:rsidRPr="00F54F76">
        <w:rPr>
          <w:i/>
          <w:iCs/>
        </w:rPr>
        <w:t>Journal of Road Safety</w:t>
      </w:r>
      <w:r w:rsidRPr="00F54F76">
        <w:t xml:space="preserve">. </w:t>
      </w:r>
      <w:hyperlink r:id="rId64" w:history="1">
        <w:r w:rsidRPr="00F54F76">
          <w:rPr>
            <w:rStyle w:val="Hyperlink"/>
            <w:color w:val="auto"/>
          </w:rPr>
          <w:t>https://doi.org/10.33492/jrs-d-25-4-2707507</w:t>
        </w:r>
      </w:hyperlink>
    </w:p>
    <w:p w14:paraId="14EF34E1" w14:textId="77777777" w:rsidR="00F54F76" w:rsidRPr="00F54F76" w:rsidRDefault="00F54F76" w:rsidP="00F54F76">
      <w:r w:rsidRPr="00F54F76">
        <w:t xml:space="preserve">Valderrama, S., Palacios, M., Botello, V., Perez-Barbosa, D., Arrieta, J., Kisner, J., &amp; </w:t>
      </w:r>
      <w:proofErr w:type="spellStart"/>
      <w:r w:rsidRPr="00F54F76">
        <w:t>Adriazola</w:t>
      </w:r>
      <w:proofErr w:type="spellEnd"/>
      <w:r w:rsidRPr="00F54F76">
        <w:t xml:space="preserve">-Steil, C. (2023). On Speed Management, Public Health, and Risky </w:t>
      </w:r>
      <w:proofErr w:type="spellStart"/>
      <w:r w:rsidRPr="00F54F76">
        <w:t>Behaviors</w:t>
      </w:r>
      <w:proofErr w:type="spellEnd"/>
      <w:r w:rsidRPr="00F54F76">
        <w:t xml:space="preserve">: Examining the Side Effects of Automated Speed-Enforcement Cameras on Traffic Crashes in Bogotá, Colombia. </w:t>
      </w:r>
      <w:r w:rsidRPr="00F54F76">
        <w:rPr>
          <w:i/>
          <w:iCs/>
        </w:rPr>
        <w:t>Transportation Research Record, 2678</w:t>
      </w:r>
      <w:r w:rsidRPr="00F54F76">
        <w:t xml:space="preserve">, 590 - 600. </w:t>
      </w:r>
      <w:hyperlink r:id="rId65" w:history="1">
        <w:r w:rsidRPr="00F54F76">
          <w:rPr>
            <w:rStyle w:val="Hyperlink"/>
            <w:color w:val="auto"/>
          </w:rPr>
          <w:t>https://doi.org/10.1177/03611981231182419</w:t>
        </w:r>
      </w:hyperlink>
    </w:p>
    <w:p w14:paraId="37CC549C" w14:textId="77777777" w:rsidR="00F54F76" w:rsidRPr="00F54F76" w:rsidRDefault="00F54F76" w:rsidP="00F54F76">
      <w:r w:rsidRPr="00F54F76">
        <w:t xml:space="preserve">Wang, C., Zhang, H., Wang, H., &amp; Fu, R. (2021). The effect of “yield to pedestrians” policy enforcement on pedestrian street crossing </w:t>
      </w:r>
      <w:proofErr w:type="spellStart"/>
      <w:r w:rsidRPr="00F54F76">
        <w:t>behavior</w:t>
      </w:r>
      <w:proofErr w:type="spellEnd"/>
      <w:r w:rsidRPr="00F54F76">
        <w:t xml:space="preserve">: A 3-year case study in Xi’an, China. </w:t>
      </w:r>
      <w:r w:rsidRPr="00F54F76">
        <w:rPr>
          <w:i/>
          <w:iCs/>
        </w:rPr>
        <w:t>Travel Behaviour and Society</w:t>
      </w:r>
      <w:r w:rsidRPr="00F54F76">
        <w:t xml:space="preserve">. </w:t>
      </w:r>
      <w:hyperlink r:id="rId66" w:history="1">
        <w:r w:rsidRPr="00F54F76">
          <w:rPr>
            <w:rStyle w:val="Hyperlink"/>
            <w:color w:val="auto"/>
          </w:rPr>
          <w:t>https://doi.org/10.1016/j.tbs.2021.04.001</w:t>
        </w:r>
      </w:hyperlink>
    </w:p>
    <w:p w14:paraId="34D6B958" w14:textId="77777777" w:rsidR="00F54F76" w:rsidRPr="00F54F76" w:rsidRDefault="00F54F76" w:rsidP="00F54F76">
      <w:r w:rsidRPr="00F54F76">
        <w:t xml:space="preserve">Yin, C., Ding, N., Zhang, J., Shao, Z., &amp; Tang, C. (2025). Why drivers refuse to yield: power of neutralization over deterrence in Chinese urban cross-walks. </w:t>
      </w:r>
      <w:r w:rsidRPr="00F54F76">
        <w:rPr>
          <w:i/>
          <w:iCs/>
        </w:rPr>
        <w:t>Frontiers in Future Transportation</w:t>
      </w:r>
      <w:r w:rsidRPr="00F54F76">
        <w:t xml:space="preserve">. </w:t>
      </w:r>
      <w:hyperlink r:id="rId67" w:history="1">
        <w:r w:rsidRPr="00F54F76">
          <w:rPr>
            <w:rStyle w:val="Hyperlink"/>
            <w:color w:val="auto"/>
          </w:rPr>
          <w:t>https://doi.org/10.3389/ffutr.2025.1671565</w:t>
        </w:r>
      </w:hyperlink>
    </w:p>
    <w:p w14:paraId="30638E33" w14:textId="77777777" w:rsidR="00F54F76" w:rsidRPr="006D2ACC" w:rsidRDefault="00F54F76">
      <w:pPr>
        <w:rPr>
          <w:color w:val="EE0000"/>
          <w:rtl/>
        </w:rPr>
      </w:pPr>
    </w:p>
    <w:sectPr w:rsidR="00F54F76" w:rsidRPr="006D2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172E5"/>
    <w:multiLevelType w:val="multilevel"/>
    <w:tmpl w:val="FBCA3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07351"/>
    <w:multiLevelType w:val="multilevel"/>
    <w:tmpl w:val="78D62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06304"/>
    <w:multiLevelType w:val="multilevel"/>
    <w:tmpl w:val="9A7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800F0"/>
    <w:multiLevelType w:val="multilevel"/>
    <w:tmpl w:val="40B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53763">
    <w:abstractNumId w:val="1"/>
  </w:num>
  <w:num w:numId="2" w16cid:durableId="1756899414">
    <w:abstractNumId w:val="3"/>
  </w:num>
  <w:num w:numId="3" w16cid:durableId="105538437">
    <w:abstractNumId w:val="2"/>
  </w:num>
  <w:num w:numId="4" w16cid:durableId="1680504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0EC"/>
    <w:rsid w:val="000E4A15"/>
    <w:rsid w:val="00102FBD"/>
    <w:rsid w:val="00143274"/>
    <w:rsid w:val="00144614"/>
    <w:rsid w:val="001A1F55"/>
    <w:rsid w:val="001B24CA"/>
    <w:rsid w:val="00286C1D"/>
    <w:rsid w:val="002A0FA8"/>
    <w:rsid w:val="00360F31"/>
    <w:rsid w:val="0036284A"/>
    <w:rsid w:val="00393E95"/>
    <w:rsid w:val="00440A00"/>
    <w:rsid w:val="00461C35"/>
    <w:rsid w:val="00496B6A"/>
    <w:rsid w:val="00526C94"/>
    <w:rsid w:val="0053792F"/>
    <w:rsid w:val="005528B6"/>
    <w:rsid w:val="00590CF0"/>
    <w:rsid w:val="005D1859"/>
    <w:rsid w:val="006017FC"/>
    <w:rsid w:val="00621930"/>
    <w:rsid w:val="00633E38"/>
    <w:rsid w:val="00657473"/>
    <w:rsid w:val="0069219D"/>
    <w:rsid w:val="006A2E96"/>
    <w:rsid w:val="006D2ACC"/>
    <w:rsid w:val="00787706"/>
    <w:rsid w:val="00796667"/>
    <w:rsid w:val="00827340"/>
    <w:rsid w:val="008F4287"/>
    <w:rsid w:val="0096503A"/>
    <w:rsid w:val="00A262D6"/>
    <w:rsid w:val="00A66966"/>
    <w:rsid w:val="00B225EB"/>
    <w:rsid w:val="00B30EE3"/>
    <w:rsid w:val="00B544EB"/>
    <w:rsid w:val="00BC3084"/>
    <w:rsid w:val="00C03FFE"/>
    <w:rsid w:val="00C6413E"/>
    <w:rsid w:val="00D028B1"/>
    <w:rsid w:val="00D3356B"/>
    <w:rsid w:val="00D62D8D"/>
    <w:rsid w:val="00D835C5"/>
    <w:rsid w:val="00DA264E"/>
    <w:rsid w:val="00EE0997"/>
    <w:rsid w:val="00EF5B7A"/>
    <w:rsid w:val="00F33C47"/>
    <w:rsid w:val="00F54F76"/>
    <w:rsid w:val="00FF70E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0EA4"/>
  <w15:chartTrackingRefBased/>
  <w15:docId w15:val="{5658FE19-1D99-46A6-A3E1-E2258A5EE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0EC"/>
    <w:rPr>
      <w:rFonts w:eastAsiaTheme="majorEastAsia" w:cstheme="majorBidi"/>
      <w:color w:val="272727" w:themeColor="text1" w:themeTint="D8"/>
    </w:rPr>
  </w:style>
  <w:style w:type="paragraph" w:styleId="Title">
    <w:name w:val="Title"/>
    <w:basedOn w:val="Normal"/>
    <w:next w:val="Normal"/>
    <w:link w:val="TitleChar"/>
    <w:uiPriority w:val="10"/>
    <w:qFormat/>
    <w:rsid w:val="00FF7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0EC"/>
    <w:pPr>
      <w:spacing w:before="160"/>
      <w:jc w:val="center"/>
    </w:pPr>
    <w:rPr>
      <w:i/>
      <w:iCs/>
      <w:color w:val="404040" w:themeColor="text1" w:themeTint="BF"/>
    </w:rPr>
  </w:style>
  <w:style w:type="character" w:customStyle="1" w:styleId="QuoteChar">
    <w:name w:val="Quote Char"/>
    <w:basedOn w:val="DefaultParagraphFont"/>
    <w:link w:val="Quote"/>
    <w:uiPriority w:val="29"/>
    <w:rsid w:val="00FF70EC"/>
    <w:rPr>
      <w:i/>
      <w:iCs/>
      <w:color w:val="404040" w:themeColor="text1" w:themeTint="BF"/>
    </w:rPr>
  </w:style>
  <w:style w:type="paragraph" w:styleId="ListParagraph">
    <w:name w:val="List Paragraph"/>
    <w:basedOn w:val="Normal"/>
    <w:uiPriority w:val="34"/>
    <w:qFormat/>
    <w:rsid w:val="00FF70EC"/>
    <w:pPr>
      <w:ind w:left="720"/>
      <w:contextualSpacing/>
    </w:pPr>
  </w:style>
  <w:style w:type="character" w:styleId="IntenseEmphasis">
    <w:name w:val="Intense Emphasis"/>
    <w:basedOn w:val="DefaultParagraphFont"/>
    <w:uiPriority w:val="21"/>
    <w:qFormat/>
    <w:rsid w:val="00FF70EC"/>
    <w:rPr>
      <w:i/>
      <w:iCs/>
      <w:color w:val="0F4761" w:themeColor="accent1" w:themeShade="BF"/>
    </w:rPr>
  </w:style>
  <w:style w:type="paragraph" w:styleId="IntenseQuote">
    <w:name w:val="Intense Quote"/>
    <w:basedOn w:val="Normal"/>
    <w:next w:val="Normal"/>
    <w:link w:val="IntenseQuoteChar"/>
    <w:uiPriority w:val="30"/>
    <w:qFormat/>
    <w:rsid w:val="00FF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0EC"/>
    <w:rPr>
      <w:i/>
      <w:iCs/>
      <w:color w:val="0F4761" w:themeColor="accent1" w:themeShade="BF"/>
    </w:rPr>
  </w:style>
  <w:style w:type="character" w:styleId="IntenseReference">
    <w:name w:val="Intense Reference"/>
    <w:basedOn w:val="DefaultParagraphFont"/>
    <w:uiPriority w:val="32"/>
    <w:qFormat/>
    <w:rsid w:val="00FF70EC"/>
    <w:rPr>
      <w:b/>
      <w:bCs/>
      <w:smallCaps/>
      <w:color w:val="0F4761" w:themeColor="accent1" w:themeShade="BF"/>
      <w:spacing w:val="5"/>
    </w:rPr>
  </w:style>
  <w:style w:type="character" w:styleId="Hyperlink">
    <w:name w:val="Hyperlink"/>
    <w:basedOn w:val="DefaultParagraphFont"/>
    <w:uiPriority w:val="99"/>
    <w:unhideWhenUsed/>
    <w:rsid w:val="00FF70EC"/>
    <w:rPr>
      <w:color w:val="467886" w:themeColor="hyperlink"/>
      <w:u w:val="single"/>
    </w:rPr>
  </w:style>
  <w:style w:type="character" w:styleId="UnresolvedMention">
    <w:name w:val="Unresolved Mention"/>
    <w:basedOn w:val="DefaultParagraphFont"/>
    <w:uiPriority w:val="99"/>
    <w:semiHidden/>
    <w:unhideWhenUsed/>
    <w:rsid w:val="00FF70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1/jamanetworkopen.2023.41194" TargetMode="External"/><Relationship Id="rId21" Type="http://schemas.openxmlformats.org/officeDocument/2006/relationships/hyperlink" Target="https://doi.org/10.1016/j.trip.2025.101376" TargetMode="External"/><Relationship Id="rId42" Type="http://schemas.openxmlformats.org/officeDocument/2006/relationships/hyperlink" Target="https://doi.org/10.3390/ijerph181910281" TargetMode="External"/><Relationship Id="rId47" Type="http://schemas.openxmlformats.org/officeDocument/2006/relationships/hyperlink" Target="https://doi.org/10.1080/15389588.2019.1581925" TargetMode="External"/><Relationship Id="rId63" Type="http://schemas.openxmlformats.org/officeDocument/2006/relationships/hyperlink" Target="https://doi.org/10.1080/17457300.2022.2089685" TargetMode="External"/><Relationship Id="rId68" Type="http://schemas.openxmlformats.org/officeDocument/2006/relationships/fontTable" Target="fontTable.xml"/><Relationship Id="rId7" Type="http://schemas.openxmlformats.org/officeDocument/2006/relationships/hyperlink" Target="https://doi.org/10.1136/tsaco-2024-001440" TargetMode="External"/><Relationship Id="rId2" Type="http://schemas.openxmlformats.org/officeDocument/2006/relationships/styles" Target="styles.xml"/><Relationship Id="rId16" Type="http://schemas.openxmlformats.org/officeDocument/2006/relationships/hyperlink" Target="https://doi.org/10.1016/j.scs.2022.104313" TargetMode="External"/><Relationship Id="rId29" Type="http://schemas.openxmlformats.org/officeDocument/2006/relationships/hyperlink" Target="https://doi.org/10.1016/j.aap.2021.106430" TargetMode="External"/><Relationship Id="rId11" Type="http://schemas.openxmlformats.org/officeDocument/2006/relationships/hyperlink" Target="https://doi.org/10.1007/s00068-024-02594-9" TargetMode="External"/><Relationship Id="rId24" Type="http://schemas.openxmlformats.org/officeDocument/2006/relationships/hyperlink" Target="https://doi.org/10.1016/j.injury.2023.02.054" TargetMode="External"/><Relationship Id="rId32" Type="http://schemas.openxmlformats.org/officeDocument/2006/relationships/hyperlink" Target="https://doi.org/10.3390/su15086609" TargetMode="External"/><Relationship Id="rId37" Type="http://schemas.openxmlformats.org/officeDocument/2006/relationships/hyperlink" Target="https://doi.org/10.1111/1754-9485.13788" TargetMode="External"/><Relationship Id="rId40" Type="http://schemas.openxmlformats.org/officeDocument/2006/relationships/hyperlink" Target="https://doi.org/10.1016/j.aap.2020.105608" TargetMode="External"/><Relationship Id="rId45" Type="http://schemas.openxmlformats.org/officeDocument/2006/relationships/hyperlink" Target="https://doi.org/10.1371/journal.pone.0021063" TargetMode="External"/><Relationship Id="rId53" Type="http://schemas.openxmlformats.org/officeDocument/2006/relationships/hyperlink" Target="https://doi.org/10.1136/ip-2024-045561" TargetMode="External"/><Relationship Id="rId58" Type="http://schemas.openxmlformats.org/officeDocument/2006/relationships/hyperlink" Target="https://doi.org/10.1371/journal.pone.0262681" TargetMode="External"/><Relationship Id="rId66" Type="http://schemas.openxmlformats.org/officeDocument/2006/relationships/hyperlink" Target="https://doi.org/10.1016/j.tbs.2021.04.001" TargetMode="External"/><Relationship Id="rId5" Type="http://schemas.openxmlformats.org/officeDocument/2006/relationships/hyperlink" Target="https://doi.org/10.1080/15389588.2022.2030057" TargetMode="External"/><Relationship Id="rId61" Type="http://schemas.openxmlformats.org/officeDocument/2006/relationships/hyperlink" Target="https://doi.org/10.1002/cl2.1302" TargetMode="External"/><Relationship Id="rId19" Type="http://schemas.openxmlformats.org/officeDocument/2006/relationships/hyperlink" Target="https://doi.org/10.3390/infrastructures9030063" TargetMode="External"/><Relationship Id="rId14" Type="http://schemas.openxmlformats.org/officeDocument/2006/relationships/hyperlink" Target="https://doi.org/10.3390/s23229181" TargetMode="External"/><Relationship Id="rId22" Type="http://schemas.openxmlformats.org/officeDocument/2006/relationships/hyperlink" Target="https://doi.org/10.1007/s00402-020-03589-y" TargetMode="External"/><Relationship Id="rId27" Type="http://schemas.openxmlformats.org/officeDocument/2006/relationships/hyperlink" Target="https://doi.org/10.1002/hpja.845" TargetMode="External"/><Relationship Id="rId30" Type="http://schemas.openxmlformats.org/officeDocument/2006/relationships/hyperlink" Target="https://doi.org/10.1080/01441647.2023.2219838" TargetMode="External"/><Relationship Id="rId35" Type="http://schemas.openxmlformats.org/officeDocument/2006/relationships/hyperlink" Target="https://doi.org/10.1136/emermed-2020-210268" TargetMode="External"/><Relationship Id="rId43" Type="http://schemas.openxmlformats.org/officeDocument/2006/relationships/hyperlink" Target="https://doi.org/10.1016/j.jsr.2023.09.014" TargetMode="External"/><Relationship Id="rId48" Type="http://schemas.openxmlformats.org/officeDocument/2006/relationships/hyperlink" Target="https://doi.org/10.1007/s00268-014-2853-z" TargetMode="External"/><Relationship Id="rId56" Type="http://schemas.openxmlformats.org/officeDocument/2006/relationships/hyperlink" Target="https://doi.org/10.1093/eurpub/ckaf165.076" TargetMode="External"/><Relationship Id="rId64" Type="http://schemas.openxmlformats.org/officeDocument/2006/relationships/hyperlink" Target="https://doi.org/10.33492/jrs-d-25-4-2707507" TargetMode="External"/><Relationship Id="rId69" Type="http://schemas.openxmlformats.org/officeDocument/2006/relationships/theme" Target="theme/theme1.xml"/><Relationship Id="rId8" Type="http://schemas.openxmlformats.org/officeDocument/2006/relationships/hyperlink" Target="https://doi.org/10.1007/s12024-022-00546-6" TargetMode="External"/><Relationship Id="rId51" Type="http://schemas.openxmlformats.org/officeDocument/2006/relationships/hyperlink" Target="https://doi.org/10.3389/frsc.2020.00010" TargetMode="External"/><Relationship Id="rId3" Type="http://schemas.openxmlformats.org/officeDocument/2006/relationships/settings" Target="settings.xml"/><Relationship Id="rId12" Type="http://schemas.openxmlformats.org/officeDocument/2006/relationships/hyperlink" Target="https://doi.org/10.1093/eurpub/ckaf165.092" TargetMode="External"/><Relationship Id="rId17" Type="http://schemas.openxmlformats.org/officeDocument/2006/relationships/hyperlink" Target="https://doi.org/10.14744/tjtes.2023.35848" TargetMode="External"/><Relationship Id="rId25" Type="http://schemas.openxmlformats.org/officeDocument/2006/relationships/hyperlink" Target="https://doi.org/10.1016/j.aap.2024.107839" TargetMode="External"/><Relationship Id="rId33" Type="http://schemas.openxmlformats.org/officeDocument/2006/relationships/hyperlink" Target="https://doi.org/10.1038/s41598-025-94602-0" TargetMode="External"/><Relationship Id="rId38" Type="http://schemas.openxmlformats.org/officeDocument/2006/relationships/hyperlink" Target="https://doi.org/10.1016/j.aap.2022.106935" TargetMode="External"/><Relationship Id="rId46" Type="http://schemas.openxmlformats.org/officeDocument/2006/relationships/hyperlink" Target="https://doi.org/10.1177/0361198118822313" TargetMode="External"/><Relationship Id="rId59" Type="http://schemas.openxmlformats.org/officeDocument/2006/relationships/hyperlink" Target="https://doi.org/10.1080/15389588.2014.939270" TargetMode="External"/><Relationship Id="rId67" Type="http://schemas.openxmlformats.org/officeDocument/2006/relationships/hyperlink" Target="https://doi.org/10.3389/ffutr.2025.1671565" TargetMode="External"/><Relationship Id="rId20" Type="http://schemas.openxmlformats.org/officeDocument/2006/relationships/hyperlink" Target="https://doi.org/10.1016/j.trf.2024.09.004" TargetMode="External"/><Relationship Id="rId41" Type="http://schemas.openxmlformats.org/officeDocument/2006/relationships/hyperlink" Target="https://doi.org/10.1016/j.tranpol.2024.04.001" TargetMode="External"/><Relationship Id="rId54" Type="http://schemas.openxmlformats.org/officeDocument/2006/relationships/hyperlink" Target="https://doi.org/10.1016/j.cities.2024.105505" TargetMode="External"/><Relationship Id="rId62" Type="http://schemas.openxmlformats.org/officeDocument/2006/relationships/hyperlink" Target="https://doi.org/10.1016/j.jsr.2022.02.014" TargetMode="External"/><Relationship Id="rId1" Type="http://schemas.openxmlformats.org/officeDocument/2006/relationships/numbering" Target="numbering.xml"/><Relationship Id="rId6" Type="http://schemas.openxmlformats.org/officeDocument/2006/relationships/hyperlink" Target="https://doi.org/10.1080/15389588.2025.2462685" TargetMode="External"/><Relationship Id="rId15" Type="http://schemas.openxmlformats.org/officeDocument/2006/relationships/hyperlink" Target="https://doi.org/10.1016/j.trf.2023.12.015" TargetMode="External"/><Relationship Id="rId23" Type="http://schemas.openxmlformats.org/officeDocument/2006/relationships/hyperlink" Target="https://doi.org/10.1007/s40719-024-00275-x" TargetMode="External"/><Relationship Id="rId28" Type="http://schemas.openxmlformats.org/officeDocument/2006/relationships/hyperlink" Target="https://doi.org/10.3390/su151310140" TargetMode="External"/><Relationship Id="rId36" Type="http://schemas.openxmlformats.org/officeDocument/2006/relationships/hyperlink" Target="https://doi.org/10.1016/j.aap.2023.107390" TargetMode="External"/><Relationship Id="rId49" Type="http://schemas.openxmlformats.org/officeDocument/2006/relationships/hyperlink" Target="https://doi.org/10.1016/j.aap.2022.106712" TargetMode="External"/><Relationship Id="rId57" Type="http://schemas.openxmlformats.org/officeDocument/2006/relationships/hyperlink" Target="https://doi.org/10.1016/j.aap.2019.02.002" TargetMode="External"/><Relationship Id="rId10" Type="http://schemas.openxmlformats.org/officeDocument/2006/relationships/hyperlink" Target="https://doi.org/10.1038/s41390-024-03786-0" TargetMode="External"/><Relationship Id="rId31" Type="http://schemas.openxmlformats.org/officeDocument/2006/relationships/hyperlink" Target="https://doi.org/10.1016/j.jsr.2021.03.005" TargetMode="External"/><Relationship Id="rId44" Type="http://schemas.openxmlformats.org/officeDocument/2006/relationships/hyperlink" Target="https://consensus.app/" TargetMode="External"/><Relationship Id="rId52" Type="http://schemas.openxmlformats.org/officeDocument/2006/relationships/hyperlink" Target="https://doi.org/10.2139/ssrn.1940134" TargetMode="External"/><Relationship Id="rId60" Type="http://schemas.openxmlformats.org/officeDocument/2006/relationships/hyperlink" Target="https://doi.org/10.3389/fpubh.2024.1463878" TargetMode="External"/><Relationship Id="rId65" Type="http://schemas.openxmlformats.org/officeDocument/2006/relationships/hyperlink" Target="https://doi.org/10.1177/03611981231182419" TargetMode="External"/><Relationship Id="rId4" Type="http://schemas.openxmlformats.org/officeDocument/2006/relationships/webSettings" Target="webSettings.xml"/><Relationship Id="rId9" Type="http://schemas.openxmlformats.org/officeDocument/2006/relationships/hyperlink" Target="https://doi.org/10.1016/j.jsr.2024.09.006" TargetMode="External"/><Relationship Id="rId13" Type="http://schemas.openxmlformats.org/officeDocument/2006/relationships/hyperlink" Target="https://doi.org/10.1016/j.heliyon.2024.e41129" TargetMode="External"/><Relationship Id="rId18" Type="http://schemas.openxmlformats.org/officeDocument/2006/relationships/hyperlink" Target="https://doi.org/10.1016/j.injury.2024.111967" TargetMode="External"/><Relationship Id="rId39" Type="http://schemas.openxmlformats.org/officeDocument/2006/relationships/hyperlink" Target="https://doi.org/10.1016/j.jsr.2023.02.002" TargetMode="External"/><Relationship Id="rId34" Type="http://schemas.openxmlformats.org/officeDocument/2006/relationships/hyperlink" Target="https://doi.org/10.1016/j.aap.2021.106466" TargetMode="External"/><Relationship Id="rId50" Type="http://schemas.openxmlformats.org/officeDocument/2006/relationships/hyperlink" Target="https://doi.org/10.1177/03611981241230320" TargetMode="External"/><Relationship Id="rId55" Type="http://schemas.openxmlformats.org/officeDocument/2006/relationships/hyperlink" Target="https://doi.org/10.22161/ijaems.1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6810</Words>
  <Characters>38818</Characters>
  <Application>Microsoft Office Word</Application>
  <DocSecurity>0</DocSecurity>
  <Lines>323</Lines>
  <Paragraphs>91</Paragraphs>
  <ScaleCrop>false</ScaleCrop>
  <Company/>
  <LinksUpToDate>false</LinksUpToDate>
  <CharactersWithSpaces>45537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 Sher</dc:creator>
  <cp:keywords/>
  <dc:description/>
  <cp:lastModifiedBy>Mali Sher</cp:lastModifiedBy>
  <cp:revision>42</cp:revision>
  <dcterms:created xsi:type="dcterms:W3CDTF">2026-04-18T15:09:00Z</dcterms:created>
  <dcterms:modified xsi:type="dcterms:W3CDTF">2026-05-01T07:46:00Z</dcterms:modified>
</cp:coreProperties>
</file>