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A8040" w14:textId="1787AEA2" w:rsidR="008A4815" w:rsidRPr="0063013D" w:rsidRDefault="0063013D" w:rsidP="0063013D">
      <w:pPr>
        <w:pStyle w:val="Nzov"/>
        <w:numPr>
          <w:ilvl w:val="0"/>
          <w:numId w:val="8"/>
        </w:numPr>
        <w:jc w:val="center"/>
        <w:rPr>
          <w:rFonts w:ascii="Arial" w:hAnsi="Arial" w:cs="Arial"/>
          <w:b/>
          <w:bCs/>
          <w:lang w:val="sk-SK"/>
        </w:rPr>
      </w:pPr>
      <w:r w:rsidRPr="0063013D">
        <w:rPr>
          <w:rFonts w:ascii="Arial" w:hAnsi="Arial" w:cs="Arial"/>
          <w:b/>
          <w:bCs/>
          <w:lang w:val="sk-SK"/>
        </w:rPr>
        <w:t>Časticová stavba látok</w:t>
      </w:r>
    </w:p>
    <w:p w14:paraId="4B434562" w14:textId="77777777" w:rsidR="0063013D" w:rsidRPr="0063013D" w:rsidRDefault="0063013D" w:rsidP="0063013D">
      <w:pPr>
        <w:rPr>
          <w:rFonts w:ascii="Arial" w:hAnsi="Arial" w:cs="Arial"/>
          <w:lang w:val="sk-SK"/>
        </w:rPr>
      </w:pPr>
    </w:p>
    <w:p w14:paraId="6721AE30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b/>
          <w:bCs/>
          <w:sz w:val="24"/>
          <w:szCs w:val="24"/>
          <w:lang w:val="sk-SK"/>
        </w:rPr>
        <w:t>Látka každého skupenstva sa skladá z častíc (molekúl, atómov a iónov)</w:t>
      </w:r>
      <w:r w:rsidRPr="0063013D">
        <w:rPr>
          <w:rFonts w:ascii="Arial" w:hAnsi="Arial" w:cs="Arial"/>
          <w:sz w:val="24"/>
          <w:szCs w:val="24"/>
          <w:lang w:val="sk-SK"/>
        </w:rPr>
        <w:t>. Medzi časticami sú medzery, látka má nespojitú štruktúru.</w:t>
      </w:r>
    </w:p>
    <w:p w14:paraId="12246000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sz w:val="24"/>
          <w:szCs w:val="24"/>
          <w:lang w:val="sk-SK"/>
        </w:rPr>
        <w:t>Častice v látke sa ustavične a chaoticky pohybujú. Konajú tzv. tepelný pohyb.</w:t>
      </w:r>
    </w:p>
    <w:p w14:paraId="18839D72" w14:textId="1242046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sz w:val="24"/>
          <w:szCs w:val="24"/>
          <w:lang w:val="sk-SK"/>
        </w:rPr>
        <w:t xml:space="preserve">Častice navzájom na seba pôsobia </w:t>
      </w: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medzimolekulovými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 xml:space="preserve"> (väzbovými) silami.</w:t>
      </w:r>
    </w:p>
    <w:p w14:paraId="69E49155" w14:textId="0B4ACBFE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sz w:val="24"/>
          <w:szCs w:val="24"/>
          <w:lang w:val="sk-SK"/>
        </w:rPr>
        <w:t>Difúzia</w:t>
      </w:r>
      <w:r w:rsidRPr="0063013D">
        <w:rPr>
          <w:rFonts w:ascii="Arial" w:hAnsi="Arial" w:cs="Arial"/>
          <w:sz w:val="24"/>
          <w:szCs w:val="24"/>
          <w:lang w:val="sk-SK"/>
        </w:rPr>
        <w:t xml:space="preserve"> – samovoľné prenikanie častíc jednej látky medzi častice inej látky</w:t>
      </w:r>
    </w:p>
    <w:p w14:paraId="00A8552E" w14:textId="67FC40E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Brownov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 xml:space="preserve"> pohyb</w:t>
      </w:r>
      <w:r w:rsidRPr="0063013D">
        <w:rPr>
          <w:rFonts w:ascii="Arial" w:hAnsi="Arial" w:cs="Arial"/>
          <w:sz w:val="24"/>
          <w:szCs w:val="24"/>
          <w:lang w:val="sk-SK"/>
        </w:rPr>
        <w:t xml:space="preserve"> – ustavičný a chaotický pohyb</w:t>
      </w:r>
    </w:p>
    <w:p w14:paraId="5B799FF1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sz w:val="24"/>
          <w:szCs w:val="24"/>
          <w:lang w:val="sk-SK"/>
        </w:rPr>
        <w:t xml:space="preserve">Molekuly všetkých látok na seba navzájom pôsobia príťažlivými silami </w:t>
      </w: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Fp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 xml:space="preserve"> a súčasne odpudivými silami </w:t>
      </w: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Fo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>.</w:t>
      </w:r>
    </w:p>
    <w:p w14:paraId="63F9C9C0" w14:textId="007F5438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Medzimolekulové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 xml:space="preserve"> sily sú </w:t>
      </w:r>
      <w:proofErr w:type="spellStart"/>
      <w:r w:rsidRPr="0063013D">
        <w:rPr>
          <w:rFonts w:ascii="Arial" w:hAnsi="Arial" w:cs="Arial"/>
          <w:sz w:val="24"/>
          <w:szCs w:val="24"/>
          <w:lang w:val="sk-SK"/>
        </w:rPr>
        <w:t>krátkodosahové</w:t>
      </w:r>
      <w:proofErr w:type="spellEnd"/>
      <w:r w:rsidRPr="0063013D">
        <w:rPr>
          <w:rFonts w:ascii="Arial" w:hAnsi="Arial" w:cs="Arial"/>
          <w:sz w:val="24"/>
          <w:szCs w:val="24"/>
          <w:lang w:val="sk-SK"/>
        </w:rPr>
        <w:t>, pôsobia do vzdialenosti rádovo 1nm.</w:t>
      </w:r>
      <w:r>
        <w:rPr>
          <w:rFonts w:ascii="Arial" w:hAnsi="Arial" w:cs="Arial"/>
          <w:sz w:val="24"/>
          <w:szCs w:val="24"/>
          <w:lang w:val="sk-SK"/>
        </w:rPr>
        <w:t xml:space="preserve"> (1*10</w:t>
      </w:r>
      <w:r>
        <w:rPr>
          <w:rFonts w:ascii="Arial" w:hAnsi="Arial" w:cs="Arial"/>
          <w:sz w:val="24"/>
          <w:szCs w:val="24"/>
          <w:vertAlign w:val="superscript"/>
          <w:lang w:val="sk-SK"/>
        </w:rPr>
        <w:t xml:space="preserve">-9 </w:t>
      </w:r>
      <w:r>
        <w:rPr>
          <w:rFonts w:ascii="Arial" w:hAnsi="Arial" w:cs="Arial"/>
          <w:sz w:val="24"/>
          <w:szCs w:val="24"/>
          <w:lang w:val="sk-SK"/>
        </w:rPr>
        <w:t>m)</w:t>
      </w:r>
    </w:p>
    <w:p w14:paraId="09AF9600" w14:textId="2EC247BE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  <w:sz w:val="24"/>
          <w:szCs w:val="24"/>
          <w:lang w:val="sk-SK"/>
        </w:rPr>
      </w:pPr>
      <w:r w:rsidRPr="0063013D">
        <w:rPr>
          <w:rFonts w:ascii="Arial" w:hAnsi="Arial" w:cs="Arial"/>
          <w:sz w:val="24"/>
          <w:szCs w:val="24"/>
          <w:lang w:val="sk-SK"/>
        </w:rPr>
        <w:t>U (vnútorná energia) = Ek + Ep (Kinetická + potenciálna energia)</w:t>
      </w:r>
    </w:p>
    <w:p w14:paraId="6CEB526C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 xml:space="preserve">Plynné látky: </w:t>
      </w:r>
    </w:p>
    <w:p w14:paraId="639DCF82" w14:textId="7ABAD787" w:rsidR="0063013D" w:rsidRP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veľké vzdialenosti</w:t>
      </w:r>
      <w:r>
        <w:rPr>
          <w:rFonts w:ascii="Arial" w:hAnsi="Arial" w:cs="Arial"/>
          <w:lang w:val="sk-SK"/>
        </w:rPr>
        <w:t xml:space="preserve"> </w:t>
      </w:r>
    </w:p>
    <w:p w14:paraId="22719002" w14:textId="77777777" w:rsid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príťažlivé sily-nulové</w:t>
      </w:r>
    </w:p>
    <w:p w14:paraId="316526A6" w14:textId="5EBA0C2A" w:rsidR="0063013D" w:rsidRP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neustály a chaotický pohyb</w:t>
      </w:r>
    </w:p>
    <w:p w14:paraId="34A5AEBF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 xml:space="preserve">Kvapalné skupenstvo: </w:t>
      </w:r>
    </w:p>
    <w:p w14:paraId="10887C3C" w14:textId="532DA170" w:rsidR="0063013D" w:rsidRP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menšie vzdialenosti</w:t>
      </w:r>
    </w:p>
    <w:p w14:paraId="5F12B9AD" w14:textId="2A6F7949" w:rsidR="0063013D" w:rsidRPr="0063013D" w:rsidRDefault="0063013D" w:rsidP="0063013D">
      <w:pPr>
        <w:pStyle w:val="Odsekzoznamu"/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príťažlivé sily</w:t>
      </w:r>
    </w:p>
    <w:p w14:paraId="4BE4EDB1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 xml:space="preserve"> Pevné skupenstvo: </w:t>
      </w:r>
    </w:p>
    <w:p w14:paraId="6C69FE4F" w14:textId="5CF55C5B" w:rsidR="0063013D" w:rsidRP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vzdialenosti ako pri kvapalinách</w:t>
      </w:r>
    </w:p>
    <w:p w14:paraId="394DFC15" w14:textId="2E36896F" w:rsidR="0063013D" w:rsidRPr="0063013D" w:rsidRDefault="0063013D" w:rsidP="0063013D">
      <w:pPr>
        <w:pStyle w:val="Odsekzoznamu"/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veľké príťažlivé sily</w:t>
      </w:r>
    </w:p>
    <w:p w14:paraId="383F8512" w14:textId="77777777" w:rsidR="0063013D" w:rsidRPr="0063013D" w:rsidRDefault="0063013D" w:rsidP="0063013D">
      <w:pPr>
        <w:numPr>
          <w:ilvl w:val="0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 xml:space="preserve">Plazma: </w:t>
      </w:r>
    </w:p>
    <w:p w14:paraId="7FCC944E" w14:textId="091A5BD1" w:rsidR="0063013D" w:rsidRPr="0063013D" w:rsidRDefault="0063013D" w:rsidP="0063013D">
      <w:pPr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slnečné žiarenie</w:t>
      </w:r>
      <w:r>
        <w:rPr>
          <w:rFonts w:ascii="Arial" w:hAnsi="Arial" w:cs="Arial"/>
          <w:lang w:val="sk-SK"/>
        </w:rPr>
        <w:t>, láva</w:t>
      </w:r>
    </w:p>
    <w:p w14:paraId="66627D01" w14:textId="10DFEF28" w:rsidR="0063013D" w:rsidRPr="0063013D" w:rsidRDefault="0063013D" w:rsidP="0063013D">
      <w:pPr>
        <w:pStyle w:val="Odsekzoznamu"/>
        <w:numPr>
          <w:ilvl w:val="1"/>
          <w:numId w:val="8"/>
        </w:numPr>
        <w:rPr>
          <w:rFonts w:ascii="Arial" w:hAnsi="Arial" w:cs="Arial"/>
        </w:rPr>
      </w:pPr>
      <w:r w:rsidRPr="0063013D">
        <w:rPr>
          <w:rFonts w:ascii="Arial" w:hAnsi="Arial" w:cs="Arial"/>
          <w:lang w:val="sk-SK"/>
        </w:rPr>
        <w:t>súbor elektricky nabitých a neutrálnych častíc</w:t>
      </w:r>
    </w:p>
    <w:p w14:paraId="6B627530" w14:textId="0A766585" w:rsidR="0063013D" w:rsidRPr="0063013D" w:rsidRDefault="002216EF" w:rsidP="002216EF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F759038" wp14:editId="0AAAF6A1">
            <wp:extent cx="5448812" cy="4105275"/>
            <wp:effectExtent l="0" t="0" r="0" b="0"/>
            <wp:docPr id="1" name="Obrázok 1" descr="Odoslaný screenshot obráz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slaný screenshot obrázok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61" cy="410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3BD3" w14:textId="4D37C1FB" w:rsidR="0063013D" w:rsidRDefault="002216EF" w:rsidP="0063013D">
      <w:pPr>
        <w:rPr>
          <w:rFonts w:ascii="Arial" w:hAnsi="Arial" w:cs="Arial"/>
          <w:lang w:val="sk-SK"/>
        </w:rPr>
      </w:pPr>
      <w:r>
        <w:rPr>
          <w:noProof/>
        </w:rPr>
        <w:drawing>
          <wp:inline distT="0" distB="0" distL="0" distR="0" wp14:anchorId="4DDE45DD" wp14:editId="6F82520F">
            <wp:extent cx="6157220" cy="4619625"/>
            <wp:effectExtent l="0" t="0" r="0" b="0"/>
            <wp:docPr id="2" name="Obrázok 2" descr="Odoslaný screenshot obráz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doslaný screenshot obrázok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41" cy="46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A4F4" w14:textId="6042CC1B" w:rsidR="002216EF" w:rsidRDefault="002216EF" w:rsidP="0063013D">
      <w:pPr>
        <w:rPr>
          <w:rFonts w:ascii="Arial" w:hAnsi="Arial" w:cs="Arial"/>
          <w:lang w:val="sk-SK"/>
        </w:rPr>
      </w:pPr>
      <w:r>
        <w:rPr>
          <w:noProof/>
        </w:rPr>
        <w:lastRenderedPageBreak/>
        <w:drawing>
          <wp:inline distT="0" distB="0" distL="0" distR="0" wp14:anchorId="4BA36232" wp14:editId="08E015DA">
            <wp:extent cx="6858000" cy="5097780"/>
            <wp:effectExtent l="0" t="0" r="0" b="7620"/>
            <wp:docPr id="4" name="Obrázok 4" descr="Odoslaný screenshot obráz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doslaný screenshot obrázok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1A25" w14:textId="51255C2F" w:rsidR="007F2BF7" w:rsidRPr="007F2BF7" w:rsidRDefault="007F2BF7" w:rsidP="007F2BF7">
      <w:pPr>
        <w:pStyle w:val="Odsekzoznamu"/>
        <w:numPr>
          <w:ilvl w:val="0"/>
          <w:numId w:val="8"/>
        </w:numPr>
        <w:rPr>
          <w:rFonts w:ascii="Arial" w:hAnsi="Arial" w:cs="Arial"/>
          <w:sz w:val="52"/>
          <w:szCs w:val="52"/>
          <w:lang w:val="sk-SK"/>
        </w:rPr>
      </w:pPr>
      <w:r w:rsidRPr="007F2BF7">
        <w:rPr>
          <w:rFonts w:ascii="Arial" w:hAnsi="Arial" w:cs="Arial"/>
          <w:sz w:val="52"/>
          <w:szCs w:val="52"/>
          <w:lang w:val="sk-SK"/>
        </w:rPr>
        <w:t>Častice kryštálov sú v  priestore usporiadané pravidelne a vytvárajú kryštálovú mriežku, ktorá sa skladá z tzv. elementárnych buniek. Obvyklým tvarom elementárnej bunky je kocka. Rozoznávame tieto typy elementárnych buniek:</w:t>
      </w:r>
    </w:p>
    <w:p w14:paraId="0EA41A97" w14:textId="4A6776A9" w:rsidR="007F2BF7" w:rsidRDefault="007F2BF7" w:rsidP="0063013D">
      <w:pPr>
        <w:rPr>
          <w:rFonts w:ascii="Arial" w:hAnsi="Arial" w:cs="Arial"/>
          <w:lang w:val="sk-SK"/>
        </w:rPr>
      </w:pPr>
      <w:r>
        <w:rPr>
          <w:noProof/>
        </w:rPr>
        <w:lastRenderedPageBreak/>
        <w:drawing>
          <wp:inline distT="0" distB="0" distL="0" distR="0" wp14:anchorId="34891555" wp14:editId="36FDA80A">
            <wp:extent cx="6858000" cy="38576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1845" w14:textId="7EF67700" w:rsidR="007F2BF7" w:rsidRDefault="007F2BF7" w:rsidP="0063013D">
      <w:pPr>
        <w:rPr>
          <w:rFonts w:ascii="Arial" w:hAnsi="Arial" w:cs="Arial"/>
          <w:lang w:val="sk-SK"/>
        </w:rPr>
      </w:pPr>
      <w:r>
        <w:rPr>
          <w:noProof/>
        </w:rPr>
        <w:drawing>
          <wp:inline distT="0" distB="0" distL="0" distR="0" wp14:anchorId="66CB17A0" wp14:editId="4EB132CB">
            <wp:extent cx="6858000" cy="3857625"/>
            <wp:effectExtent l="0" t="0" r="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325C" w14:textId="2CF46E26" w:rsidR="007F2BF7" w:rsidRPr="0063013D" w:rsidRDefault="007F2BF7" w:rsidP="0063013D">
      <w:pPr>
        <w:rPr>
          <w:rFonts w:ascii="Arial" w:hAnsi="Arial" w:cs="Arial"/>
          <w:lang w:val="sk-SK"/>
        </w:rPr>
      </w:pPr>
      <w:r>
        <w:rPr>
          <w:noProof/>
        </w:rPr>
        <w:lastRenderedPageBreak/>
        <w:drawing>
          <wp:inline distT="0" distB="0" distL="0" distR="0" wp14:anchorId="38326ACB" wp14:editId="6D38FD53">
            <wp:extent cx="6858000" cy="385762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BF7" w:rsidRPr="0063013D" w:rsidSect="006301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4A8"/>
    <w:multiLevelType w:val="hybridMultilevel"/>
    <w:tmpl w:val="2A7A12F8"/>
    <w:lvl w:ilvl="0" w:tplc="0CFC8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205E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509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8D5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B4B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A1AF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A4C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5C0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3E7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FC05E8C"/>
    <w:multiLevelType w:val="hybridMultilevel"/>
    <w:tmpl w:val="EFD2FA3A"/>
    <w:lvl w:ilvl="0" w:tplc="346A2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F286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CE6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0AE0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0AE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E49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664D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F5E2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1ED5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A3D4EF7"/>
    <w:multiLevelType w:val="multilevel"/>
    <w:tmpl w:val="27320976"/>
    <w:lvl w:ilvl="0">
      <w:start w:val="1"/>
      <w:numFmt w:val="none"/>
      <w:lvlText w:val="-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7A925FA"/>
    <w:multiLevelType w:val="hybridMultilevel"/>
    <w:tmpl w:val="2F2AC924"/>
    <w:lvl w:ilvl="0" w:tplc="DF5672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78EC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7ABC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9E9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004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5852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283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3E24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882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A025CA9"/>
    <w:multiLevelType w:val="hybridMultilevel"/>
    <w:tmpl w:val="F5C62CEE"/>
    <w:lvl w:ilvl="0" w:tplc="F44A5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0499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F2E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100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388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E06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7CD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4EBD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ADEA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DCF1F78"/>
    <w:multiLevelType w:val="hybridMultilevel"/>
    <w:tmpl w:val="DCF43246"/>
    <w:lvl w:ilvl="0" w:tplc="F18A0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848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860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DEF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A7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D23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AA3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5529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3AB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9073421"/>
    <w:multiLevelType w:val="hybridMultilevel"/>
    <w:tmpl w:val="4DAC52F2"/>
    <w:lvl w:ilvl="0" w:tplc="A2621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B226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3D66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FE0A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603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7C9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80C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9462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F86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48285F"/>
    <w:multiLevelType w:val="hybridMultilevel"/>
    <w:tmpl w:val="E09C531A"/>
    <w:lvl w:ilvl="0" w:tplc="75F0F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C26E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E03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34AF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8C9D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66F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6C9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788F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6A4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45"/>
    <w:rsid w:val="002216EF"/>
    <w:rsid w:val="0063013D"/>
    <w:rsid w:val="00761345"/>
    <w:rsid w:val="007F2BF7"/>
    <w:rsid w:val="008A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DECF"/>
  <w15:chartTrackingRefBased/>
  <w15:docId w15:val="{B45E5070-9497-43C6-AD70-6CEC5D93F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630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30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ekzoznamu">
    <w:name w:val="List Paragraph"/>
    <w:basedOn w:val="Normlny"/>
    <w:uiPriority w:val="34"/>
    <w:qFormat/>
    <w:rsid w:val="00630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8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4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55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7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4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58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2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2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96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56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3</cp:revision>
  <dcterms:created xsi:type="dcterms:W3CDTF">2021-11-07T19:32:00Z</dcterms:created>
  <dcterms:modified xsi:type="dcterms:W3CDTF">2021-11-07T19:45:00Z</dcterms:modified>
</cp:coreProperties>
</file>