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BE167" w14:textId="4A3C414A" w:rsidR="00297CCC" w:rsidRDefault="00151D69" w:rsidP="006B7881">
      <w:pPr>
        <w:pStyle w:val="Nzov"/>
        <w:jc w:val="center"/>
        <w:rPr>
          <w:rFonts w:eastAsia="Arial"/>
          <w:lang w:val="sk-SK"/>
        </w:rPr>
      </w:pPr>
      <w:r w:rsidRPr="006B7881">
        <w:rPr>
          <w:rFonts w:eastAsia="Arial"/>
          <w:lang w:val="sk-SK"/>
        </w:rPr>
        <w:t>Štáty bývalej Juhoslávie</w:t>
      </w:r>
    </w:p>
    <w:p w14:paraId="3578569F" w14:textId="77777777" w:rsidR="006B7881" w:rsidRPr="006B7881" w:rsidRDefault="006B7881" w:rsidP="006B7881">
      <w:pPr>
        <w:rPr>
          <w:lang w:val="sk-SK"/>
        </w:rPr>
      </w:pPr>
    </w:p>
    <w:p w14:paraId="0F231C24" w14:textId="09B67A85" w:rsidR="00297CCC" w:rsidRPr="006B7881" w:rsidRDefault="00151D69" w:rsidP="006B7881">
      <w:pPr>
        <w:pStyle w:val="Odsekzoznamu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b/>
          <w:bCs/>
          <w:szCs w:val="24"/>
          <w:lang w:val="sk-SK"/>
        </w:rPr>
      </w:pPr>
      <w:r w:rsidRPr="006B7881">
        <w:rPr>
          <w:rFonts w:asciiTheme="minorHAnsi" w:hAnsiTheme="minorHAnsi" w:cstheme="minorHAnsi"/>
          <w:b/>
          <w:bCs/>
          <w:szCs w:val="24"/>
          <w:lang w:val="sk-SK"/>
        </w:rPr>
        <w:t xml:space="preserve">Srbsko </w:t>
      </w:r>
    </w:p>
    <w:p w14:paraId="50FB3DF6" w14:textId="75EFE679" w:rsidR="00297CCC" w:rsidRPr="006B7881" w:rsidRDefault="006B7881" w:rsidP="006B7881">
      <w:pPr>
        <w:pStyle w:val="Odsekzoznamu"/>
        <w:numPr>
          <w:ilvl w:val="1"/>
          <w:numId w:val="1"/>
        </w:numPr>
        <w:spacing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  <w:r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Hlavné 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mesto </w:t>
      </w:r>
      <w:r w:rsidR="00151D69" w:rsidRPr="006B7881">
        <w:rPr>
          <w:rFonts w:asciiTheme="minorHAnsi" w:hAnsiTheme="minorHAnsi" w:cstheme="minorHAnsi"/>
          <w:b/>
          <w:bCs/>
          <w:color w:val="auto"/>
          <w:szCs w:val="24"/>
          <w:lang w:val="sk-SK"/>
        </w:rPr>
        <w:t>Belehrad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 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>(1,6 mil.)</w:t>
      </w:r>
    </w:p>
    <w:p w14:paraId="5184D8A3" w14:textId="61E8E579" w:rsidR="00297CCC" w:rsidRPr="006B7881" w:rsidRDefault="006B7881" w:rsidP="006B7881">
      <w:pPr>
        <w:pStyle w:val="Odsekzoznamu"/>
        <w:numPr>
          <w:ilvl w:val="1"/>
          <w:numId w:val="1"/>
        </w:numPr>
        <w:spacing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  <w:r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Republika 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>od r. 2006 (dovtedy Srbsko a Čierna Hora),</w:t>
      </w:r>
    </w:p>
    <w:p w14:paraId="7077CFFC" w14:textId="3E69D3F1" w:rsidR="00297CCC" w:rsidRPr="006B7881" w:rsidRDefault="006B7881" w:rsidP="006B7881">
      <w:pPr>
        <w:pStyle w:val="Odsekzoznamu"/>
        <w:numPr>
          <w:ilvl w:val="1"/>
          <w:numId w:val="1"/>
        </w:numPr>
        <w:spacing w:after="5"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  <w:r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Na 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severe sa nachádza oblasť </w:t>
      </w:r>
      <w:r w:rsidR="00151D69" w:rsidRPr="006B7881">
        <w:rPr>
          <w:rFonts w:asciiTheme="minorHAnsi" w:hAnsiTheme="minorHAnsi" w:cstheme="minorHAnsi"/>
          <w:b/>
          <w:color w:val="auto"/>
          <w:szCs w:val="24"/>
          <w:lang w:val="sk-SK"/>
        </w:rPr>
        <w:t>Vojvodina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 (žije tu veľa Slovákov a je to obilnica 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>krajiny)</w:t>
      </w:r>
    </w:p>
    <w:p w14:paraId="3F72F088" w14:textId="403DC2AA" w:rsidR="00297CCC" w:rsidRPr="006B7881" w:rsidRDefault="006B7881" w:rsidP="006B7881">
      <w:pPr>
        <w:pStyle w:val="Odsekzoznamu"/>
        <w:numPr>
          <w:ilvl w:val="1"/>
          <w:numId w:val="1"/>
        </w:numPr>
        <w:spacing w:after="9"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  <w:r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Na 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juhu sa nachádza 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>Kosovo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 – 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>v r. 2008 vyhlásili samostatnosť, ktorú niektoré  krajiny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 </w:t>
      </w:r>
      <w:r w:rsidR="00151D69" w:rsidRPr="006B7881">
        <w:rPr>
          <w:rFonts w:asciiTheme="minorHAnsi" w:hAnsiTheme="minorHAnsi" w:cstheme="minorHAnsi"/>
          <w:b/>
          <w:color w:val="auto"/>
          <w:szCs w:val="24"/>
          <w:lang w:val="sk-SK"/>
        </w:rPr>
        <w:t>uznali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 (USA), niektoré </w:t>
      </w:r>
      <w:r w:rsidR="00151D69" w:rsidRPr="006B7881">
        <w:rPr>
          <w:rFonts w:asciiTheme="minorHAnsi" w:hAnsiTheme="minorHAnsi" w:cstheme="minorHAnsi"/>
          <w:b/>
          <w:color w:val="auto"/>
          <w:szCs w:val="24"/>
          <w:lang w:val="sk-SK"/>
        </w:rPr>
        <w:t>nie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 (Srbsko, Rusko, Slovensko)</w:t>
      </w:r>
    </w:p>
    <w:p w14:paraId="37826028" w14:textId="1A3C2211" w:rsidR="00297CCC" w:rsidRPr="006B7881" w:rsidRDefault="006B7881" w:rsidP="006B7881">
      <w:pPr>
        <w:pStyle w:val="Odsekzoznamu"/>
        <w:numPr>
          <w:ilvl w:val="1"/>
          <w:numId w:val="1"/>
        </w:numPr>
        <w:spacing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  <w:r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Národnosti  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>- Srbi, Kosovský Albánci, Čiernohorci, Maďari</w:t>
      </w:r>
      <w:r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 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>–</w:t>
      </w:r>
      <w:r w:rsidR="00151D69" w:rsidRPr="006B7881">
        <w:rPr>
          <w:rFonts w:asciiTheme="minorHAnsi" w:hAnsiTheme="minorHAnsi" w:cstheme="minorHAnsi"/>
          <w:b/>
          <w:bCs/>
          <w:color w:val="auto"/>
          <w:szCs w:val="24"/>
          <w:lang w:val="sk-SK"/>
        </w:rPr>
        <w:t>mnohonárodnostný štát</w:t>
      </w:r>
    </w:p>
    <w:p w14:paraId="1FAFB4B3" w14:textId="4FED1B46" w:rsidR="00297CCC" w:rsidRPr="006B7881" w:rsidRDefault="006B7881" w:rsidP="006B7881">
      <w:pPr>
        <w:pStyle w:val="Odsekzoznamu"/>
        <w:numPr>
          <w:ilvl w:val="1"/>
          <w:numId w:val="1"/>
        </w:numPr>
        <w:spacing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  <w:r w:rsidRPr="006B7881">
        <w:rPr>
          <w:rFonts w:asciiTheme="minorHAnsi" w:hAnsiTheme="minorHAnsi" w:cstheme="minorHAnsi"/>
          <w:color w:val="auto"/>
          <w:szCs w:val="24"/>
          <w:lang w:val="sk-SK"/>
        </w:rPr>
        <w:t>Náboženstvo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 – 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pravoslávne, islam, rímskokatolícke 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 - mnoho</w:t>
      </w:r>
      <w:r w:rsidRPr="006B7881">
        <w:rPr>
          <w:rFonts w:asciiTheme="minorHAnsi" w:hAnsiTheme="minorHAnsi" w:cstheme="minorHAnsi"/>
          <w:color w:val="auto"/>
          <w:szCs w:val="24"/>
          <w:lang w:val="sk-SK"/>
        </w:rPr>
        <w:t>-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náboženský 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>štát,</w:t>
      </w:r>
    </w:p>
    <w:p w14:paraId="32B40C86" w14:textId="5EDF5C5B" w:rsidR="00297CCC" w:rsidRPr="006B7881" w:rsidRDefault="006B7881" w:rsidP="006B7881">
      <w:pPr>
        <w:pStyle w:val="Odsekzoznamu"/>
        <w:numPr>
          <w:ilvl w:val="1"/>
          <w:numId w:val="1"/>
        </w:numPr>
        <w:spacing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  <w:r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Z 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>nerastných surovín majú ropu a zemný plyn,</w:t>
      </w:r>
    </w:p>
    <w:p w14:paraId="40512DD2" w14:textId="6AEECC4F" w:rsidR="00297CCC" w:rsidRPr="006B7881" w:rsidRDefault="006B7881" w:rsidP="006B7881">
      <w:pPr>
        <w:pStyle w:val="Odsekzoznamu"/>
        <w:numPr>
          <w:ilvl w:val="1"/>
          <w:numId w:val="1"/>
        </w:numPr>
        <w:spacing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  <w:r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Cestovný 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>ruch je slabo rozvinutý,</w:t>
      </w:r>
    </w:p>
    <w:p w14:paraId="108ED42E" w14:textId="18895FE0" w:rsidR="00297CCC" w:rsidRPr="006B7881" w:rsidRDefault="006B7881" w:rsidP="006B7881">
      <w:pPr>
        <w:pStyle w:val="Odsekzoznamu"/>
        <w:numPr>
          <w:ilvl w:val="1"/>
          <w:numId w:val="1"/>
        </w:numPr>
        <w:spacing w:after="9"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  <w:r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V 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r. 1999 NATO bombardovalo Juhosláviu, 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>ako odpoveď za potláčani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e práv 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>kosovských</w:t>
      </w:r>
      <w:r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 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>Albáncov</w:t>
      </w:r>
    </w:p>
    <w:p w14:paraId="426D6961" w14:textId="784D0415" w:rsidR="006B7881" w:rsidRPr="006B7881" w:rsidRDefault="006B7881" w:rsidP="006B7881">
      <w:pPr>
        <w:pStyle w:val="Odsekzoznamu"/>
        <w:numPr>
          <w:ilvl w:val="2"/>
          <w:numId w:val="1"/>
        </w:numPr>
        <w:spacing w:after="321"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  <w:r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Zničila 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>sa časť priemyslu a</w:t>
      </w:r>
      <w:r w:rsidRPr="006B7881">
        <w:rPr>
          <w:rFonts w:asciiTheme="minorHAnsi" w:hAnsiTheme="minorHAnsi" w:cstheme="minorHAnsi"/>
          <w:color w:val="auto"/>
          <w:szCs w:val="24"/>
          <w:lang w:val="sk-SK"/>
        </w:rPr>
        <w:t> 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>infraštruktúra</w:t>
      </w:r>
    </w:p>
    <w:p w14:paraId="09099887" w14:textId="4742AD1F" w:rsidR="006B7881" w:rsidRPr="006B7881" w:rsidRDefault="006B7881" w:rsidP="006B7881">
      <w:pPr>
        <w:spacing w:after="321"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</w:p>
    <w:p w14:paraId="782B71F4" w14:textId="208CCED4" w:rsidR="00297CCC" w:rsidRPr="006B7881" w:rsidRDefault="00151D69" w:rsidP="006B7881">
      <w:pPr>
        <w:pStyle w:val="Odsekzoznamu"/>
        <w:numPr>
          <w:ilvl w:val="0"/>
          <w:numId w:val="1"/>
        </w:numPr>
        <w:spacing w:after="19"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  <w:r w:rsidRPr="006B7881">
        <w:rPr>
          <w:rFonts w:asciiTheme="minorHAnsi" w:hAnsiTheme="minorHAnsi" w:cstheme="minorHAnsi"/>
          <w:b/>
          <w:color w:val="auto"/>
          <w:szCs w:val="24"/>
          <w:lang w:val="sk-SK"/>
        </w:rPr>
        <w:t>Kosovo</w:t>
      </w:r>
    </w:p>
    <w:p w14:paraId="35BF84F8" w14:textId="77777777" w:rsidR="00297CCC" w:rsidRPr="006B7881" w:rsidRDefault="00151D69" w:rsidP="006B7881">
      <w:pPr>
        <w:pStyle w:val="Odsekzoznamu"/>
        <w:numPr>
          <w:ilvl w:val="1"/>
          <w:numId w:val="1"/>
        </w:numPr>
        <w:spacing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  <w:r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Hlavné mesto:  </w:t>
      </w:r>
      <w:r w:rsidRPr="006B7881">
        <w:rPr>
          <w:rFonts w:asciiTheme="minorHAnsi" w:hAnsiTheme="minorHAnsi" w:cstheme="minorHAnsi"/>
          <w:b/>
          <w:bCs/>
          <w:color w:val="auto"/>
          <w:szCs w:val="24"/>
          <w:lang w:val="sk-SK"/>
        </w:rPr>
        <w:t>Priština</w:t>
      </w:r>
      <w:r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 ( 600 000 obyv.) </w:t>
      </w:r>
    </w:p>
    <w:p w14:paraId="0F5CE428" w14:textId="77777777" w:rsidR="00297CCC" w:rsidRPr="006B7881" w:rsidRDefault="00151D69" w:rsidP="006B7881">
      <w:pPr>
        <w:pStyle w:val="Odsekzoznamu"/>
        <w:numPr>
          <w:ilvl w:val="1"/>
          <w:numId w:val="1"/>
        </w:numPr>
        <w:spacing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  <w:r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Štátne zriadenie:  </w:t>
      </w:r>
      <w:r w:rsidRPr="006B7881">
        <w:rPr>
          <w:rFonts w:asciiTheme="minorHAnsi" w:hAnsiTheme="minorHAnsi" w:cstheme="minorHAnsi"/>
          <w:b/>
          <w:bCs/>
          <w:color w:val="auto"/>
          <w:szCs w:val="24"/>
          <w:lang w:val="sk-SK"/>
        </w:rPr>
        <w:t>republika</w:t>
      </w:r>
      <w:r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 (17.2.2008) </w:t>
      </w:r>
    </w:p>
    <w:p w14:paraId="79A97FA3" w14:textId="0FC69F84" w:rsidR="00297CCC" w:rsidRDefault="006B7881" w:rsidP="006B7881">
      <w:pPr>
        <w:pStyle w:val="Odsekzoznamu"/>
        <w:numPr>
          <w:ilvl w:val="1"/>
          <w:numId w:val="1"/>
        </w:numPr>
        <w:spacing w:after="0"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  <w:r w:rsidRPr="006B7881">
        <w:rPr>
          <w:rFonts w:asciiTheme="minorHAnsi" w:hAnsiTheme="minorHAnsi" w:cstheme="minorHAnsi"/>
          <w:color w:val="auto"/>
          <w:szCs w:val="24"/>
          <w:lang w:val="sk-SK"/>
        </w:rPr>
        <w:t>Ú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zemie na Balkánskom polostrove, ktoré v roku 2008 vyhlásilo samostatný štát, ktorý 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>niektoré štáty uznávajú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, 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>iné nie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  (a preto Kosovo naďalej považujú za súčasť Srbska 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tak ako tomu bolo do roku 2008). Slovensko Kosovo považuje za súčasť Srbska. </w:t>
      </w:r>
    </w:p>
    <w:p w14:paraId="67E07C26" w14:textId="77777777" w:rsidR="006B7881" w:rsidRPr="006B7881" w:rsidRDefault="006B7881" w:rsidP="006B7881">
      <w:pPr>
        <w:spacing w:before="240" w:after="0" w:line="240" w:lineRule="auto"/>
        <w:ind w:left="0" w:firstLine="0"/>
        <w:rPr>
          <w:rFonts w:asciiTheme="minorHAnsi" w:hAnsiTheme="minorHAnsi" w:cstheme="minorHAnsi"/>
          <w:color w:val="auto"/>
          <w:szCs w:val="24"/>
          <w:lang w:val="sk-SK"/>
        </w:rPr>
      </w:pPr>
    </w:p>
    <w:p w14:paraId="76927763" w14:textId="77777777" w:rsidR="00297CCC" w:rsidRPr="006B7881" w:rsidRDefault="00151D69" w:rsidP="006B7881">
      <w:pPr>
        <w:pStyle w:val="Nadpis1"/>
        <w:numPr>
          <w:ilvl w:val="0"/>
          <w:numId w:val="1"/>
        </w:numPr>
        <w:spacing w:before="240"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  <w:r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Čierna </w:t>
      </w:r>
      <w:r w:rsidRPr="006B7881">
        <w:rPr>
          <w:rFonts w:asciiTheme="minorHAnsi" w:hAnsiTheme="minorHAnsi" w:cstheme="minorHAnsi"/>
          <w:color w:val="auto"/>
          <w:szCs w:val="24"/>
          <w:lang w:val="sk-SK"/>
        </w:rPr>
        <w:t>Hora</w:t>
      </w:r>
    </w:p>
    <w:p w14:paraId="6BFB15CF" w14:textId="65E2D168" w:rsidR="00297CCC" w:rsidRPr="006B7881" w:rsidRDefault="006B7881" w:rsidP="006B7881">
      <w:pPr>
        <w:pStyle w:val="Odsekzoznamu"/>
        <w:numPr>
          <w:ilvl w:val="1"/>
          <w:numId w:val="1"/>
        </w:numPr>
        <w:spacing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  <w:r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Hlavné 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mesto </w:t>
      </w:r>
      <w:r w:rsidR="00151D69" w:rsidRPr="006B7881">
        <w:rPr>
          <w:rFonts w:asciiTheme="minorHAnsi" w:hAnsiTheme="minorHAnsi" w:cstheme="minorHAnsi"/>
          <w:b/>
          <w:bCs/>
          <w:color w:val="auto"/>
          <w:szCs w:val="24"/>
          <w:lang w:val="sk-SK"/>
        </w:rPr>
        <w:t>Podgorica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 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>(136 tis.),</w:t>
      </w:r>
    </w:p>
    <w:p w14:paraId="1A80A85A" w14:textId="139A604B" w:rsidR="00297CCC" w:rsidRPr="006B7881" w:rsidRDefault="006B7881" w:rsidP="006B7881">
      <w:pPr>
        <w:pStyle w:val="Odsekzoznamu"/>
        <w:numPr>
          <w:ilvl w:val="1"/>
          <w:numId w:val="1"/>
        </w:numPr>
        <w:spacing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  <w:r w:rsidRPr="006B7881">
        <w:rPr>
          <w:rFonts w:asciiTheme="minorHAnsi" w:hAnsiTheme="minorHAnsi" w:cstheme="minorHAnsi"/>
          <w:b/>
          <w:bCs/>
          <w:color w:val="auto"/>
          <w:szCs w:val="24"/>
          <w:lang w:val="sk-SK"/>
        </w:rPr>
        <w:t>Republika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>,</w:t>
      </w:r>
    </w:p>
    <w:p w14:paraId="54C74BCD" w14:textId="7E874FC1" w:rsidR="00297CCC" w:rsidRPr="006B7881" w:rsidRDefault="006B7881" w:rsidP="006B7881">
      <w:pPr>
        <w:pStyle w:val="Odsekzoznamu"/>
        <w:numPr>
          <w:ilvl w:val="1"/>
          <w:numId w:val="1"/>
        </w:numPr>
        <w:spacing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  <w:r w:rsidRPr="006B7881">
        <w:rPr>
          <w:rFonts w:asciiTheme="minorHAnsi" w:hAnsiTheme="minorHAnsi" w:cstheme="minorHAnsi"/>
          <w:b/>
          <w:bCs/>
          <w:color w:val="auto"/>
          <w:szCs w:val="24"/>
          <w:lang w:val="sk-SK"/>
        </w:rPr>
        <w:t>Mnohonárodnostný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 </w:t>
      </w:r>
      <w:r w:rsidR="00151D69" w:rsidRPr="006B7881">
        <w:rPr>
          <w:rFonts w:asciiTheme="minorHAnsi" w:hAnsiTheme="minorHAnsi" w:cstheme="minorHAnsi"/>
          <w:b/>
          <w:bCs/>
          <w:color w:val="auto"/>
          <w:szCs w:val="24"/>
          <w:lang w:val="sk-SK"/>
        </w:rPr>
        <w:t>štát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>: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 Čiernohorci, Srbi, Bosniaci, Albánci),</w:t>
      </w:r>
    </w:p>
    <w:p w14:paraId="5766986D" w14:textId="5F7BC8BA" w:rsidR="006B7881" w:rsidRDefault="006B7881" w:rsidP="006B7881">
      <w:pPr>
        <w:pStyle w:val="Odsekzoznamu"/>
        <w:numPr>
          <w:ilvl w:val="1"/>
          <w:numId w:val="1"/>
        </w:numPr>
        <w:spacing w:after="315"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  <w:r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Od 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otvorenia hraníc v roku 2002 sa cestovný ruch začína postupne rozvíjať. Krajina je 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>veľmi obľúbená hlavne slovenskými a českými turistami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>, ktorí sú „presýtení“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 Chorvátskom - veľká časť zisku štátu plynie z cestovného ruchu. </w:t>
      </w:r>
    </w:p>
    <w:p w14:paraId="0489D86E" w14:textId="7286EF16" w:rsidR="006B7881" w:rsidRDefault="006B7881" w:rsidP="006B7881">
      <w:pPr>
        <w:spacing w:after="315"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</w:p>
    <w:p w14:paraId="3D8F1AED" w14:textId="3608BA5C" w:rsidR="006B7881" w:rsidRDefault="006B7881" w:rsidP="006B7881">
      <w:pPr>
        <w:spacing w:after="315"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</w:p>
    <w:p w14:paraId="07E2211C" w14:textId="091CDFCE" w:rsidR="006B7881" w:rsidRDefault="006B7881" w:rsidP="006B7881">
      <w:pPr>
        <w:spacing w:after="315"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</w:p>
    <w:p w14:paraId="33C290E4" w14:textId="4A3D575D" w:rsidR="006B7881" w:rsidRDefault="006B7881" w:rsidP="006B7881">
      <w:pPr>
        <w:spacing w:after="315"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</w:p>
    <w:p w14:paraId="2E4D7123" w14:textId="6BFA2A32" w:rsidR="006B7881" w:rsidRDefault="006B7881" w:rsidP="006B7881">
      <w:pPr>
        <w:spacing w:after="315"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</w:p>
    <w:p w14:paraId="7731C23D" w14:textId="4AF58496" w:rsidR="006B7881" w:rsidRDefault="006B7881" w:rsidP="006B7881">
      <w:pPr>
        <w:spacing w:after="315"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</w:p>
    <w:p w14:paraId="47EC5405" w14:textId="77777777" w:rsidR="006B7881" w:rsidRPr="006B7881" w:rsidRDefault="006B7881" w:rsidP="006B7881">
      <w:pPr>
        <w:spacing w:after="315"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</w:p>
    <w:p w14:paraId="3EAA3745" w14:textId="77777777" w:rsidR="006B7881" w:rsidRPr="006B7881" w:rsidRDefault="00151D69" w:rsidP="006B7881">
      <w:pPr>
        <w:pStyle w:val="Odsekzoznamu"/>
        <w:numPr>
          <w:ilvl w:val="0"/>
          <w:numId w:val="1"/>
        </w:numPr>
        <w:spacing w:line="240" w:lineRule="auto"/>
        <w:ind w:right="6183"/>
        <w:rPr>
          <w:rFonts w:asciiTheme="minorHAnsi" w:hAnsiTheme="minorHAnsi" w:cstheme="minorHAnsi"/>
          <w:b/>
          <w:color w:val="auto"/>
          <w:szCs w:val="24"/>
          <w:lang w:val="sk-SK"/>
        </w:rPr>
      </w:pPr>
      <w:r w:rsidRPr="006B7881">
        <w:rPr>
          <w:rFonts w:asciiTheme="minorHAnsi" w:hAnsiTheme="minorHAnsi" w:cstheme="minorHAnsi"/>
          <w:b/>
          <w:color w:val="auto"/>
          <w:szCs w:val="24"/>
          <w:lang w:val="sk-SK"/>
        </w:rPr>
        <w:lastRenderedPageBreak/>
        <w:t xml:space="preserve">Bosna a Hercegovina </w:t>
      </w:r>
    </w:p>
    <w:p w14:paraId="1B9C82C7" w14:textId="67BBC1D1" w:rsidR="00297CCC" w:rsidRPr="006B7881" w:rsidRDefault="006B7881" w:rsidP="006B7881">
      <w:pPr>
        <w:pStyle w:val="Odsekzoznamu"/>
        <w:numPr>
          <w:ilvl w:val="1"/>
          <w:numId w:val="1"/>
        </w:numPr>
        <w:spacing w:line="240" w:lineRule="auto"/>
        <w:ind w:right="411"/>
        <w:rPr>
          <w:rFonts w:asciiTheme="minorHAnsi" w:hAnsiTheme="minorHAnsi" w:cstheme="minorHAnsi"/>
          <w:color w:val="auto"/>
          <w:szCs w:val="24"/>
          <w:lang w:val="sk-SK"/>
        </w:rPr>
      </w:pPr>
      <w:r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Hlavné 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>mesto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 </w:t>
      </w:r>
      <w:r w:rsidR="00151D69" w:rsidRPr="006B7881">
        <w:rPr>
          <w:rFonts w:asciiTheme="minorHAnsi" w:hAnsiTheme="minorHAnsi" w:cstheme="minorHAnsi"/>
          <w:b/>
          <w:bCs/>
          <w:color w:val="auto"/>
          <w:szCs w:val="24"/>
          <w:lang w:val="sk-SK"/>
        </w:rPr>
        <w:t>Sarajevo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 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>(360 tis.)</w:t>
      </w:r>
    </w:p>
    <w:p w14:paraId="5E51C9A8" w14:textId="1928C5BD" w:rsidR="00297CCC" w:rsidRPr="006B7881" w:rsidRDefault="006B7881" w:rsidP="006B7881">
      <w:pPr>
        <w:pStyle w:val="Odsekzoznamu"/>
        <w:numPr>
          <w:ilvl w:val="1"/>
          <w:numId w:val="1"/>
        </w:numPr>
        <w:spacing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  <w:r w:rsidRPr="006B7881">
        <w:rPr>
          <w:rFonts w:asciiTheme="minorHAnsi" w:hAnsiTheme="minorHAnsi" w:cstheme="minorHAnsi"/>
          <w:b/>
          <w:bCs/>
          <w:color w:val="auto"/>
          <w:szCs w:val="24"/>
          <w:lang w:val="sk-SK"/>
        </w:rPr>
        <w:t>Republika</w:t>
      </w:r>
    </w:p>
    <w:p w14:paraId="02B2292C" w14:textId="2C79BECB" w:rsidR="00297CCC" w:rsidRPr="006B7881" w:rsidRDefault="00151D69" w:rsidP="006B7881">
      <w:pPr>
        <w:pStyle w:val="Odsekzoznamu"/>
        <w:numPr>
          <w:ilvl w:val="1"/>
          <w:numId w:val="1"/>
        </w:numPr>
        <w:spacing w:after="9"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  <w:r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Banja Luka (143 tis.),  </w:t>
      </w:r>
      <w:proofErr w:type="spellStart"/>
      <w:r w:rsidRPr="006B7881">
        <w:rPr>
          <w:rFonts w:asciiTheme="minorHAnsi" w:hAnsiTheme="minorHAnsi" w:cstheme="minorHAnsi"/>
          <w:color w:val="auto"/>
          <w:szCs w:val="24"/>
          <w:lang w:val="sk-SK"/>
        </w:rPr>
        <w:t>Mostar</w:t>
      </w:r>
      <w:proofErr w:type="spellEnd"/>
      <w:r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 (76 tis.)</w:t>
      </w:r>
    </w:p>
    <w:p w14:paraId="0A503D38" w14:textId="65D52570" w:rsidR="00297CCC" w:rsidRPr="006B7881" w:rsidRDefault="006B7881" w:rsidP="006B7881">
      <w:pPr>
        <w:pStyle w:val="Odsekzoznamu"/>
        <w:numPr>
          <w:ilvl w:val="1"/>
          <w:numId w:val="1"/>
        </w:numPr>
        <w:spacing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  <w:r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Krajina 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dostala názov podľa rieky Bosna, ktorá pramení 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>pri Sarajeve a vlieva sa do</w:t>
      </w:r>
      <w:r>
        <w:rPr>
          <w:rFonts w:asciiTheme="minorHAnsi" w:hAnsiTheme="minorHAnsi" w:cstheme="minorHAnsi"/>
          <w:color w:val="auto"/>
          <w:szCs w:val="24"/>
          <w:lang w:val="sk-SK"/>
        </w:rPr>
        <w:t xml:space="preserve"> </w:t>
      </w:r>
      <w:proofErr w:type="spellStart"/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>Sávy</w:t>
      </w:r>
      <w:proofErr w:type="spellEnd"/>
    </w:p>
    <w:p w14:paraId="4349453B" w14:textId="73F8968B" w:rsidR="00297CCC" w:rsidRPr="006B7881" w:rsidRDefault="00151D69" w:rsidP="006B7881">
      <w:pPr>
        <w:pStyle w:val="Odsekzoznamu"/>
        <w:numPr>
          <w:ilvl w:val="1"/>
          <w:numId w:val="1"/>
        </w:numPr>
        <w:spacing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  <w:r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Srbi, Bosniaci, Chorváti - </w:t>
      </w:r>
      <w:r w:rsidRPr="006B7881">
        <w:rPr>
          <w:rFonts w:asciiTheme="minorHAnsi" w:hAnsiTheme="minorHAnsi" w:cstheme="minorHAnsi"/>
          <w:color w:val="auto"/>
          <w:szCs w:val="24"/>
          <w:lang w:val="sk-SK"/>
        </w:rPr>
        <w:t>mnohonárodnostný štát</w:t>
      </w:r>
    </w:p>
    <w:p w14:paraId="6CF1C658" w14:textId="46E0F09C" w:rsidR="00297CCC" w:rsidRPr="006B7881" w:rsidRDefault="006B7881" w:rsidP="006B7881">
      <w:pPr>
        <w:pStyle w:val="Odsekzoznamu"/>
        <w:numPr>
          <w:ilvl w:val="1"/>
          <w:numId w:val="1"/>
        </w:numPr>
        <w:spacing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  <w:r w:rsidRPr="006B7881">
        <w:rPr>
          <w:rFonts w:asciiTheme="minorHAnsi" w:hAnsiTheme="minorHAnsi" w:cstheme="minorHAnsi"/>
          <w:color w:val="auto"/>
          <w:szCs w:val="24"/>
          <w:lang w:val="sk-SK"/>
        </w:rPr>
        <w:t>Moslimovia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, pravoslávni, rímskokatolíci  - 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>mnohonáboženský štát,</w:t>
      </w:r>
    </w:p>
    <w:p w14:paraId="12531615" w14:textId="220D9A1B" w:rsidR="00297CCC" w:rsidRPr="006B7881" w:rsidRDefault="006B7881" w:rsidP="006B7881">
      <w:pPr>
        <w:pStyle w:val="Odsekzoznamu"/>
        <w:numPr>
          <w:ilvl w:val="1"/>
          <w:numId w:val="1"/>
        </w:numPr>
        <w:spacing w:after="5"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  <w:r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Štvrtina 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plochy, ktorá by sa mohla poľnohospodársky obrábať je po vojne 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>zamínovaná</w:t>
      </w:r>
    </w:p>
    <w:p w14:paraId="1882DDB3" w14:textId="1C5F72BE" w:rsidR="00297CCC" w:rsidRPr="006B7881" w:rsidRDefault="006B7881" w:rsidP="006B7881">
      <w:pPr>
        <w:pStyle w:val="Odsekzoznamu"/>
        <w:numPr>
          <w:ilvl w:val="1"/>
          <w:numId w:val="1"/>
        </w:numPr>
        <w:spacing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  <w:r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Malo 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>by tam byť odhadom okolo 3 milióny mím</w:t>
      </w:r>
    </w:p>
    <w:p w14:paraId="6F7FED19" w14:textId="38A40CE0" w:rsidR="00297CCC" w:rsidRDefault="006B7881" w:rsidP="006B7881">
      <w:pPr>
        <w:pStyle w:val="Odsekzoznamu"/>
        <w:numPr>
          <w:ilvl w:val="1"/>
          <w:numId w:val="1"/>
        </w:numPr>
        <w:spacing w:after="309"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  <w:r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S 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Jadranským morom ho spája len úzky, symbolický pás pri polostrove </w:t>
      </w:r>
      <w:proofErr w:type="spellStart"/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>Pelješac</w:t>
      </w:r>
      <w:proofErr w:type="spellEnd"/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>.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(12 km), 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-  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značné 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>lesné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 a 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>nerastné bohatstvo</w:t>
      </w:r>
      <w:r w:rsidR="00151D69"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 – železná ruda, bauxit, hnedé uhlie, kamenná soľ</w:t>
      </w:r>
    </w:p>
    <w:p w14:paraId="088EC558" w14:textId="77777777" w:rsidR="006B7881" w:rsidRPr="006B7881" w:rsidRDefault="006B7881" w:rsidP="006B7881">
      <w:pPr>
        <w:pStyle w:val="Odsekzoznamu"/>
        <w:spacing w:after="309" w:line="240" w:lineRule="auto"/>
        <w:ind w:left="1080" w:firstLine="0"/>
        <w:rPr>
          <w:rFonts w:asciiTheme="minorHAnsi" w:hAnsiTheme="minorHAnsi" w:cstheme="minorHAnsi"/>
          <w:color w:val="auto"/>
          <w:szCs w:val="24"/>
          <w:lang w:val="sk-SK"/>
        </w:rPr>
      </w:pPr>
    </w:p>
    <w:p w14:paraId="35561700" w14:textId="3453F5E0" w:rsidR="006B7881" w:rsidRPr="006B7881" w:rsidRDefault="00151D69" w:rsidP="006B7881">
      <w:pPr>
        <w:pStyle w:val="Odsekzoznamu"/>
        <w:numPr>
          <w:ilvl w:val="1"/>
          <w:numId w:val="1"/>
        </w:numPr>
        <w:spacing w:line="240" w:lineRule="auto"/>
        <w:ind w:right="127"/>
        <w:rPr>
          <w:rFonts w:asciiTheme="minorHAnsi" w:hAnsiTheme="minorHAnsi" w:cstheme="minorHAnsi"/>
          <w:color w:val="auto"/>
          <w:szCs w:val="24"/>
          <w:lang w:val="sk-SK"/>
        </w:rPr>
      </w:pPr>
      <w:r w:rsidRPr="006B7881">
        <w:rPr>
          <w:rFonts w:asciiTheme="minorHAnsi" w:hAnsiTheme="minorHAnsi" w:cstheme="minorHAnsi"/>
          <w:b/>
          <w:color w:val="auto"/>
          <w:szCs w:val="24"/>
          <w:lang w:val="sk-SK"/>
        </w:rPr>
        <w:t>Tri územné časti štátu</w:t>
      </w:r>
      <w:r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 </w:t>
      </w:r>
      <w:r w:rsidRPr="006B7881">
        <w:rPr>
          <w:rFonts w:asciiTheme="minorHAnsi" w:hAnsiTheme="minorHAnsi" w:cstheme="minorHAnsi"/>
          <w:color w:val="auto"/>
          <w:szCs w:val="24"/>
          <w:lang w:val="sk-SK"/>
        </w:rPr>
        <w:t>– dve republiky a jeden federálny dištrikt</w:t>
      </w:r>
      <w:r w:rsidR="006B7881">
        <w:rPr>
          <w:rFonts w:asciiTheme="minorHAnsi" w:hAnsiTheme="minorHAnsi" w:cstheme="minorHAnsi"/>
          <w:color w:val="auto"/>
          <w:szCs w:val="24"/>
          <w:lang w:val="sk-SK"/>
        </w:rPr>
        <w:t>:</w:t>
      </w:r>
    </w:p>
    <w:p w14:paraId="19B7C674" w14:textId="7C8A10BB" w:rsidR="00297CCC" w:rsidRPr="006B7881" w:rsidRDefault="00151D69" w:rsidP="006B7881">
      <w:pPr>
        <w:pStyle w:val="Odsekzoznamu"/>
        <w:numPr>
          <w:ilvl w:val="2"/>
          <w:numId w:val="1"/>
        </w:numPr>
        <w:spacing w:line="240" w:lineRule="auto"/>
        <w:ind w:right="127"/>
        <w:rPr>
          <w:rFonts w:asciiTheme="minorHAnsi" w:hAnsiTheme="minorHAnsi" w:cstheme="minorHAnsi"/>
          <w:color w:val="auto"/>
          <w:szCs w:val="24"/>
          <w:lang w:val="sk-SK"/>
        </w:rPr>
      </w:pPr>
      <w:r w:rsidRPr="006B7881">
        <w:rPr>
          <w:rFonts w:asciiTheme="minorHAnsi" w:hAnsiTheme="minorHAnsi" w:cstheme="minorHAnsi"/>
          <w:b/>
          <w:bCs/>
          <w:color w:val="auto"/>
          <w:szCs w:val="24"/>
          <w:lang w:val="sk-SK"/>
        </w:rPr>
        <w:t>Republika Srbská</w:t>
      </w:r>
      <w:r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 s hlavným mestom </w:t>
      </w:r>
      <w:r w:rsidRPr="006B7881">
        <w:rPr>
          <w:rFonts w:asciiTheme="minorHAnsi" w:hAnsiTheme="minorHAnsi" w:cstheme="minorHAnsi"/>
          <w:b/>
          <w:color w:val="auto"/>
          <w:szCs w:val="24"/>
          <w:lang w:val="sk-SK"/>
        </w:rPr>
        <w:t>Banja Luka</w:t>
      </w:r>
      <w:r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; </w:t>
      </w:r>
    </w:p>
    <w:p w14:paraId="3A45190C" w14:textId="39364775" w:rsidR="00297CCC" w:rsidRPr="006B7881" w:rsidRDefault="00151D69" w:rsidP="006B7881">
      <w:pPr>
        <w:pStyle w:val="Odsekzoznamu"/>
        <w:numPr>
          <w:ilvl w:val="2"/>
          <w:numId w:val="1"/>
        </w:numPr>
        <w:spacing w:after="28"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  <w:r w:rsidRPr="006B7881">
        <w:rPr>
          <w:rFonts w:asciiTheme="minorHAnsi" w:hAnsiTheme="minorHAnsi" w:cstheme="minorHAnsi"/>
          <w:b/>
          <w:bCs/>
          <w:color w:val="auto"/>
          <w:szCs w:val="24"/>
          <w:lang w:val="sk-SK"/>
        </w:rPr>
        <w:t>Federácia Bosny a Hercegoviny</w:t>
      </w:r>
      <w:r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 s hlavným mestom </w:t>
      </w:r>
      <w:r w:rsidRPr="006B7881">
        <w:rPr>
          <w:rFonts w:asciiTheme="minorHAnsi" w:hAnsiTheme="minorHAnsi" w:cstheme="minorHAnsi"/>
          <w:b/>
          <w:color w:val="auto"/>
          <w:szCs w:val="24"/>
          <w:lang w:val="sk-SK"/>
        </w:rPr>
        <w:t>Sarajevo</w:t>
      </w:r>
      <w:r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; </w:t>
      </w:r>
    </w:p>
    <w:p w14:paraId="07DEB116" w14:textId="42D736FC" w:rsidR="00297CCC" w:rsidRPr="006B7881" w:rsidRDefault="00151D69" w:rsidP="006B7881">
      <w:pPr>
        <w:pStyle w:val="Odsekzoznamu"/>
        <w:numPr>
          <w:ilvl w:val="2"/>
          <w:numId w:val="1"/>
        </w:numPr>
        <w:spacing w:after="643"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  <w:r w:rsidRPr="006B7881">
        <w:rPr>
          <w:rFonts w:asciiTheme="minorHAnsi" w:hAnsiTheme="minorHAnsi" w:cstheme="minorHAnsi"/>
          <w:b/>
          <w:bCs/>
          <w:color w:val="auto"/>
          <w:szCs w:val="24"/>
          <w:lang w:val="sk-SK"/>
        </w:rPr>
        <w:t>Federálnym dištrikt</w:t>
      </w:r>
      <w:r w:rsidRPr="006B7881">
        <w:rPr>
          <w:rFonts w:asciiTheme="minorHAnsi" w:hAnsiTheme="minorHAnsi" w:cstheme="minorHAnsi"/>
          <w:color w:val="auto"/>
          <w:szCs w:val="24"/>
          <w:lang w:val="sk-SK"/>
        </w:rPr>
        <w:t xml:space="preserve"> </w:t>
      </w:r>
      <w:r w:rsidRPr="006B7881">
        <w:rPr>
          <w:rFonts w:asciiTheme="minorHAnsi" w:hAnsiTheme="minorHAnsi" w:cstheme="minorHAnsi"/>
          <w:b/>
          <w:color w:val="auto"/>
          <w:szCs w:val="24"/>
          <w:lang w:val="sk-SK"/>
        </w:rPr>
        <w:t>Brčko</w:t>
      </w:r>
      <w:r w:rsidRPr="006B7881">
        <w:rPr>
          <w:rFonts w:asciiTheme="minorHAnsi" w:hAnsiTheme="minorHAnsi" w:cstheme="minorHAnsi"/>
          <w:color w:val="auto"/>
          <w:szCs w:val="24"/>
          <w:lang w:val="sk-SK"/>
        </w:rPr>
        <w:t>, ktorý bol vytvorený preto, aby zamedzil konfliktu oboch republík z dôvodu rovnakých územných nárokov na toto územie (čo vyplýva z národnostného zloženia – 55 % obyvateľov je Srbov a Chorvátov a 45 % Bosniakov). Takto spravujú d</w:t>
      </w:r>
      <w:r w:rsidRPr="006B7881">
        <w:rPr>
          <w:rFonts w:asciiTheme="minorHAnsi" w:hAnsiTheme="minorHAnsi" w:cstheme="minorHAnsi"/>
          <w:color w:val="auto"/>
          <w:szCs w:val="24"/>
          <w:lang w:val="sk-SK"/>
        </w:rPr>
        <w:t>ištrikt obe republiky spoločne.</w:t>
      </w:r>
    </w:p>
    <w:p w14:paraId="053C56A9" w14:textId="77777777" w:rsidR="00297CCC" w:rsidRPr="006B7881" w:rsidRDefault="00151D69" w:rsidP="00151D69">
      <w:pPr>
        <w:pStyle w:val="Nadpis1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  <w:r w:rsidRPr="006B7881">
        <w:rPr>
          <w:rFonts w:asciiTheme="minorHAnsi" w:hAnsiTheme="minorHAnsi" w:cstheme="minorHAnsi"/>
          <w:color w:val="auto"/>
          <w:szCs w:val="24"/>
          <w:lang w:val="sk-SK"/>
        </w:rPr>
        <w:t>Macedónsko</w:t>
      </w:r>
    </w:p>
    <w:p w14:paraId="76D557AD" w14:textId="1052F830" w:rsidR="00297CCC" w:rsidRPr="00151D69" w:rsidRDefault="00151D69" w:rsidP="00151D69">
      <w:pPr>
        <w:pStyle w:val="Odsekzoznamu"/>
        <w:numPr>
          <w:ilvl w:val="1"/>
          <w:numId w:val="1"/>
        </w:numPr>
        <w:spacing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  <w:r w:rsidRPr="00151D69">
        <w:rPr>
          <w:rFonts w:asciiTheme="minorHAnsi" w:hAnsiTheme="minorHAnsi" w:cstheme="minorHAnsi"/>
          <w:color w:val="auto"/>
          <w:szCs w:val="24"/>
          <w:lang w:val="sk-SK"/>
        </w:rPr>
        <w:t xml:space="preserve">Hlavné </w:t>
      </w:r>
      <w:r w:rsidRPr="00151D69">
        <w:rPr>
          <w:rFonts w:asciiTheme="minorHAnsi" w:hAnsiTheme="minorHAnsi" w:cstheme="minorHAnsi"/>
          <w:color w:val="auto"/>
          <w:szCs w:val="24"/>
          <w:lang w:val="sk-SK"/>
        </w:rPr>
        <w:t xml:space="preserve">mesto </w:t>
      </w:r>
      <w:r w:rsidRPr="00151D69">
        <w:rPr>
          <w:rFonts w:asciiTheme="minorHAnsi" w:hAnsiTheme="minorHAnsi" w:cstheme="minorHAnsi"/>
          <w:b/>
          <w:bCs/>
          <w:color w:val="auto"/>
          <w:szCs w:val="24"/>
          <w:lang w:val="sk-SK"/>
        </w:rPr>
        <w:t>Skopje</w:t>
      </w:r>
      <w:r w:rsidRPr="00151D69">
        <w:rPr>
          <w:rFonts w:asciiTheme="minorHAnsi" w:hAnsiTheme="minorHAnsi" w:cstheme="minorHAnsi"/>
          <w:color w:val="auto"/>
          <w:szCs w:val="24"/>
          <w:lang w:val="sk-SK"/>
        </w:rPr>
        <w:t xml:space="preserve"> (</w:t>
      </w:r>
      <w:r w:rsidRPr="00151D69">
        <w:rPr>
          <w:rFonts w:asciiTheme="minorHAnsi" w:hAnsiTheme="minorHAnsi" w:cstheme="minorHAnsi"/>
          <w:color w:val="auto"/>
          <w:szCs w:val="24"/>
          <w:lang w:val="sk-SK"/>
        </w:rPr>
        <w:t>440 tis.)</w:t>
      </w:r>
    </w:p>
    <w:p w14:paraId="71917038" w14:textId="7ED4D64E" w:rsidR="00297CCC" w:rsidRPr="00151D69" w:rsidRDefault="00151D69" w:rsidP="00151D69">
      <w:pPr>
        <w:pStyle w:val="Odsekzoznamu"/>
        <w:numPr>
          <w:ilvl w:val="1"/>
          <w:numId w:val="1"/>
        </w:numPr>
        <w:spacing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  <w:r w:rsidRPr="00151D69">
        <w:rPr>
          <w:rFonts w:asciiTheme="minorHAnsi" w:hAnsiTheme="minorHAnsi" w:cstheme="minorHAnsi"/>
          <w:b/>
          <w:bCs/>
          <w:color w:val="auto"/>
          <w:szCs w:val="24"/>
          <w:lang w:val="sk-SK"/>
        </w:rPr>
        <w:t>Republika</w:t>
      </w:r>
      <w:r w:rsidRPr="00151D69">
        <w:rPr>
          <w:rFonts w:asciiTheme="minorHAnsi" w:hAnsiTheme="minorHAnsi" w:cstheme="minorHAnsi"/>
          <w:color w:val="auto"/>
          <w:szCs w:val="24"/>
          <w:lang w:val="sk-SK"/>
        </w:rPr>
        <w:t xml:space="preserve"> (od r. 1991),</w:t>
      </w:r>
    </w:p>
    <w:p w14:paraId="738B1598" w14:textId="0033805C" w:rsidR="00297CCC" w:rsidRPr="00151D69" w:rsidRDefault="00151D69" w:rsidP="00151D69">
      <w:pPr>
        <w:pStyle w:val="Odsekzoznamu"/>
        <w:numPr>
          <w:ilvl w:val="1"/>
          <w:numId w:val="1"/>
        </w:numPr>
        <w:spacing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  <w:r w:rsidRPr="00151D69">
        <w:rPr>
          <w:rFonts w:asciiTheme="minorHAnsi" w:hAnsiTheme="minorHAnsi" w:cstheme="minorHAnsi"/>
          <w:color w:val="auto"/>
          <w:szCs w:val="24"/>
          <w:lang w:val="sk-SK"/>
        </w:rPr>
        <w:t xml:space="preserve">Hornatá </w:t>
      </w:r>
      <w:r w:rsidRPr="00151D69">
        <w:rPr>
          <w:rFonts w:asciiTheme="minorHAnsi" w:hAnsiTheme="minorHAnsi" w:cstheme="minorHAnsi"/>
          <w:color w:val="auto"/>
          <w:szCs w:val="24"/>
          <w:lang w:val="sk-SK"/>
        </w:rPr>
        <w:t>krajina (viac ako 1/3 pokrývajú lesy),</w:t>
      </w:r>
    </w:p>
    <w:p w14:paraId="39C84ECC" w14:textId="250898AE" w:rsidR="00297CCC" w:rsidRPr="00151D69" w:rsidRDefault="00151D69" w:rsidP="00151D69">
      <w:pPr>
        <w:pStyle w:val="Odsekzoznamu"/>
        <w:numPr>
          <w:ilvl w:val="1"/>
          <w:numId w:val="1"/>
        </w:numPr>
        <w:spacing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  <w:r w:rsidRPr="00151D69">
        <w:rPr>
          <w:rFonts w:asciiTheme="minorHAnsi" w:hAnsiTheme="minorHAnsi" w:cstheme="minorHAnsi"/>
          <w:color w:val="auto"/>
          <w:szCs w:val="24"/>
          <w:lang w:val="sk-SK"/>
        </w:rPr>
        <w:t xml:space="preserve">Macedónci, Albánci, Turci </w:t>
      </w:r>
      <w:r w:rsidRPr="00151D69">
        <w:rPr>
          <w:rFonts w:asciiTheme="minorHAnsi" w:hAnsiTheme="minorHAnsi" w:cstheme="minorHAnsi"/>
          <w:color w:val="auto"/>
          <w:szCs w:val="24"/>
          <w:lang w:val="sk-SK"/>
        </w:rPr>
        <w:t>-  mnohonárodnostný  štát</w:t>
      </w:r>
    </w:p>
    <w:p w14:paraId="5483B536" w14:textId="128459F1" w:rsidR="00297CCC" w:rsidRPr="00151D69" w:rsidRDefault="00151D69" w:rsidP="00151D69">
      <w:pPr>
        <w:pStyle w:val="Odsekzoznamu"/>
        <w:numPr>
          <w:ilvl w:val="1"/>
          <w:numId w:val="1"/>
        </w:numPr>
        <w:spacing w:after="19"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  <w:r w:rsidRPr="00151D69">
        <w:rPr>
          <w:rFonts w:asciiTheme="minorHAnsi" w:hAnsiTheme="minorHAnsi" w:cstheme="minorHAnsi"/>
          <w:color w:val="auto"/>
          <w:szCs w:val="24"/>
          <w:lang w:val="sk-SK"/>
        </w:rPr>
        <w:t>Pravoslávni</w:t>
      </w:r>
      <w:r w:rsidRPr="00151D69">
        <w:rPr>
          <w:rFonts w:asciiTheme="minorHAnsi" w:hAnsiTheme="minorHAnsi" w:cstheme="minorHAnsi"/>
          <w:color w:val="auto"/>
          <w:szCs w:val="24"/>
          <w:lang w:val="sk-SK"/>
        </w:rPr>
        <w:t xml:space="preserve"> a </w:t>
      </w:r>
      <w:r w:rsidRPr="00151D69">
        <w:rPr>
          <w:rFonts w:asciiTheme="minorHAnsi" w:hAnsiTheme="minorHAnsi" w:cstheme="minorHAnsi"/>
          <w:color w:val="auto"/>
          <w:szCs w:val="24"/>
          <w:lang w:val="sk-SK"/>
        </w:rPr>
        <w:t>moslimovia,</w:t>
      </w:r>
    </w:p>
    <w:p w14:paraId="5BCBAEEF" w14:textId="6570DE0B" w:rsidR="00297CCC" w:rsidRPr="00151D69" w:rsidRDefault="00151D69" w:rsidP="00151D69">
      <w:pPr>
        <w:pStyle w:val="Odsekzoznamu"/>
        <w:numPr>
          <w:ilvl w:val="1"/>
          <w:numId w:val="1"/>
        </w:numPr>
        <w:spacing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  <w:r w:rsidRPr="00151D69">
        <w:rPr>
          <w:rFonts w:asciiTheme="minorHAnsi" w:hAnsiTheme="minorHAnsi" w:cstheme="minorHAnsi"/>
          <w:color w:val="auto"/>
          <w:szCs w:val="24"/>
          <w:lang w:val="sk-SK"/>
        </w:rPr>
        <w:t xml:space="preserve">Má </w:t>
      </w:r>
      <w:r w:rsidRPr="00151D69">
        <w:rPr>
          <w:rFonts w:asciiTheme="minorHAnsi" w:hAnsiTheme="minorHAnsi" w:cstheme="minorHAnsi"/>
          <w:color w:val="auto"/>
          <w:szCs w:val="24"/>
          <w:lang w:val="sk-SK"/>
        </w:rPr>
        <w:t xml:space="preserve">bohaté náleziská železnej </w:t>
      </w:r>
      <w:r w:rsidRPr="00151D69">
        <w:rPr>
          <w:rFonts w:asciiTheme="minorHAnsi" w:hAnsiTheme="minorHAnsi" w:cstheme="minorHAnsi"/>
          <w:color w:val="auto"/>
          <w:szCs w:val="24"/>
          <w:lang w:val="sk-SK"/>
        </w:rPr>
        <w:t>rudy,</w:t>
      </w:r>
    </w:p>
    <w:p w14:paraId="3002EA41" w14:textId="357E29FF" w:rsidR="00297CCC" w:rsidRPr="00151D69" w:rsidRDefault="00151D69" w:rsidP="00151D69">
      <w:pPr>
        <w:pStyle w:val="Odsekzoznamu"/>
        <w:numPr>
          <w:ilvl w:val="1"/>
          <w:numId w:val="1"/>
        </w:numPr>
        <w:spacing w:after="5"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  <w:r w:rsidRPr="00151D69">
        <w:rPr>
          <w:rFonts w:asciiTheme="minorHAnsi" w:hAnsiTheme="minorHAnsi" w:cstheme="minorHAnsi"/>
          <w:color w:val="auto"/>
          <w:szCs w:val="24"/>
          <w:lang w:val="sk-SK"/>
        </w:rPr>
        <w:t xml:space="preserve">Veľkým </w:t>
      </w:r>
      <w:r w:rsidRPr="00151D69">
        <w:rPr>
          <w:rFonts w:asciiTheme="minorHAnsi" w:hAnsiTheme="minorHAnsi" w:cstheme="minorHAnsi"/>
          <w:color w:val="auto"/>
          <w:szCs w:val="24"/>
          <w:lang w:val="sk-SK"/>
        </w:rPr>
        <w:t xml:space="preserve">lákadlom je </w:t>
      </w:r>
      <w:r w:rsidRPr="00151D69">
        <w:rPr>
          <w:rFonts w:asciiTheme="minorHAnsi" w:hAnsiTheme="minorHAnsi" w:cstheme="minorHAnsi"/>
          <w:color w:val="auto"/>
          <w:szCs w:val="24"/>
          <w:lang w:val="sk-SK"/>
        </w:rPr>
        <w:t>Ochridské jazero,</w:t>
      </w:r>
    </w:p>
    <w:p w14:paraId="7AE19ADF" w14:textId="4AF4EB49" w:rsidR="00297CCC" w:rsidRPr="00151D69" w:rsidRDefault="00151D69" w:rsidP="00151D69">
      <w:pPr>
        <w:pStyle w:val="Odsekzoznamu"/>
        <w:numPr>
          <w:ilvl w:val="1"/>
          <w:numId w:val="1"/>
        </w:numPr>
        <w:spacing w:after="9" w:line="240" w:lineRule="auto"/>
        <w:rPr>
          <w:rFonts w:asciiTheme="minorHAnsi" w:hAnsiTheme="minorHAnsi" w:cstheme="minorHAnsi"/>
          <w:color w:val="auto"/>
          <w:szCs w:val="24"/>
          <w:lang w:val="sk-SK"/>
        </w:rPr>
      </w:pPr>
      <w:r w:rsidRPr="00151D69">
        <w:rPr>
          <w:rFonts w:asciiTheme="minorHAnsi" w:hAnsiTheme="minorHAnsi" w:cstheme="minorHAnsi"/>
          <w:color w:val="auto"/>
          <w:szCs w:val="24"/>
          <w:lang w:val="sk-SK"/>
        </w:rPr>
        <w:t xml:space="preserve">Hospodárstvo </w:t>
      </w:r>
      <w:r w:rsidRPr="00151D69">
        <w:rPr>
          <w:rFonts w:asciiTheme="minorHAnsi" w:hAnsiTheme="minorHAnsi" w:cstheme="minorHAnsi"/>
          <w:color w:val="auto"/>
          <w:szCs w:val="24"/>
          <w:lang w:val="sk-SK"/>
        </w:rPr>
        <w:t xml:space="preserve">je pomerne zaostalé – </w:t>
      </w:r>
      <w:r w:rsidRPr="00151D69">
        <w:rPr>
          <w:rFonts w:asciiTheme="minorHAnsi" w:hAnsiTheme="minorHAnsi" w:cstheme="minorHAnsi"/>
          <w:color w:val="auto"/>
          <w:szCs w:val="24"/>
          <w:lang w:val="sk-SK"/>
        </w:rPr>
        <w:t>skromná strojárska výroba,</w:t>
      </w:r>
    </w:p>
    <w:tbl>
      <w:tblPr>
        <w:tblStyle w:val="TableGrid"/>
        <w:tblpPr w:leftFromText="180" w:rightFromText="180" w:vertAnchor="text" w:horzAnchor="margin" w:tblpY="999"/>
        <w:tblW w:w="9286" w:type="dxa"/>
        <w:tblInd w:w="0" w:type="dxa"/>
        <w:tblCellMar>
          <w:top w:w="0" w:type="dxa"/>
          <w:left w:w="108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1732"/>
        <w:gridCol w:w="1510"/>
        <w:gridCol w:w="1510"/>
        <w:gridCol w:w="1512"/>
        <w:gridCol w:w="1510"/>
        <w:gridCol w:w="1512"/>
      </w:tblGrid>
      <w:tr w:rsidR="00151D69" w:rsidRPr="006B7881" w14:paraId="4D9F3506" w14:textId="77777777" w:rsidTr="00151D69">
        <w:trPr>
          <w:trHeight w:val="282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670F55" w14:textId="77777777" w:rsidR="00151D69" w:rsidRPr="00151D69" w:rsidRDefault="00151D69" w:rsidP="00151D69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</w:p>
        </w:tc>
        <w:tc>
          <w:tcPr>
            <w:tcW w:w="453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C3EF6C" w14:textId="77777777" w:rsidR="00151D69" w:rsidRPr="00151D69" w:rsidRDefault="00151D69" w:rsidP="00151D69">
            <w:pPr>
              <w:spacing w:after="0" w:line="259" w:lineRule="auto"/>
              <w:ind w:left="0" w:firstLine="0"/>
              <w:jc w:val="right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b/>
                <w:color w:val="auto"/>
                <w:szCs w:val="24"/>
                <w:lang w:val="sk-SK"/>
              </w:rPr>
              <w:t>Štáty juhovýchodnej Európy</w:t>
            </w:r>
          </w:p>
        </w:tc>
        <w:tc>
          <w:tcPr>
            <w:tcW w:w="1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C4B6E9" w14:textId="77777777" w:rsidR="00151D69" w:rsidRPr="00151D69" w:rsidRDefault="00151D69" w:rsidP="00151D69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A9D6B8" w14:textId="77777777" w:rsidR="00151D69" w:rsidRPr="00151D69" w:rsidRDefault="00151D69" w:rsidP="00151D69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</w:p>
        </w:tc>
      </w:tr>
      <w:tr w:rsidR="00151D69" w:rsidRPr="006B7881" w14:paraId="212A518B" w14:textId="77777777" w:rsidTr="00151D69">
        <w:trPr>
          <w:trHeight w:val="1101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1FB66" w14:textId="77777777" w:rsidR="00151D69" w:rsidRPr="00151D69" w:rsidRDefault="00151D69" w:rsidP="00151D69">
            <w:pPr>
              <w:spacing w:after="0" w:line="259" w:lineRule="auto"/>
              <w:ind w:left="0" w:right="76" w:firstLine="0"/>
              <w:jc w:val="center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b/>
                <w:color w:val="auto"/>
                <w:szCs w:val="24"/>
                <w:lang w:val="sk-SK"/>
              </w:rPr>
              <w:t>Štát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6582F" w14:textId="77777777" w:rsidR="00151D69" w:rsidRPr="00151D69" w:rsidRDefault="00151D69" w:rsidP="00151D69">
            <w:pPr>
              <w:spacing w:after="0" w:line="259" w:lineRule="auto"/>
              <w:ind w:left="129" w:right="204" w:firstLine="0"/>
              <w:jc w:val="center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b/>
                <w:color w:val="auto"/>
                <w:szCs w:val="24"/>
                <w:lang w:val="sk-SK"/>
              </w:rPr>
              <w:t>Rozloha v km</w:t>
            </w:r>
            <w:r w:rsidRPr="00151D69">
              <w:rPr>
                <w:rFonts w:asciiTheme="minorHAnsi" w:hAnsiTheme="minorHAnsi" w:cstheme="minorHAnsi"/>
                <w:b/>
                <w:color w:val="auto"/>
                <w:szCs w:val="24"/>
                <w:vertAlign w:val="superscript"/>
                <w:lang w:val="sk-SK"/>
              </w:rPr>
              <w:t>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20513" w14:textId="77777777" w:rsidR="00151D69" w:rsidRPr="00151D69" w:rsidRDefault="00151D69" w:rsidP="00151D69">
            <w:pPr>
              <w:spacing w:after="0" w:line="276" w:lineRule="auto"/>
              <w:ind w:left="0" w:right="3" w:firstLine="0"/>
              <w:jc w:val="center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b/>
                <w:color w:val="auto"/>
                <w:szCs w:val="24"/>
                <w:lang w:val="sk-SK"/>
              </w:rPr>
              <w:t>Počet obyv.</w:t>
            </w:r>
          </w:p>
          <w:p w14:paraId="31898970" w14:textId="77777777" w:rsidR="00151D69" w:rsidRPr="00151D69" w:rsidRDefault="00151D69" w:rsidP="00151D69">
            <w:pPr>
              <w:spacing w:after="0" w:line="259" w:lineRule="auto"/>
              <w:ind w:left="0" w:right="76" w:firstLine="0"/>
              <w:jc w:val="center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b/>
                <w:color w:val="auto"/>
                <w:szCs w:val="24"/>
                <w:lang w:val="sk-SK"/>
              </w:rPr>
              <w:t>(r. 2004)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A57DF" w14:textId="7FBC7D44" w:rsidR="00151D69" w:rsidRPr="00151D69" w:rsidRDefault="00151D69" w:rsidP="00151D69">
            <w:pPr>
              <w:spacing w:after="0" w:line="266" w:lineRule="auto"/>
              <w:ind w:left="0" w:right="61" w:firstLine="0"/>
              <w:jc w:val="center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b/>
                <w:color w:val="auto"/>
                <w:szCs w:val="24"/>
                <w:lang w:val="sk-SK"/>
              </w:rPr>
              <w:t>Hustota zaľudneni</w:t>
            </w:r>
            <w:r w:rsidRPr="00151D69">
              <w:rPr>
                <w:rFonts w:asciiTheme="minorHAnsi" w:hAnsiTheme="minorHAnsi" w:cstheme="minorHAnsi"/>
                <w:b/>
                <w:color w:val="auto"/>
                <w:szCs w:val="24"/>
                <w:lang w:val="sk-SK"/>
              </w:rPr>
              <w:t>a</w:t>
            </w:r>
          </w:p>
          <w:p w14:paraId="7EB9B2BE" w14:textId="77777777" w:rsidR="00151D69" w:rsidRPr="00151D69" w:rsidRDefault="00151D69" w:rsidP="00151D69">
            <w:pPr>
              <w:spacing w:after="0" w:line="259" w:lineRule="auto"/>
              <w:ind w:left="0" w:right="76" w:firstLine="0"/>
              <w:jc w:val="center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b/>
                <w:color w:val="auto"/>
                <w:szCs w:val="24"/>
                <w:lang w:val="sk-SK"/>
              </w:rPr>
              <w:t>na 1 km</w:t>
            </w:r>
            <w:r w:rsidRPr="00151D69">
              <w:rPr>
                <w:rFonts w:asciiTheme="minorHAnsi" w:hAnsiTheme="minorHAnsi" w:cstheme="minorHAnsi"/>
                <w:b/>
                <w:color w:val="auto"/>
                <w:szCs w:val="24"/>
                <w:vertAlign w:val="superscript"/>
                <w:lang w:val="sk-SK"/>
              </w:rPr>
              <w:t>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B0DB9" w14:textId="77777777" w:rsidR="00151D69" w:rsidRPr="00151D69" w:rsidRDefault="00151D69" w:rsidP="00151D69">
            <w:pPr>
              <w:spacing w:after="19" w:line="259" w:lineRule="auto"/>
              <w:ind w:left="0" w:right="76" w:firstLine="0"/>
              <w:jc w:val="center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b/>
                <w:color w:val="auto"/>
                <w:szCs w:val="24"/>
                <w:lang w:val="sk-SK"/>
              </w:rPr>
              <w:t>HDP</w:t>
            </w:r>
          </w:p>
          <w:p w14:paraId="041A3EDD" w14:textId="77777777" w:rsidR="00151D69" w:rsidRPr="00151D69" w:rsidRDefault="00151D69" w:rsidP="00151D69">
            <w:pPr>
              <w:spacing w:after="0" w:line="259" w:lineRule="auto"/>
              <w:ind w:left="9" w:right="84" w:firstLine="0"/>
              <w:jc w:val="center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b/>
                <w:color w:val="auto"/>
                <w:szCs w:val="24"/>
                <w:lang w:val="sk-SK"/>
              </w:rPr>
              <w:t>na 1 obyv. v $ (r.2004)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A50CA" w14:textId="77777777" w:rsidR="00151D69" w:rsidRPr="00151D69" w:rsidRDefault="00151D69" w:rsidP="00151D69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b/>
                <w:color w:val="auto"/>
                <w:szCs w:val="24"/>
                <w:lang w:val="sk-SK"/>
              </w:rPr>
              <w:t>Hlavné mesto</w:t>
            </w:r>
          </w:p>
        </w:tc>
      </w:tr>
      <w:tr w:rsidR="00151D69" w:rsidRPr="006B7881" w14:paraId="1998C305" w14:textId="77777777" w:rsidTr="00151D69">
        <w:trPr>
          <w:trHeight w:val="282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6F438" w14:textId="77777777" w:rsidR="00151D69" w:rsidRPr="00151D69" w:rsidRDefault="00151D69" w:rsidP="00151D6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b/>
                <w:color w:val="auto"/>
                <w:szCs w:val="24"/>
                <w:lang w:val="sk-SK"/>
              </w:rPr>
              <w:t>Slovinsko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4076D" w14:textId="77777777" w:rsidR="00151D69" w:rsidRPr="00151D69" w:rsidRDefault="00151D69" w:rsidP="00151D69">
            <w:pPr>
              <w:spacing w:after="0" w:line="259" w:lineRule="auto"/>
              <w:ind w:left="0" w:right="76" w:firstLine="0"/>
              <w:jc w:val="right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color w:val="auto"/>
                <w:szCs w:val="24"/>
                <w:lang w:val="sk-SK"/>
              </w:rPr>
              <w:t>20 250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9678" w14:textId="77777777" w:rsidR="00151D69" w:rsidRPr="00151D69" w:rsidRDefault="00151D69" w:rsidP="00151D69">
            <w:pPr>
              <w:spacing w:after="0" w:line="259" w:lineRule="auto"/>
              <w:ind w:left="0" w:right="76" w:firstLine="0"/>
              <w:jc w:val="right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color w:val="auto"/>
                <w:szCs w:val="24"/>
                <w:lang w:val="sk-SK"/>
              </w:rPr>
              <w:t>2 000 000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26A6F" w14:textId="77777777" w:rsidR="00151D69" w:rsidRPr="00151D69" w:rsidRDefault="00151D69" w:rsidP="00151D69">
            <w:pPr>
              <w:spacing w:after="0" w:line="259" w:lineRule="auto"/>
              <w:ind w:left="0" w:right="76" w:firstLine="0"/>
              <w:jc w:val="right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color w:val="auto"/>
                <w:szCs w:val="24"/>
                <w:lang w:val="sk-SK"/>
              </w:rPr>
              <w:t>98,8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A134B" w14:textId="77777777" w:rsidR="00151D69" w:rsidRPr="00151D69" w:rsidRDefault="00151D69" w:rsidP="00151D69">
            <w:pPr>
              <w:spacing w:after="0" w:line="259" w:lineRule="auto"/>
              <w:ind w:left="0" w:right="76" w:firstLine="0"/>
              <w:jc w:val="right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color w:val="auto"/>
                <w:szCs w:val="24"/>
                <w:lang w:val="sk-SK"/>
              </w:rPr>
              <w:t>20 730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FE76" w14:textId="77777777" w:rsidR="00151D69" w:rsidRPr="00151D69" w:rsidRDefault="00151D69" w:rsidP="00151D6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color w:val="auto"/>
                <w:szCs w:val="24"/>
                <w:lang w:val="sk-SK"/>
              </w:rPr>
              <w:t>Ľubľana</w:t>
            </w:r>
          </w:p>
        </w:tc>
      </w:tr>
      <w:tr w:rsidR="00151D69" w:rsidRPr="006B7881" w14:paraId="35359D40" w14:textId="77777777" w:rsidTr="00151D69">
        <w:trPr>
          <w:trHeight w:val="282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E5B9B" w14:textId="77777777" w:rsidR="00151D69" w:rsidRPr="00151D69" w:rsidRDefault="00151D69" w:rsidP="00151D6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b/>
                <w:color w:val="auto"/>
                <w:szCs w:val="24"/>
                <w:lang w:val="sk-SK"/>
              </w:rPr>
              <w:t>Chorvátsko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CF30B" w14:textId="77777777" w:rsidR="00151D69" w:rsidRPr="00151D69" w:rsidRDefault="00151D69" w:rsidP="00151D69">
            <w:pPr>
              <w:spacing w:after="0" w:line="259" w:lineRule="auto"/>
              <w:ind w:left="0" w:right="76" w:firstLine="0"/>
              <w:jc w:val="right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color w:val="auto"/>
                <w:szCs w:val="24"/>
                <w:lang w:val="sk-SK"/>
              </w:rPr>
              <w:t>56 540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4CD82" w14:textId="77777777" w:rsidR="00151D69" w:rsidRPr="00151D69" w:rsidRDefault="00151D69" w:rsidP="00151D69">
            <w:pPr>
              <w:spacing w:after="0" w:line="259" w:lineRule="auto"/>
              <w:ind w:left="0" w:right="76" w:firstLine="0"/>
              <w:jc w:val="right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color w:val="auto"/>
                <w:szCs w:val="24"/>
                <w:lang w:val="sk-SK"/>
              </w:rPr>
              <w:t>4 440 000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CA5E8" w14:textId="77777777" w:rsidR="00151D69" w:rsidRPr="00151D69" w:rsidRDefault="00151D69" w:rsidP="00151D69">
            <w:pPr>
              <w:spacing w:after="0" w:line="259" w:lineRule="auto"/>
              <w:ind w:left="0" w:right="76" w:firstLine="0"/>
              <w:jc w:val="right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color w:val="auto"/>
                <w:szCs w:val="24"/>
                <w:lang w:val="sk-SK"/>
              </w:rPr>
              <w:t>78,5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5792B" w14:textId="77777777" w:rsidR="00151D69" w:rsidRPr="00151D69" w:rsidRDefault="00151D69" w:rsidP="00151D69">
            <w:pPr>
              <w:spacing w:after="0" w:line="259" w:lineRule="auto"/>
              <w:ind w:left="0" w:right="76" w:firstLine="0"/>
              <w:jc w:val="right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color w:val="auto"/>
                <w:szCs w:val="24"/>
                <w:lang w:val="sk-SK"/>
              </w:rPr>
              <w:t>11 670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2FD3" w14:textId="77777777" w:rsidR="00151D69" w:rsidRPr="00151D69" w:rsidRDefault="00151D69" w:rsidP="00151D6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color w:val="auto"/>
                <w:szCs w:val="24"/>
                <w:lang w:val="sk-SK"/>
              </w:rPr>
              <w:t>Záhreb</w:t>
            </w:r>
          </w:p>
        </w:tc>
      </w:tr>
      <w:tr w:rsidR="00151D69" w:rsidRPr="006B7881" w14:paraId="27E39785" w14:textId="77777777" w:rsidTr="00151D69">
        <w:trPr>
          <w:trHeight w:val="282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E73CB" w14:textId="77777777" w:rsidR="00151D69" w:rsidRPr="00151D69" w:rsidRDefault="00151D69" w:rsidP="00151D6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b/>
                <w:color w:val="auto"/>
                <w:szCs w:val="24"/>
                <w:lang w:val="sk-SK"/>
              </w:rPr>
              <w:t>Srbsko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D20E4" w14:textId="77777777" w:rsidR="00151D69" w:rsidRPr="00151D69" w:rsidRDefault="00151D69" w:rsidP="00151D69">
            <w:pPr>
              <w:spacing w:after="0" w:line="259" w:lineRule="auto"/>
              <w:ind w:left="0" w:right="76" w:firstLine="0"/>
              <w:jc w:val="right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color w:val="auto"/>
                <w:szCs w:val="24"/>
                <w:lang w:val="sk-SK"/>
              </w:rPr>
              <w:t>88 361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3A51E" w14:textId="77777777" w:rsidR="00151D69" w:rsidRPr="00151D69" w:rsidRDefault="00151D69" w:rsidP="00151D69">
            <w:pPr>
              <w:spacing w:after="0" w:line="259" w:lineRule="auto"/>
              <w:ind w:left="0" w:right="76" w:firstLine="0"/>
              <w:jc w:val="right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color w:val="auto"/>
                <w:szCs w:val="24"/>
                <w:lang w:val="sk-SK"/>
              </w:rPr>
              <w:t>9 000 000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4504" w14:textId="77777777" w:rsidR="00151D69" w:rsidRPr="00151D69" w:rsidRDefault="00151D69" w:rsidP="00151D69">
            <w:pPr>
              <w:spacing w:after="0" w:line="259" w:lineRule="auto"/>
              <w:ind w:left="0" w:right="76" w:firstLine="0"/>
              <w:jc w:val="right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color w:val="auto"/>
                <w:szCs w:val="24"/>
                <w:lang w:val="sk-SK"/>
              </w:rPr>
              <w:t>101,8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E917B" w14:textId="77777777" w:rsidR="00151D69" w:rsidRPr="00151D69" w:rsidRDefault="00151D69" w:rsidP="00151D69">
            <w:pPr>
              <w:spacing w:after="0" w:line="259" w:lineRule="auto"/>
              <w:ind w:left="0" w:right="76" w:firstLine="0"/>
              <w:jc w:val="right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color w:val="auto"/>
                <w:szCs w:val="24"/>
                <w:lang w:val="sk-SK"/>
              </w:rPr>
              <w:t>*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EC28" w14:textId="77777777" w:rsidR="00151D69" w:rsidRPr="00151D69" w:rsidRDefault="00151D69" w:rsidP="00151D6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color w:val="auto"/>
                <w:szCs w:val="24"/>
                <w:lang w:val="sk-SK"/>
              </w:rPr>
              <w:t>Belehrad</w:t>
            </w:r>
          </w:p>
        </w:tc>
      </w:tr>
      <w:tr w:rsidR="00151D69" w:rsidRPr="006B7881" w14:paraId="117708F9" w14:textId="77777777" w:rsidTr="00151D69">
        <w:trPr>
          <w:trHeight w:val="282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88CC0" w14:textId="77777777" w:rsidR="00151D69" w:rsidRPr="00151D69" w:rsidRDefault="00151D69" w:rsidP="00151D6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b/>
                <w:color w:val="auto"/>
                <w:szCs w:val="24"/>
                <w:lang w:val="sk-SK"/>
              </w:rPr>
              <w:t>Čierna hora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C8DDF" w14:textId="77777777" w:rsidR="00151D69" w:rsidRPr="00151D69" w:rsidRDefault="00151D69" w:rsidP="00151D69">
            <w:pPr>
              <w:spacing w:after="0" w:line="259" w:lineRule="auto"/>
              <w:ind w:left="0" w:firstLine="0"/>
              <w:jc w:val="right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color w:val="auto"/>
                <w:szCs w:val="24"/>
                <w:lang w:val="sk-SK"/>
              </w:rPr>
              <w:t>13 812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B81F9" w14:textId="77777777" w:rsidR="00151D69" w:rsidRPr="00151D69" w:rsidRDefault="00151D69" w:rsidP="00151D69">
            <w:pPr>
              <w:spacing w:after="0" w:line="259" w:lineRule="auto"/>
              <w:ind w:left="0" w:firstLine="0"/>
              <w:jc w:val="right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color w:val="auto"/>
                <w:szCs w:val="24"/>
                <w:lang w:val="sk-SK"/>
              </w:rPr>
              <w:t>616 258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5FEC0" w14:textId="77777777" w:rsidR="00151D69" w:rsidRPr="00151D69" w:rsidRDefault="00151D69" w:rsidP="00151D69">
            <w:pPr>
              <w:spacing w:after="0" w:line="259" w:lineRule="auto"/>
              <w:ind w:left="0" w:firstLine="0"/>
              <w:jc w:val="right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color w:val="auto"/>
                <w:szCs w:val="24"/>
                <w:lang w:val="sk-SK"/>
              </w:rPr>
              <w:t>44,6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B0F06" w14:textId="77777777" w:rsidR="00151D69" w:rsidRPr="00151D69" w:rsidRDefault="00151D69" w:rsidP="00151D69">
            <w:pPr>
              <w:spacing w:after="0" w:line="259" w:lineRule="auto"/>
              <w:ind w:left="0" w:firstLine="0"/>
              <w:jc w:val="right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color w:val="auto"/>
                <w:szCs w:val="24"/>
                <w:lang w:val="sk-SK"/>
              </w:rPr>
              <w:t>*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C3C02" w14:textId="77777777" w:rsidR="00151D69" w:rsidRPr="00151D69" w:rsidRDefault="00151D69" w:rsidP="00151D6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color w:val="auto"/>
                <w:szCs w:val="24"/>
                <w:lang w:val="sk-SK"/>
              </w:rPr>
              <w:t>Podgorica</w:t>
            </w:r>
          </w:p>
        </w:tc>
      </w:tr>
      <w:tr w:rsidR="00151D69" w:rsidRPr="006B7881" w14:paraId="3B2D4062" w14:textId="77777777" w:rsidTr="00151D69">
        <w:trPr>
          <w:trHeight w:val="555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FEFD5" w14:textId="77777777" w:rsidR="00151D69" w:rsidRPr="00151D69" w:rsidRDefault="00151D69" w:rsidP="00151D69">
            <w:pPr>
              <w:spacing w:after="19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b/>
                <w:color w:val="auto"/>
                <w:szCs w:val="24"/>
                <w:lang w:val="sk-SK"/>
              </w:rPr>
              <w:t xml:space="preserve">Bosna a </w:t>
            </w:r>
          </w:p>
          <w:p w14:paraId="78C07AC5" w14:textId="77777777" w:rsidR="00151D69" w:rsidRPr="00151D69" w:rsidRDefault="00151D69" w:rsidP="00151D6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b/>
                <w:color w:val="auto"/>
                <w:szCs w:val="24"/>
                <w:lang w:val="sk-SK"/>
              </w:rPr>
              <w:t>Hercegovina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2C0D8" w14:textId="77777777" w:rsidR="00151D69" w:rsidRPr="00151D69" w:rsidRDefault="00151D69" w:rsidP="00151D69">
            <w:pPr>
              <w:spacing w:after="0" w:line="259" w:lineRule="auto"/>
              <w:ind w:left="0" w:firstLine="0"/>
              <w:jc w:val="right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color w:val="auto"/>
                <w:szCs w:val="24"/>
                <w:lang w:val="sk-SK"/>
              </w:rPr>
              <w:t>51 200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CD9E3" w14:textId="77777777" w:rsidR="00151D69" w:rsidRPr="00151D69" w:rsidRDefault="00151D69" w:rsidP="00151D69">
            <w:pPr>
              <w:spacing w:after="0" w:line="259" w:lineRule="auto"/>
              <w:ind w:left="0" w:firstLine="0"/>
              <w:jc w:val="right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color w:val="auto"/>
                <w:szCs w:val="24"/>
                <w:lang w:val="sk-SK"/>
              </w:rPr>
              <w:t>3 910 000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FB4E1" w14:textId="77777777" w:rsidR="00151D69" w:rsidRPr="00151D69" w:rsidRDefault="00151D69" w:rsidP="00151D69">
            <w:pPr>
              <w:spacing w:after="0" w:line="259" w:lineRule="auto"/>
              <w:ind w:left="0" w:firstLine="0"/>
              <w:jc w:val="right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color w:val="auto"/>
                <w:szCs w:val="24"/>
                <w:lang w:val="sk-SK"/>
              </w:rPr>
              <w:t>76,4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AE64A" w14:textId="77777777" w:rsidR="00151D69" w:rsidRPr="00151D69" w:rsidRDefault="00151D69" w:rsidP="00151D69">
            <w:pPr>
              <w:spacing w:after="0" w:line="259" w:lineRule="auto"/>
              <w:ind w:left="0" w:firstLine="0"/>
              <w:jc w:val="right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color w:val="auto"/>
                <w:szCs w:val="24"/>
                <w:lang w:val="sk-SK"/>
              </w:rPr>
              <w:t>7 400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19AD2" w14:textId="77777777" w:rsidR="00151D69" w:rsidRPr="00151D69" w:rsidRDefault="00151D69" w:rsidP="00151D6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color w:val="auto"/>
                <w:szCs w:val="24"/>
                <w:lang w:val="sk-SK"/>
              </w:rPr>
              <w:t>Sarajevo</w:t>
            </w:r>
          </w:p>
        </w:tc>
      </w:tr>
      <w:tr w:rsidR="00151D69" w:rsidRPr="006B7881" w14:paraId="5D1D2D08" w14:textId="77777777" w:rsidTr="00151D69">
        <w:trPr>
          <w:trHeight w:val="282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BBE20" w14:textId="77777777" w:rsidR="00151D69" w:rsidRPr="00151D69" w:rsidRDefault="00151D69" w:rsidP="00151D6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b/>
                <w:color w:val="auto"/>
                <w:szCs w:val="24"/>
                <w:lang w:val="sk-SK"/>
              </w:rPr>
              <w:t>Macedónsko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9B941" w14:textId="77777777" w:rsidR="00151D69" w:rsidRPr="00151D69" w:rsidRDefault="00151D69" w:rsidP="00151D69">
            <w:pPr>
              <w:spacing w:after="0" w:line="259" w:lineRule="auto"/>
              <w:ind w:left="0" w:firstLine="0"/>
              <w:jc w:val="right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color w:val="auto"/>
                <w:szCs w:val="24"/>
                <w:lang w:val="sk-SK"/>
              </w:rPr>
              <w:t>25 710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4AE1B" w14:textId="77777777" w:rsidR="00151D69" w:rsidRPr="00151D69" w:rsidRDefault="00151D69" w:rsidP="00151D69">
            <w:pPr>
              <w:spacing w:after="0" w:line="259" w:lineRule="auto"/>
              <w:ind w:left="0" w:firstLine="0"/>
              <w:jc w:val="right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color w:val="auto"/>
                <w:szCs w:val="24"/>
                <w:lang w:val="sk-SK"/>
              </w:rPr>
              <w:t>2 030 000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82431" w14:textId="77777777" w:rsidR="00151D69" w:rsidRPr="00151D69" w:rsidRDefault="00151D69" w:rsidP="00151D69">
            <w:pPr>
              <w:spacing w:after="0" w:line="259" w:lineRule="auto"/>
              <w:ind w:left="0" w:firstLine="0"/>
              <w:jc w:val="right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color w:val="auto"/>
                <w:szCs w:val="24"/>
                <w:lang w:val="sk-SK"/>
              </w:rPr>
              <w:t>78,9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1323B" w14:textId="77777777" w:rsidR="00151D69" w:rsidRPr="00151D69" w:rsidRDefault="00151D69" w:rsidP="00151D69">
            <w:pPr>
              <w:spacing w:after="0" w:line="259" w:lineRule="auto"/>
              <w:ind w:left="0" w:firstLine="0"/>
              <w:jc w:val="right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color w:val="auto"/>
                <w:szCs w:val="24"/>
                <w:lang w:val="sk-SK"/>
              </w:rPr>
              <w:t>6 480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F7BE" w14:textId="77777777" w:rsidR="00151D69" w:rsidRPr="00151D69" w:rsidRDefault="00151D69" w:rsidP="00151D6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  <w:lang w:val="sk-SK"/>
              </w:rPr>
            </w:pPr>
            <w:r w:rsidRPr="00151D69">
              <w:rPr>
                <w:rFonts w:asciiTheme="minorHAnsi" w:hAnsiTheme="minorHAnsi" w:cstheme="minorHAnsi"/>
                <w:color w:val="auto"/>
                <w:szCs w:val="24"/>
                <w:lang w:val="sk-SK"/>
              </w:rPr>
              <w:t>Skopje</w:t>
            </w:r>
          </w:p>
        </w:tc>
      </w:tr>
    </w:tbl>
    <w:p w14:paraId="397C1DCD" w14:textId="7E88DD6E" w:rsidR="00151D69" w:rsidRPr="00151D69" w:rsidRDefault="00151D69" w:rsidP="00151D69">
      <w:pPr>
        <w:pStyle w:val="Odsekzoznamu"/>
        <w:numPr>
          <w:ilvl w:val="1"/>
          <w:numId w:val="1"/>
        </w:numPr>
        <w:spacing w:after="0"/>
        <w:rPr>
          <w:rFonts w:asciiTheme="minorHAnsi" w:hAnsiTheme="minorHAnsi" w:cstheme="minorHAnsi"/>
          <w:color w:val="auto"/>
          <w:szCs w:val="24"/>
          <w:lang w:val="sk-SK"/>
        </w:rPr>
      </w:pPr>
      <w:r w:rsidRPr="00151D69">
        <w:rPr>
          <w:rFonts w:asciiTheme="minorHAnsi" w:hAnsiTheme="minorHAnsi" w:cstheme="minorHAnsi"/>
          <w:color w:val="auto"/>
          <w:szCs w:val="24"/>
          <w:lang w:val="sk-SK"/>
        </w:rPr>
        <w:t xml:space="preserve">Priemysel </w:t>
      </w:r>
      <w:r w:rsidRPr="00151D69">
        <w:rPr>
          <w:rFonts w:asciiTheme="minorHAnsi" w:hAnsiTheme="minorHAnsi" w:cstheme="minorHAnsi"/>
          <w:color w:val="auto"/>
          <w:szCs w:val="24"/>
          <w:lang w:val="sk-SK"/>
        </w:rPr>
        <w:t>– spracúvajú najmä poľnohospodárske produkty (potraviny, textil, tabak).</w:t>
      </w:r>
    </w:p>
    <w:p w14:paraId="29D4C0AF" w14:textId="77777777" w:rsidR="006B7881" w:rsidRPr="006B7881" w:rsidRDefault="006B7881" w:rsidP="006B7881">
      <w:pPr>
        <w:spacing w:after="2914"/>
        <w:rPr>
          <w:color w:val="auto"/>
          <w:szCs w:val="24"/>
          <w:lang w:val="sk-SK"/>
        </w:rPr>
      </w:pPr>
    </w:p>
    <w:p w14:paraId="49685D9C" w14:textId="77777777" w:rsidR="00297CCC" w:rsidRPr="006B7881" w:rsidRDefault="00151D69">
      <w:pPr>
        <w:spacing w:after="0" w:line="259" w:lineRule="auto"/>
        <w:ind w:left="0" w:firstLine="0"/>
        <w:jc w:val="both"/>
        <w:rPr>
          <w:color w:val="auto"/>
          <w:lang w:val="sk-SK"/>
        </w:rPr>
      </w:pPr>
      <w:r w:rsidRPr="006B7881">
        <w:rPr>
          <w:b/>
          <w:color w:val="auto"/>
          <w:lang w:val="sk-SK"/>
        </w:rPr>
        <w:t xml:space="preserve"> </w:t>
      </w:r>
      <w:r w:rsidRPr="006B7881">
        <w:rPr>
          <w:color w:val="auto"/>
          <w:lang w:val="sk-SK"/>
        </w:rPr>
        <w:t xml:space="preserve"> </w:t>
      </w:r>
    </w:p>
    <w:sectPr w:rsidR="00297CCC" w:rsidRPr="006B7881">
      <w:pgSz w:w="11906" w:h="16838"/>
      <w:pgMar w:top="856" w:right="1037" w:bottom="948" w:left="12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81F75"/>
    <w:multiLevelType w:val="hybridMultilevel"/>
    <w:tmpl w:val="1BDC284C"/>
    <w:lvl w:ilvl="0" w:tplc="542A4FF2">
      <w:start w:val="1"/>
      <w:numFmt w:val="bullet"/>
      <w:lvlText w:val="-"/>
      <w:lvlJc w:val="left"/>
      <w:pPr>
        <w:ind w:left="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61CAC"/>
    <w:multiLevelType w:val="hybridMultilevel"/>
    <w:tmpl w:val="5A40CEF8"/>
    <w:lvl w:ilvl="0" w:tplc="7EE4859C">
      <w:start w:val="1"/>
      <w:numFmt w:val="bullet"/>
      <w:lvlText w:val="-"/>
      <w:lvlJc w:val="left"/>
      <w:pPr>
        <w:ind w:left="2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E41D48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0445A0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92085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16EAA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3E3C96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7238AE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82463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C84E6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7202BD"/>
    <w:multiLevelType w:val="hybridMultilevel"/>
    <w:tmpl w:val="D0AE224A"/>
    <w:lvl w:ilvl="0" w:tplc="542A4FF2">
      <w:start w:val="1"/>
      <w:numFmt w:val="bullet"/>
      <w:lvlText w:val="-"/>
      <w:lvlJc w:val="left"/>
      <w:pPr>
        <w:ind w:left="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0E06F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BC12F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8A37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E8F5A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C8F66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30704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4D7E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CA6C6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1D0EF0"/>
    <w:multiLevelType w:val="hybridMultilevel"/>
    <w:tmpl w:val="6FC8BCB2"/>
    <w:lvl w:ilvl="0" w:tplc="50D44AD4">
      <w:numFmt w:val="bullet"/>
      <w:lvlText w:val="–"/>
      <w:lvlJc w:val="left"/>
      <w:pPr>
        <w:ind w:left="640" w:hanging="360"/>
      </w:pPr>
      <w:rPr>
        <w:rFonts w:ascii="Arial" w:eastAsia="Arial" w:hAnsi="Arial" w:cs="Arial" w:hint="default"/>
        <w:sz w:val="25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4" w15:restartNumberingAfterBreak="0">
    <w:nsid w:val="5E1814B3"/>
    <w:multiLevelType w:val="hybridMultilevel"/>
    <w:tmpl w:val="AAD09944"/>
    <w:lvl w:ilvl="0" w:tplc="4D8EC2BC">
      <w:start w:val="1"/>
      <w:numFmt w:val="bullet"/>
      <w:lvlText w:val="-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9E459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A20EB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1AB51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AEC71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F0BB6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8088E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1C11B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F4443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4D3822"/>
    <w:multiLevelType w:val="hybridMultilevel"/>
    <w:tmpl w:val="5A526EFA"/>
    <w:lvl w:ilvl="0" w:tplc="EACEA20C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E40BBC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949B5A">
      <w:start w:val="1"/>
      <w:numFmt w:val="bullet"/>
      <w:lvlText w:val="▪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909A88">
      <w:start w:val="1"/>
      <w:numFmt w:val="bullet"/>
      <w:lvlText w:val="•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88DC70">
      <w:start w:val="1"/>
      <w:numFmt w:val="bullet"/>
      <w:lvlText w:val="o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1A9472">
      <w:start w:val="1"/>
      <w:numFmt w:val="bullet"/>
      <w:lvlText w:val="▪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74A820">
      <w:start w:val="1"/>
      <w:numFmt w:val="bullet"/>
      <w:lvlText w:val="•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52D408">
      <w:start w:val="1"/>
      <w:numFmt w:val="bullet"/>
      <w:lvlText w:val="o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4CCC00">
      <w:start w:val="1"/>
      <w:numFmt w:val="bullet"/>
      <w:lvlText w:val="▪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734BB1"/>
    <w:multiLevelType w:val="hybridMultilevel"/>
    <w:tmpl w:val="2F703008"/>
    <w:lvl w:ilvl="0" w:tplc="50D44AD4">
      <w:numFmt w:val="bullet"/>
      <w:lvlText w:val="–"/>
      <w:lvlJc w:val="left"/>
      <w:pPr>
        <w:ind w:left="636" w:hanging="360"/>
      </w:pPr>
      <w:rPr>
        <w:rFonts w:ascii="Arial" w:eastAsia="Arial" w:hAnsi="Arial" w:cs="Arial" w:hint="default"/>
        <w:sz w:val="25"/>
      </w:rPr>
    </w:lvl>
    <w:lvl w:ilvl="1" w:tplc="04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CCC"/>
    <w:rsid w:val="00151D69"/>
    <w:rsid w:val="00297CCC"/>
    <w:rsid w:val="006B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C97C"/>
  <w15:docId w15:val="{09035FAC-C1AF-4F23-B1AF-40B8F6A6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after="16" w:line="264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Nadpis1">
    <w:name w:val="heading 1"/>
    <w:next w:val="Normlny"/>
    <w:link w:val="Nadpis1Char"/>
    <w:uiPriority w:val="9"/>
    <w:qFormat/>
    <w:pPr>
      <w:keepNext/>
      <w:keepLines/>
      <w:spacing w:after="19"/>
      <w:ind w:left="10" w:hanging="10"/>
      <w:outlineLvl w:val="0"/>
    </w:pPr>
    <w:rPr>
      <w:rFonts w:ascii="Arial" w:eastAsia="Arial" w:hAnsi="Arial" w:cs="Arial"/>
      <w:b/>
      <w:color w:val="FF0000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rPr>
      <w:rFonts w:ascii="Arial" w:eastAsia="Arial" w:hAnsi="Arial" w:cs="Arial"/>
      <w:b/>
      <w:color w:val="FF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link w:val="NzovChar"/>
    <w:uiPriority w:val="10"/>
    <w:qFormat/>
    <w:rsid w:val="006B78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B7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6B7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cp:lastModifiedBy>Tomas Varga</cp:lastModifiedBy>
  <cp:revision>2</cp:revision>
  <dcterms:created xsi:type="dcterms:W3CDTF">2022-11-09T19:36:00Z</dcterms:created>
  <dcterms:modified xsi:type="dcterms:W3CDTF">2022-11-09T19:36:00Z</dcterms:modified>
</cp:coreProperties>
</file>