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BFD12" w14:textId="34E94F2F" w:rsidR="0087110A" w:rsidRDefault="005F5C3F" w:rsidP="005F5C3F">
      <w:pPr>
        <w:pStyle w:val="Nzov"/>
        <w:jc w:val="center"/>
        <w:rPr>
          <w:lang w:val="sk-SK"/>
        </w:rPr>
      </w:pPr>
      <w:r>
        <w:rPr>
          <w:lang w:val="sk-SK"/>
        </w:rPr>
        <w:t>Vylučovanie živočíchov</w:t>
      </w:r>
    </w:p>
    <w:p w14:paraId="7652FF15" w14:textId="6910AC95" w:rsidR="005F5C3F" w:rsidRDefault="005F5C3F" w:rsidP="005F5C3F">
      <w:pPr>
        <w:rPr>
          <w:lang w:val="sk-SK"/>
        </w:rPr>
      </w:pPr>
    </w:p>
    <w:p w14:paraId="3FB9B5F5" w14:textId="7F1E694C" w:rsidR="005F5C3F" w:rsidRDefault="005F5C3F" w:rsidP="005F5C3F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Odstraňovanie odpadových látok z tela von</w:t>
      </w:r>
    </w:p>
    <w:p w14:paraId="49DBC72E" w14:textId="5AE16F33" w:rsidR="005F5C3F" w:rsidRPr="005F5C3F" w:rsidRDefault="005F5C3F" w:rsidP="005F5C3F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Sústavy pomocou ktorých vylučujú živočíchy odpadové látky:</w:t>
      </w:r>
    </w:p>
    <w:p w14:paraId="2BEC8CA1" w14:textId="0340C6BC" w:rsidR="005F5C3F" w:rsidRPr="005F5C3F" w:rsidRDefault="005F5C3F" w:rsidP="005F5C3F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Vylučovacia </w:t>
      </w:r>
      <w:r>
        <w:rPr>
          <w:lang w:val="sk-SK"/>
        </w:rPr>
        <w:t xml:space="preserve">– odpadové látky z tela sa vylučujú v podobe </w:t>
      </w:r>
      <w:r>
        <w:rPr>
          <w:b/>
          <w:bCs/>
          <w:lang w:val="sk-SK"/>
        </w:rPr>
        <w:t>moču</w:t>
      </w:r>
    </w:p>
    <w:p w14:paraId="2D8DD8A1" w14:textId="023A509F" w:rsidR="005F5C3F" w:rsidRPr="005F5C3F" w:rsidRDefault="005F5C3F" w:rsidP="005F5C3F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Tráviaca </w:t>
      </w:r>
      <w:r>
        <w:rPr>
          <w:lang w:val="sk-SK"/>
        </w:rPr>
        <w:t>– odpadové látky z tela sa vylučujú v</w:t>
      </w:r>
      <w:r>
        <w:rPr>
          <w:lang w:val="sk-SK"/>
        </w:rPr>
        <w:t xml:space="preserve"> podobe </w:t>
      </w:r>
      <w:r>
        <w:rPr>
          <w:b/>
          <w:bCs/>
          <w:lang w:val="sk-SK"/>
        </w:rPr>
        <w:t>stolice</w:t>
      </w:r>
    </w:p>
    <w:p w14:paraId="4B533760" w14:textId="05229B39" w:rsidR="005F5C3F" w:rsidRPr="005F5C3F" w:rsidRDefault="005F5C3F" w:rsidP="005F5C3F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Krycia </w:t>
      </w:r>
      <w:r>
        <w:rPr>
          <w:lang w:val="sk-SK"/>
        </w:rPr>
        <w:t>– odpadové látky z tela sa vylučujú v</w:t>
      </w:r>
      <w:r>
        <w:rPr>
          <w:lang w:val="sk-SK"/>
        </w:rPr>
        <w:t> </w:t>
      </w:r>
      <w:r>
        <w:rPr>
          <w:lang w:val="sk-SK"/>
        </w:rPr>
        <w:t>podobe</w:t>
      </w:r>
      <w:r>
        <w:rPr>
          <w:lang w:val="sk-SK"/>
        </w:rPr>
        <w:t xml:space="preserve"> </w:t>
      </w:r>
      <w:r>
        <w:rPr>
          <w:b/>
          <w:bCs/>
          <w:lang w:val="sk-SK"/>
        </w:rPr>
        <w:t>potu</w:t>
      </w:r>
    </w:p>
    <w:p w14:paraId="1BA987CA" w14:textId="2FB36E68" w:rsidR="005F5C3F" w:rsidRPr="005F5C3F" w:rsidRDefault="005F5C3F" w:rsidP="005F5C3F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Dýchacia </w:t>
      </w:r>
      <w:r>
        <w:rPr>
          <w:lang w:val="sk-SK"/>
        </w:rPr>
        <w:t xml:space="preserve">– pomocou nej sa vylučuje </w:t>
      </w:r>
      <w:r>
        <w:rPr>
          <w:b/>
          <w:bCs/>
          <w:lang w:val="sk-SK"/>
        </w:rPr>
        <w:t>CO</w:t>
      </w:r>
      <w:r>
        <w:rPr>
          <w:b/>
          <w:bCs/>
          <w:vertAlign w:val="subscript"/>
          <w:lang w:val="sk-SK"/>
        </w:rPr>
        <w:t>2</w:t>
      </w:r>
    </w:p>
    <w:p w14:paraId="777C5609" w14:textId="5BEA3DB8" w:rsidR="005F5C3F" w:rsidRDefault="005F5C3F" w:rsidP="005F5C3F">
      <w:pPr>
        <w:rPr>
          <w:lang w:val="sk-SK"/>
        </w:rPr>
      </w:pPr>
    </w:p>
    <w:p w14:paraId="02792C0B" w14:textId="74894631" w:rsidR="005F5C3F" w:rsidRDefault="005F5C3F" w:rsidP="005F5C3F">
      <w:pPr>
        <w:rPr>
          <w:lang w:val="sk-SK"/>
        </w:rPr>
      </w:pPr>
    </w:p>
    <w:p w14:paraId="4DC94990" w14:textId="2DFA354D" w:rsidR="005F5C3F" w:rsidRDefault="005F5C3F" w:rsidP="005F5C3F">
      <w:pPr>
        <w:pStyle w:val="Nzov"/>
        <w:rPr>
          <w:b/>
          <w:bCs/>
          <w:sz w:val="40"/>
          <w:szCs w:val="40"/>
          <w:lang w:val="sk-SK"/>
        </w:rPr>
      </w:pPr>
      <w:r w:rsidRPr="005F5C3F">
        <w:rPr>
          <w:b/>
          <w:bCs/>
          <w:sz w:val="40"/>
          <w:szCs w:val="40"/>
          <w:lang w:val="sk-SK"/>
        </w:rPr>
        <w:t>Vylučovacia sústava</w:t>
      </w:r>
    </w:p>
    <w:p w14:paraId="23D67F79" w14:textId="2C8E038B" w:rsidR="005F5C3F" w:rsidRDefault="005F5C3F" w:rsidP="005F5C3F">
      <w:pPr>
        <w:rPr>
          <w:lang w:val="sk-SK"/>
        </w:rPr>
      </w:pPr>
    </w:p>
    <w:p w14:paraId="4DF55420" w14:textId="739A2E71" w:rsidR="005F5C3F" w:rsidRDefault="005F5C3F" w:rsidP="005F5C3F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Odpadové látky / produkty metabolizm</w:t>
      </w:r>
      <w:r w:rsidR="00C51D9C">
        <w:rPr>
          <w:lang w:val="sk-SK"/>
        </w:rPr>
        <w:t>u</w:t>
      </w:r>
      <w:r>
        <w:rPr>
          <w:lang w:val="sk-SK"/>
        </w:rPr>
        <w:t>:</w:t>
      </w:r>
    </w:p>
    <w:p w14:paraId="7C40A479" w14:textId="172A9F00" w:rsidR="00C51D9C" w:rsidRDefault="00C51D9C" w:rsidP="00C51D9C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 Bezstavovce </w:t>
      </w:r>
    </w:p>
    <w:p w14:paraId="56F2BC14" w14:textId="55AEA694" w:rsidR="00C51D9C" w:rsidRPr="005F5C3F" w:rsidRDefault="00C51D9C" w:rsidP="00C51D9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Vodné bezstavovce </w:t>
      </w:r>
      <w:r>
        <w:rPr>
          <w:lang w:val="sk-SK"/>
        </w:rPr>
        <w:t xml:space="preserve">– vylučujú </w:t>
      </w:r>
      <w:r>
        <w:rPr>
          <w:b/>
          <w:bCs/>
          <w:lang w:val="sk-SK"/>
        </w:rPr>
        <w:t>dusík vo forme amoniaku</w:t>
      </w:r>
    </w:p>
    <w:p w14:paraId="392635E4" w14:textId="2FF09D24" w:rsidR="00C51D9C" w:rsidRDefault="00C51D9C" w:rsidP="00C51D9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Suchozemské bezstavovce </w:t>
      </w:r>
      <w:r>
        <w:rPr>
          <w:lang w:val="sk-SK"/>
        </w:rPr>
        <w:t xml:space="preserve">– vylučujú </w:t>
      </w:r>
      <w:r>
        <w:rPr>
          <w:b/>
          <w:bCs/>
          <w:lang w:val="sk-SK"/>
        </w:rPr>
        <w:t>dusík v podobe kyseliny močovej</w:t>
      </w:r>
    </w:p>
    <w:p w14:paraId="09EE3184" w14:textId="0EB6145E" w:rsidR="00C51D9C" w:rsidRDefault="00C51D9C" w:rsidP="00C51D9C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Stavovce</w:t>
      </w:r>
    </w:p>
    <w:p w14:paraId="11EE4596" w14:textId="3157B4A1" w:rsidR="00C51D9C" w:rsidRDefault="00C51D9C" w:rsidP="00C51D9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Cicavce, Drsnokožce, Kôrovce, Ostnatokožce </w:t>
      </w:r>
      <w:r>
        <w:rPr>
          <w:lang w:val="sk-SK"/>
        </w:rPr>
        <w:t xml:space="preserve">– vylučujú </w:t>
      </w:r>
      <w:r>
        <w:rPr>
          <w:b/>
          <w:bCs/>
          <w:lang w:val="sk-SK"/>
        </w:rPr>
        <w:t>dusík v podobe močoviny</w:t>
      </w:r>
    </w:p>
    <w:p w14:paraId="7CF03A8B" w14:textId="7B2477D0" w:rsidR="00C51D9C" w:rsidRDefault="00C51D9C" w:rsidP="00C51D9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Ryby, Obojživelníky + vodné korytnačky </w:t>
      </w:r>
      <w:r>
        <w:rPr>
          <w:lang w:val="sk-SK"/>
        </w:rPr>
        <w:t xml:space="preserve">– vylučujú </w:t>
      </w:r>
      <w:r>
        <w:rPr>
          <w:b/>
          <w:bCs/>
          <w:lang w:val="sk-SK"/>
        </w:rPr>
        <w:t>dusík v podobe močoviny a amoniaku</w:t>
      </w:r>
    </w:p>
    <w:p w14:paraId="63A2085B" w14:textId="67752A29" w:rsidR="00C51D9C" w:rsidRDefault="00C51D9C" w:rsidP="00C51D9C">
      <w:pPr>
        <w:rPr>
          <w:b/>
          <w:bCs/>
          <w:lang w:val="sk-SK"/>
        </w:rPr>
      </w:pPr>
    </w:p>
    <w:p w14:paraId="3AFCF977" w14:textId="542F38BA" w:rsidR="00C51D9C" w:rsidRPr="00C51D9C" w:rsidRDefault="00C51D9C" w:rsidP="00C51D9C">
      <w:pPr>
        <w:pStyle w:val="Odsekzoznamu"/>
        <w:numPr>
          <w:ilvl w:val="0"/>
          <w:numId w:val="1"/>
        </w:numPr>
        <w:rPr>
          <w:lang w:val="sk-SK"/>
        </w:rPr>
      </w:pPr>
      <w:r w:rsidRPr="00C51D9C">
        <w:rPr>
          <w:lang w:val="sk-SK"/>
        </w:rPr>
        <w:t>Vylučovacie orgány živočíchov:</w:t>
      </w:r>
    </w:p>
    <w:p w14:paraId="7E8E4D67" w14:textId="5BE03FD5" w:rsidR="00C51D9C" w:rsidRDefault="00CC5717" w:rsidP="00C51D9C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 w:rsidRPr="0091034C">
        <w:rPr>
          <w:b/>
          <w:bCs/>
        </w:rPr>
        <w:drawing>
          <wp:anchor distT="0" distB="0" distL="114300" distR="114300" simplePos="0" relativeHeight="251658240" behindDoc="1" locked="0" layoutInCell="1" allowOverlap="1" wp14:anchorId="1DD40CAE" wp14:editId="4D175DB7">
            <wp:simplePos x="0" y="0"/>
            <wp:positionH relativeFrom="margin">
              <wp:posOffset>4788535</wp:posOffset>
            </wp:positionH>
            <wp:positionV relativeFrom="page">
              <wp:posOffset>5414547</wp:posOffset>
            </wp:positionV>
            <wp:extent cx="2279650" cy="2106930"/>
            <wp:effectExtent l="0" t="0" r="6350" b="7620"/>
            <wp:wrapTight wrapText="bothSides">
              <wp:wrapPolygon edited="0">
                <wp:start x="3610" y="586"/>
                <wp:lineTo x="1805" y="1953"/>
                <wp:lineTo x="1444" y="2539"/>
                <wp:lineTo x="1805" y="4101"/>
                <wp:lineTo x="1083" y="7226"/>
                <wp:lineTo x="542" y="8984"/>
                <wp:lineTo x="361" y="10156"/>
                <wp:lineTo x="722" y="13476"/>
                <wp:lineTo x="1805" y="16600"/>
                <wp:lineTo x="3249" y="19725"/>
                <wp:lineTo x="3430" y="20897"/>
                <wp:lineTo x="5957" y="21288"/>
                <wp:lineTo x="11552" y="21483"/>
                <wp:lineTo x="19494" y="21483"/>
                <wp:lineTo x="19675" y="13476"/>
                <wp:lineTo x="19133" y="7226"/>
                <wp:lineTo x="21480" y="6054"/>
                <wp:lineTo x="21480" y="5273"/>
                <wp:lineTo x="18411" y="4101"/>
                <wp:lineTo x="16065" y="586"/>
                <wp:lineTo x="3610" y="586"/>
              </wp:wrapPolygon>
            </wp:wrapTight>
            <wp:docPr id="6148" name="Picture 5" descr="http://www.oskole.sk/userfiles/image/biologia/Fylogeneza/fylogeneza1.gif">
              <a:extLst xmlns:a="http://schemas.openxmlformats.org/drawingml/2006/main">
                <a:ext uri="{FF2B5EF4-FFF2-40B4-BE49-F238E27FC236}">
                  <a16:creationId xmlns:a16="http://schemas.microsoft.com/office/drawing/2014/main" id="{DFF3E0B3-5B47-488E-A030-9B9536FCCE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5" descr="http://www.oskole.sk/userfiles/image/biologia/Fylogeneza/fylogeneza1.gif">
                      <a:extLst>
                        <a:ext uri="{FF2B5EF4-FFF2-40B4-BE49-F238E27FC236}">
                          <a16:creationId xmlns:a16="http://schemas.microsoft.com/office/drawing/2014/main" id="{DFF3E0B3-5B47-488E-A030-9B9536FCCEC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84" t="979" r="46066" b="28709"/>
                    <a:stretch/>
                  </pic:blipFill>
                  <pic:spPr bwMode="auto">
                    <a:xfrm>
                      <a:off x="0" y="0"/>
                      <a:ext cx="227965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D9C">
        <w:rPr>
          <w:b/>
          <w:bCs/>
          <w:lang w:val="sk-SK"/>
        </w:rPr>
        <w:t> </w:t>
      </w:r>
      <w:r w:rsidR="00C51D9C">
        <w:rPr>
          <w:b/>
          <w:bCs/>
          <w:lang w:val="sk-SK"/>
        </w:rPr>
        <w:t>Bezstavovce</w:t>
      </w:r>
    </w:p>
    <w:p w14:paraId="138D2DCF" w14:textId="3030D175" w:rsidR="00DC14B5" w:rsidRDefault="0073095B" w:rsidP="00C51D9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Protonefrídie </w:t>
      </w:r>
      <w:r>
        <w:rPr>
          <w:lang w:val="sk-SK"/>
        </w:rPr>
        <w:t xml:space="preserve">– typické pre </w:t>
      </w:r>
      <w:r>
        <w:rPr>
          <w:b/>
          <w:bCs/>
          <w:lang w:val="sk-SK"/>
        </w:rPr>
        <w:t>ploskavce a</w:t>
      </w:r>
      <w:r w:rsidR="00DC14B5">
        <w:rPr>
          <w:b/>
          <w:bCs/>
          <w:lang w:val="sk-SK"/>
        </w:rPr>
        <w:t> hlísty</w:t>
      </w:r>
    </w:p>
    <w:p w14:paraId="2702E966" w14:textId="3D03E7A8" w:rsidR="00C51D9C" w:rsidRDefault="00DC14B5" w:rsidP="00DC14B5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91034C">
        <w:rPr>
          <w:lang w:val="sk-SK"/>
        </w:rPr>
        <w:t>Vývodové kanáliky s </w:t>
      </w:r>
      <w:r>
        <w:rPr>
          <w:b/>
          <w:bCs/>
          <w:lang w:val="sk-SK"/>
        </w:rPr>
        <w:t>plamienkovitými bunkami</w:t>
      </w:r>
      <w:r w:rsidR="00C51D9C">
        <w:rPr>
          <w:b/>
          <w:bCs/>
          <w:lang w:val="sk-SK"/>
        </w:rPr>
        <w:t xml:space="preserve"> </w:t>
      </w:r>
    </w:p>
    <w:p w14:paraId="1DEC6D89" w14:textId="154E48B8" w:rsidR="0091034C" w:rsidRDefault="0091034C" w:rsidP="0091034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Metanefrídie </w:t>
      </w:r>
      <w:r>
        <w:rPr>
          <w:lang w:val="sk-SK"/>
        </w:rPr>
        <w:t xml:space="preserve">– typické pre </w:t>
      </w:r>
      <w:r>
        <w:rPr>
          <w:b/>
          <w:bCs/>
          <w:lang w:val="sk-SK"/>
        </w:rPr>
        <w:t>obrúčkavce</w:t>
      </w:r>
    </w:p>
    <w:p w14:paraId="7A919261" w14:textId="40025C91" w:rsidR="0091034C" w:rsidRDefault="0091034C" w:rsidP="0091034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vývodové kanáliky s obrvenými lievikmi </w:t>
      </w:r>
    </w:p>
    <w:p w14:paraId="50011117" w14:textId="45C16760" w:rsidR="0091034C" w:rsidRPr="0091034C" w:rsidRDefault="0091034C" w:rsidP="0091034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Malpigiho trubice / žľazy </w:t>
      </w:r>
      <w:r>
        <w:rPr>
          <w:lang w:val="sk-SK"/>
        </w:rPr>
        <w:t>– typické pre článkonožce</w:t>
      </w:r>
    </w:p>
    <w:p w14:paraId="72F83F68" w14:textId="2D76009F" w:rsidR="0091034C" w:rsidRDefault="00CC5717" w:rsidP="0091034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91034C">
        <w:drawing>
          <wp:anchor distT="0" distB="0" distL="114300" distR="114300" simplePos="0" relativeHeight="251659264" behindDoc="1" locked="0" layoutInCell="1" allowOverlap="1" wp14:anchorId="27A5A4C1" wp14:editId="32D8FDDD">
            <wp:simplePos x="0" y="0"/>
            <wp:positionH relativeFrom="margin">
              <wp:posOffset>439273</wp:posOffset>
            </wp:positionH>
            <wp:positionV relativeFrom="page">
              <wp:posOffset>6838462</wp:posOffset>
            </wp:positionV>
            <wp:extent cx="2243455" cy="1219835"/>
            <wp:effectExtent l="0" t="0" r="4445" b="0"/>
            <wp:wrapTopAndBottom/>
            <wp:docPr id="5" name="Zástupný symbol obsahu 8" descr="vylučovacia sústava.png">
              <a:extLst xmlns:a="http://schemas.openxmlformats.org/drawingml/2006/main">
                <a:ext uri="{FF2B5EF4-FFF2-40B4-BE49-F238E27FC236}">
                  <a16:creationId xmlns:a16="http://schemas.microsoft.com/office/drawing/2014/main" id="{4BCEF664-0865-46EC-8190-8882E22AF7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ástupný symbol obsahu 8" descr="vylučovacia sústava.png">
                      <a:extLst>
                        <a:ext uri="{FF2B5EF4-FFF2-40B4-BE49-F238E27FC236}">
                          <a16:creationId xmlns:a16="http://schemas.microsoft.com/office/drawing/2014/main" id="{4BCEF664-0865-46EC-8190-8882E22AF7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" r="16177" b="12770"/>
                    <a:stretch/>
                  </pic:blipFill>
                  <pic:spPr bwMode="auto">
                    <a:xfrm>
                      <a:off x="0" y="0"/>
                      <a:ext cx="2243455" cy="1219835"/>
                    </a:xfrm>
                    <a:prstGeom prst="rect">
                      <a:avLst/>
                    </a:prstGeom>
                    <a:noFill/>
                    <a:ln w="28575" cap="flat" cmpd="sng" algn="ctr">
                      <a:noFill/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34C">
        <w:rPr>
          <w:lang w:val="sk-SK"/>
        </w:rPr>
        <w:t xml:space="preserve">Tenké rúrky </w:t>
      </w:r>
      <w:r w:rsidR="0091034C">
        <w:rPr>
          <w:b/>
          <w:bCs/>
          <w:lang w:val="sk-SK"/>
        </w:rPr>
        <w:t>ústiace do čreva</w:t>
      </w:r>
    </w:p>
    <w:p w14:paraId="2862BA08" w14:textId="14F8F259" w:rsidR="0091034C" w:rsidRDefault="0091034C" w:rsidP="00C51D9C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Stavovce</w:t>
      </w:r>
    </w:p>
    <w:p w14:paraId="609D5CB1" w14:textId="21C7F65F" w:rsidR="0091034C" w:rsidRDefault="00CC5717" w:rsidP="0091034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 w:rsidRPr="0091034C">
        <w:rPr>
          <w:b/>
          <w:bCs/>
        </w:rPr>
        <w:drawing>
          <wp:anchor distT="0" distB="0" distL="114300" distR="114300" simplePos="0" relativeHeight="251660288" behindDoc="1" locked="0" layoutInCell="1" allowOverlap="1" wp14:anchorId="6F14F19B" wp14:editId="3138609D">
            <wp:simplePos x="0" y="0"/>
            <wp:positionH relativeFrom="page">
              <wp:posOffset>3294038</wp:posOffset>
            </wp:positionH>
            <wp:positionV relativeFrom="page">
              <wp:posOffset>6910265</wp:posOffset>
            </wp:positionV>
            <wp:extent cx="1749729" cy="1148862"/>
            <wp:effectExtent l="0" t="0" r="3175" b="0"/>
            <wp:wrapTight wrapText="bothSides">
              <wp:wrapPolygon edited="0">
                <wp:start x="0" y="0"/>
                <wp:lineTo x="0" y="21134"/>
                <wp:lineTo x="21404" y="21134"/>
                <wp:lineTo x="21404" y="0"/>
                <wp:lineTo x="0" y="0"/>
              </wp:wrapPolygon>
            </wp:wrapTight>
            <wp:docPr id="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A1507B0-7D43-4B6A-9C3F-2A659496C4A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>
                      <a:extLst>
                        <a:ext uri="{FF2B5EF4-FFF2-40B4-BE49-F238E27FC236}">
                          <a16:creationId xmlns:a16="http://schemas.microsoft.com/office/drawing/2014/main" id="{CA1507B0-7D43-4B6A-9C3F-2A659496C4A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3" t="34517" r="21642" b="33633"/>
                    <a:stretch/>
                  </pic:blipFill>
                  <pic:spPr bwMode="auto">
                    <a:xfrm>
                      <a:off x="0" y="0"/>
                      <a:ext cx="1749729" cy="114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k-SK"/>
        </w:rPr>
        <w:t xml:space="preserve">Hlavný vylučovací orgán stavovcov: </w:t>
      </w:r>
      <w:r>
        <w:rPr>
          <w:b/>
          <w:bCs/>
          <w:lang w:val="sk-SK"/>
        </w:rPr>
        <w:t>oblička</w:t>
      </w:r>
    </w:p>
    <w:p w14:paraId="5DCF9C4A" w14:textId="18D7E59F" w:rsidR="0091034C" w:rsidRPr="00CC5717" w:rsidRDefault="00CC5717" w:rsidP="00CC5717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lang w:val="sk-SK"/>
        </w:rPr>
        <w:t xml:space="preserve">Základná stavebná jednotka: </w:t>
      </w:r>
      <w:r>
        <w:rPr>
          <w:b/>
          <w:bCs/>
          <w:lang w:val="sk-SK"/>
        </w:rPr>
        <w:t>Nefrón</w:t>
      </w:r>
    </w:p>
    <w:p w14:paraId="71611876" w14:textId="39283F70" w:rsidR="00C51D9C" w:rsidRDefault="00C51D9C" w:rsidP="00C51D9C">
      <w:pPr>
        <w:pStyle w:val="Odsekzoznamu"/>
        <w:rPr>
          <w:b/>
          <w:bCs/>
          <w:lang w:val="sk-SK"/>
        </w:rPr>
      </w:pPr>
    </w:p>
    <w:p w14:paraId="2E29F42F" w14:textId="7EF20870" w:rsidR="0091034C" w:rsidRDefault="0091034C" w:rsidP="00C51D9C">
      <w:pPr>
        <w:pStyle w:val="Odsekzoznamu"/>
        <w:rPr>
          <w:b/>
          <w:bCs/>
          <w:lang w:val="sk-SK"/>
        </w:rPr>
      </w:pPr>
    </w:p>
    <w:p w14:paraId="2584F6A7" w14:textId="04701BEC" w:rsidR="0091034C" w:rsidRDefault="0091034C" w:rsidP="00C51D9C">
      <w:pPr>
        <w:pStyle w:val="Odsekzoznamu"/>
        <w:rPr>
          <w:b/>
          <w:bCs/>
          <w:lang w:val="sk-SK"/>
        </w:rPr>
      </w:pPr>
    </w:p>
    <w:p w14:paraId="3D57333B" w14:textId="2D90C50E" w:rsidR="0091034C" w:rsidRDefault="0091034C" w:rsidP="00C51D9C">
      <w:pPr>
        <w:pStyle w:val="Odsekzoznamu"/>
        <w:rPr>
          <w:b/>
          <w:bCs/>
          <w:lang w:val="sk-SK"/>
        </w:rPr>
      </w:pPr>
      <w:r>
        <w:rPr>
          <w:noProof/>
        </w:rPr>
        <w:lastRenderedPageBreak/>
        <w:drawing>
          <wp:inline distT="0" distB="0" distL="0" distR="0" wp14:anchorId="4CC05AB9" wp14:editId="53E91DE7">
            <wp:extent cx="4381500" cy="3619500"/>
            <wp:effectExtent l="0" t="0" r="0" b="0"/>
            <wp:docPr id="1" name="Obrázok 1" descr="¿Cual es la Parte Mas Importante del Riñón? | Yaho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¿Cual es la Parte Mas Importante del Riñón? | Yahoo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6338" w14:textId="53E02391" w:rsidR="00CC5717" w:rsidRDefault="00CC5717" w:rsidP="00CC5717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Stavba nefrónu:</w:t>
      </w:r>
    </w:p>
    <w:p w14:paraId="58C15A6D" w14:textId="14531FD1" w:rsidR="00CC5717" w:rsidRPr="00CC5717" w:rsidRDefault="00CC5717" w:rsidP="00CC5717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lang w:val="sk-SK"/>
        </w:rPr>
        <w:t>Skladá sa z 2 častí:</w:t>
      </w:r>
    </w:p>
    <w:p w14:paraId="53F8464D" w14:textId="22038B2F" w:rsidR="00CC5717" w:rsidRPr="00CC5717" w:rsidRDefault="00CC5717" w:rsidP="00CC5717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 w:rsidRPr="00CC5717">
        <w:rPr>
          <w:b/>
          <w:bCs/>
          <w:lang w:val="sk-SK"/>
        </w:rPr>
        <w:t>Obličkové teliesko</w:t>
      </w:r>
      <w:r>
        <w:rPr>
          <w:lang w:val="sk-SK"/>
        </w:rPr>
        <w:t xml:space="preserve"> (</w:t>
      </w:r>
      <w:r w:rsidRPr="00CC5717">
        <w:rPr>
          <w:b/>
          <w:bCs/>
          <w:lang w:val="sk-SK"/>
        </w:rPr>
        <w:t>Malpigiho teliesko</w:t>
      </w:r>
      <w:r>
        <w:rPr>
          <w:lang w:val="sk-SK"/>
        </w:rPr>
        <w:t xml:space="preserve">) – </w:t>
      </w:r>
      <w:proofErr w:type="spellStart"/>
      <w:r>
        <w:rPr>
          <w:lang w:val="sk-SK"/>
        </w:rPr>
        <w:t>čís</w:t>
      </w:r>
      <w:proofErr w:type="spellEnd"/>
      <w:r>
        <w:rPr>
          <w:lang w:val="sk-SK"/>
        </w:rPr>
        <w:t>. 1, 2</w:t>
      </w:r>
    </w:p>
    <w:p w14:paraId="7CFF5320" w14:textId="06360ECB" w:rsidR="00CC5717" w:rsidRDefault="00CC5717" w:rsidP="00CC5717">
      <w:pPr>
        <w:pStyle w:val="Odsekzoznamu"/>
        <w:numPr>
          <w:ilvl w:val="0"/>
          <w:numId w:val="2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Klbko ciev </w:t>
      </w:r>
      <w:r>
        <w:rPr>
          <w:lang w:val="sk-SK"/>
        </w:rPr>
        <w:t xml:space="preserve">– </w:t>
      </w:r>
      <w:r>
        <w:rPr>
          <w:b/>
          <w:bCs/>
          <w:lang w:val="sk-SK"/>
        </w:rPr>
        <w:t>Glomerulus</w:t>
      </w:r>
    </w:p>
    <w:p w14:paraId="2248F7E4" w14:textId="58BF48CC" w:rsidR="00CC5717" w:rsidRPr="00CC5717" w:rsidRDefault="00CC5717" w:rsidP="00CC5717">
      <w:pPr>
        <w:pStyle w:val="Odsekzoznamu"/>
        <w:numPr>
          <w:ilvl w:val="0"/>
          <w:numId w:val="2"/>
        </w:numPr>
        <w:rPr>
          <w:b/>
          <w:bCs/>
          <w:lang w:val="sk-SK"/>
        </w:rPr>
      </w:pPr>
      <w:r>
        <w:rPr>
          <w:b/>
          <w:bCs/>
          <w:lang w:val="sk-SK"/>
        </w:rPr>
        <w:t>Bowmanov vačok</w:t>
      </w:r>
    </w:p>
    <w:p w14:paraId="01242187" w14:textId="3D58A99A" w:rsidR="00CC5717" w:rsidRPr="00CC5717" w:rsidRDefault="00CC5717" w:rsidP="00CC5717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Obličkové kanáliky </w:t>
      </w:r>
      <w:r>
        <w:rPr>
          <w:lang w:val="sk-SK"/>
        </w:rPr>
        <w:t xml:space="preserve">– </w:t>
      </w:r>
      <w:proofErr w:type="spellStart"/>
      <w:r>
        <w:rPr>
          <w:lang w:val="sk-SK"/>
        </w:rPr>
        <w:t>čís</w:t>
      </w:r>
      <w:proofErr w:type="spellEnd"/>
      <w:r>
        <w:rPr>
          <w:lang w:val="sk-SK"/>
        </w:rPr>
        <w:t>. 3, 4, 5, 6</w:t>
      </w:r>
    </w:p>
    <w:p w14:paraId="0D6F5D94" w14:textId="4EB173BF" w:rsidR="00CC5717" w:rsidRDefault="00CC5717" w:rsidP="00CC5717">
      <w:pPr>
        <w:pStyle w:val="Odsekzoznamu"/>
        <w:numPr>
          <w:ilvl w:val="0"/>
          <w:numId w:val="2"/>
        </w:numPr>
        <w:rPr>
          <w:b/>
          <w:bCs/>
          <w:lang w:val="sk-SK"/>
        </w:rPr>
      </w:pPr>
      <w:r>
        <w:rPr>
          <w:b/>
          <w:bCs/>
          <w:lang w:val="sk-SK"/>
        </w:rPr>
        <w:t>Stočené kanáliky I</w:t>
      </w:r>
      <w:r w:rsidRPr="00CC5717">
        <w:rPr>
          <w:lang w:val="sk-SK"/>
        </w:rPr>
        <w:t>.</w:t>
      </w:r>
      <w:r>
        <w:rPr>
          <w:lang w:val="sk-SK"/>
        </w:rPr>
        <w:t xml:space="preserve"> </w:t>
      </w:r>
      <w:r w:rsidRPr="00CC5717">
        <w:rPr>
          <w:b/>
          <w:bCs/>
          <w:lang w:val="sk-SK"/>
        </w:rPr>
        <w:t>rádu</w:t>
      </w:r>
    </w:p>
    <w:p w14:paraId="08B24F5D" w14:textId="39200587" w:rsidR="00CC5717" w:rsidRDefault="00CC5717" w:rsidP="00CC5717">
      <w:pPr>
        <w:pStyle w:val="Odsekzoznamu"/>
        <w:numPr>
          <w:ilvl w:val="0"/>
          <w:numId w:val="2"/>
        </w:numPr>
        <w:rPr>
          <w:b/>
          <w:bCs/>
          <w:lang w:val="sk-SK"/>
        </w:rPr>
      </w:pPr>
      <w:r>
        <w:rPr>
          <w:b/>
          <w:bCs/>
          <w:lang w:val="sk-SK"/>
        </w:rPr>
        <w:t>Henleho slučka</w:t>
      </w:r>
    </w:p>
    <w:p w14:paraId="1C80E895" w14:textId="585534FD" w:rsidR="00CC5717" w:rsidRDefault="00CC5717" w:rsidP="00CC5717">
      <w:pPr>
        <w:pStyle w:val="Odsekzoznamu"/>
        <w:numPr>
          <w:ilvl w:val="0"/>
          <w:numId w:val="2"/>
        </w:numPr>
        <w:rPr>
          <w:b/>
          <w:bCs/>
          <w:lang w:val="sk-SK"/>
        </w:rPr>
      </w:pPr>
      <w:r>
        <w:rPr>
          <w:b/>
          <w:bCs/>
          <w:lang w:val="sk-SK"/>
        </w:rPr>
        <w:t>Stočené kanáliky II. rádu</w:t>
      </w:r>
    </w:p>
    <w:p w14:paraId="57DEB9CE" w14:textId="0001673C" w:rsidR="00CC5717" w:rsidRDefault="00CC5717" w:rsidP="00CC5717">
      <w:pPr>
        <w:pStyle w:val="Odsekzoznamu"/>
        <w:numPr>
          <w:ilvl w:val="0"/>
          <w:numId w:val="2"/>
        </w:numPr>
        <w:rPr>
          <w:b/>
          <w:bCs/>
          <w:lang w:val="sk-SK"/>
        </w:rPr>
      </w:pPr>
      <w:r>
        <w:rPr>
          <w:b/>
          <w:bCs/>
          <w:lang w:val="sk-SK"/>
        </w:rPr>
        <w:t>Zberný kanálik</w:t>
      </w:r>
    </w:p>
    <w:p w14:paraId="50E22C28" w14:textId="77777777" w:rsidR="00CC5717" w:rsidRPr="00CC5717" w:rsidRDefault="00CC5717" w:rsidP="00CC5717">
      <w:pPr>
        <w:pStyle w:val="Odsekzoznamu"/>
        <w:ind w:left="3240"/>
        <w:rPr>
          <w:b/>
          <w:bCs/>
          <w:lang w:val="sk-SK"/>
        </w:rPr>
      </w:pPr>
    </w:p>
    <w:sectPr w:rsidR="00CC5717" w:rsidRPr="00CC5717" w:rsidSect="005F5C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E7D6F"/>
    <w:multiLevelType w:val="hybridMultilevel"/>
    <w:tmpl w:val="9D1A6700"/>
    <w:lvl w:ilvl="0" w:tplc="0016BE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A96A82"/>
    <w:multiLevelType w:val="hybridMultilevel"/>
    <w:tmpl w:val="35569F44"/>
    <w:lvl w:ilvl="0" w:tplc="31E0E96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C3F"/>
    <w:rsid w:val="005F5C3F"/>
    <w:rsid w:val="0073095B"/>
    <w:rsid w:val="0087110A"/>
    <w:rsid w:val="0091034C"/>
    <w:rsid w:val="00C51D9C"/>
    <w:rsid w:val="00CC5717"/>
    <w:rsid w:val="00DC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F8AED"/>
  <w15:chartTrackingRefBased/>
  <w15:docId w15:val="{CDFFF0F1-E8BB-45B5-A720-075EE1662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5F5C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F5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ekzoznamu">
    <w:name w:val="List Paragraph"/>
    <w:basedOn w:val="Normlny"/>
    <w:uiPriority w:val="34"/>
    <w:qFormat/>
    <w:rsid w:val="005F5C3F"/>
    <w:pPr>
      <w:ind w:left="720"/>
      <w:contextualSpacing/>
    </w:pPr>
  </w:style>
  <w:style w:type="paragraph" w:styleId="Podtitul">
    <w:name w:val="Subtitle"/>
    <w:basedOn w:val="Normlny"/>
    <w:next w:val="Normlny"/>
    <w:link w:val="PodtitulChar"/>
    <w:uiPriority w:val="11"/>
    <w:qFormat/>
    <w:rsid w:val="005F5C3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5F5C3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Varga</dc:creator>
  <cp:keywords/>
  <dc:description/>
  <cp:lastModifiedBy>Tomas Varga</cp:lastModifiedBy>
  <cp:revision>4</cp:revision>
  <dcterms:created xsi:type="dcterms:W3CDTF">2022-01-23T10:32:00Z</dcterms:created>
  <dcterms:modified xsi:type="dcterms:W3CDTF">2022-01-23T10:59:00Z</dcterms:modified>
</cp:coreProperties>
</file>