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EF03F" w14:textId="37EB38B3" w:rsidR="00150E19" w:rsidRPr="00205D9E" w:rsidRDefault="00321A1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Operácie logického myslenia</w:t>
      </w:r>
    </w:p>
    <w:p w14:paraId="180361C7" w14:textId="77777777" w:rsidR="00465E9E" w:rsidRPr="00205D9E" w:rsidRDefault="00465E9E" w:rsidP="00465E9E">
      <w:pPr>
        <w:rPr>
          <w:lang w:val="sk-SK"/>
        </w:rPr>
      </w:pPr>
    </w:p>
    <w:p w14:paraId="54CACE4F" w14:textId="5F5FA58D" w:rsidR="00465E9E" w:rsidRDefault="00321A1B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321A1B">
        <w:rPr>
          <w:b/>
          <w:bCs/>
          <w:lang w:val="sk-SK"/>
        </w:rPr>
        <w:t>Učenie:</w:t>
      </w:r>
    </w:p>
    <w:p w14:paraId="735F0C5A" w14:textId="1C0823E3" w:rsidR="00321A1B" w:rsidRDefault="00321A1B" w:rsidP="00321A1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Nadobúdanie individuálnej skúsenosti</w:t>
      </w:r>
    </w:p>
    <w:p w14:paraId="7F557AA0" w14:textId="7472031C" w:rsidR="00321A1B" w:rsidRDefault="00321A1B" w:rsidP="00321A1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Cieľavedomé nadobúdanie vedomostí, zručností, návykov</w:t>
      </w:r>
    </w:p>
    <w:p w14:paraId="54EE4E78" w14:textId="2B7F801B" w:rsidR="00321A1B" w:rsidRDefault="00321A1B" w:rsidP="00321A1B">
      <w:pPr>
        <w:rPr>
          <w:lang w:val="sk-SK"/>
        </w:rPr>
      </w:pPr>
    </w:p>
    <w:p w14:paraId="3D63E55A" w14:textId="49498A50" w:rsidR="00321A1B" w:rsidRPr="00321A1B" w:rsidRDefault="00321A1B" w:rsidP="00321A1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Druhy učenia:</w:t>
      </w:r>
    </w:p>
    <w:p w14:paraId="13DDC1E3" w14:textId="347BB64B" w:rsidR="00321A1B" w:rsidRPr="00321A1B" w:rsidRDefault="00321A1B" w:rsidP="00321A1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Povrchové</w:t>
      </w:r>
      <w:r>
        <w:rPr>
          <w:lang w:val="sk-SK"/>
        </w:rPr>
        <w:t xml:space="preserve"> – učenie sa naspamäť bez rozmýšľania</w:t>
      </w:r>
    </w:p>
    <w:p w14:paraId="5F4DD24A" w14:textId="5259EC2B" w:rsidR="00321A1B" w:rsidRDefault="00321A1B" w:rsidP="00321A1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Hĺbkové </w:t>
      </w:r>
      <w:r>
        <w:rPr>
          <w:lang w:val="sk-SK"/>
        </w:rPr>
        <w:t>– snažiť sa učivu porozumieť</w:t>
      </w:r>
    </w:p>
    <w:p w14:paraId="5A9666B2" w14:textId="4E18DDF4" w:rsidR="00321A1B" w:rsidRDefault="00321A1B" w:rsidP="00321A1B">
      <w:pPr>
        <w:rPr>
          <w:lang w:val="sk-SK"/>
        </w:rPr>
      </w:pP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DD7AC" wp14:editId="3CFB7EC7">
                <wp:simplePos x="0" y="0"/>
                <wp:positionH relativeFrom="column">
                  <wp:posOffset>3990022</wp:posOffset>
                </wp:positionH>
                <wp:positionV relativeFrom="paragraph">
                  <wp:posOffset>237173</wp:posOffset>
                </wp:positionV>
                <wp:extent cx="251460" cy="2296795"/>
                <wp:effectExtent l="6032" t="0" r="21273" b="97472"/>
                <wp:wrapNone/>
                <wp:docPr id="3" name="Pr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460" cy="2296795"/>
                        </a:xfrm>
                        <a:prstGeom prst="rightBrace">
                          <a:avLst>
                            <a:gd name="adj1" fmla="val 8333"/>
                            <a:gd name="adj2" fmla="val 21966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D8E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3" o:spid="_x0000_s1026" type="#_x0000_t88" style="position:absolute;margin-left:314.15pt;margin-top:18.7pt;width:19.8pt;height:180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" adj="197,4745" strokecolor="black [3200]" strokeweight="1pt">
                <v:stroke joinstyle="miter"/>
              </v:shape>
            </w:pict>
          </mc:Fallback>
        </mc:AlternateContent>
      </w:r>
    </w:p>
    <w:p w14:paraId="62860DAA" w14:textId="116E434F" w:rsidR="00321A1B" w:rsidRPr="00321A1B" w:rsidRDefault="00321A1B" w:rsidP="00321A1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Logika:</w:t>
      </w:r>
    </w:p>
    <w:p w14:paraId="646EFC48" w14:textId="3CA6FB5E" w:rsidR="00321A1B" w:rsidRDefault="00321A1B" w:rsidP="00321A1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Veda o správnom myslení a o správnosti logických operácií </w:t>
      </w:r>
    </w:p>
    <w:p w14:paraId="372FA118" w14:textId="520019CE" w:rsidR="00321A1B" w:rsidRPr="00321A1B" w:rsidRDefault="00321A1B" w:rsidP="00321A1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Myslenie:</w:t>
      </w:r>
    </w:p>
    <w:p w14:paraId="68EAE43A" w14:textId="75E04723" w:rsidR="00321A1B" w:rsidRDefault="00321A1B" w:rsidP="00321A1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Pojem </w:t>
      </w:r>
      <w:r w:rsidRPr="00321A1B">
        <w:rPr>
          <w:lang w:val="sk-SK"/>
        </w:rPr>
        <w:t>(</w:t>
      </w:r>
      <w:r>
        <w:rPr>
          <w:lang w:val="sk-SK"/>
        </w:rPr>
        <w:t>napr. Človek</w:t>
      </w:r>
      <w:r w:rsidRPr="00321A1B">
        <w:rPr>
          <w:lang w:val="sk-SK"/>
        </w:rPr>
        <w:t>)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– Čím presnejšie vymedzíme vlastnosti pojmu, tým menej nepresností vznikne pri myslení, neurobíme chyby</w:t>
      </w:r>
    </w:p>
    <w:p w14:paraId="38161276" w14:textId="09649C34" w:rsidR="00321A1B" w:rsidRDefault="00321A1B" w:rsidP="00321A1B">
      <w:pPr>
        <w:pStyle w:val="Odsekzoznamu"/>
        <w:numPr>
          <w:ilvl w:val="2"/>
          <w:numId w:val="1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Súd </w:t>
      </w:r>
      <w:r>
        <w:rPr>
          <w:lang w:val="sk-SK"/>
        </w:rPr>
        <w:t>(tvrdenie) – Napríklad: „Človek je smrteľný“, „Sokrates je človek“</w:t>
      </w:r>
    </w:p>
    <w:p w14:paraId="73C939F3" w14:textId="01A3AD03" w:rsidR="00321A1B" w:rsidRPr="00321A1B" w:rsidRDefault="00321A1B" w:rsidP="00321A1B">
      <w:pPr>
        <w:pStyle w:val="Odsekzoznamu"/>
        <w:numPr>
          <w:ilvl w:val="2"/>
          <w:numId w:val="1"/>
        </w:numPr>
        <w:spacing w:line="360" w:lineRule="auto"/>
        <w:rPr>
          <w:lang w:val="sk-SK"/>
        </w:rPr>
      </w:pPr>
      <w:r>
        <w:rPr>
          <w:b/>
          <w:bCs/>
          <w:lang w:val="sk-SK"/>
        </w:rPr>
        <w:t>Úsudok</w:t>
      </w:r>
      <w:r>
        <w:rPr>
          <w:lang w:val="sk-SK"/>
        </w:rPr>
        <w:t xml:space="preserve"> (tvrdenie vyplývajúce zo súdov) – </w:t>
      </w:r>
      <w:r w:rsidR="007B52C8">
        <w:rPr>
          <w:lang w:val="sk-SK"/>
        </w:rPr>
        <w:t>Napr.</w:t>
      </w:r>
      <w:r>
        <w:rPr>
          <w:lang w:val="sk-SK"/>
        </w:rPr>
        <w:t xml:space="preserve"> „Sokrates je smrteľný“</w:t>
      </w:r>
    </w:p>
    <w:sectPr w:rsidR="00321A1B" w:rsidRPr="00321A1B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1B"/>
    <w:rsid w:val="00150E19"/>
    <w:rsid w:val="00205D9E"/>
    <w:rsid w:val="00321A1B"/>
    <w:rsid w:val="00465E9E"/>
    <w:rsid w:val="006A500F"/>
    <w:rsid w:val="007B52C8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D9D3"/>
  <w15:chartTrackingRefBased/>
  <w15:docId w15:val="{FC1AD1D2-A9AE-4E46-A51F-A9A9A63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2022-09-20T15:56:00Z</dcterms:created>
  <dcterms:modified xsi:type="dcterms:W3CDTF">2022-09-20T16:05:00Z</dcterms:modified>
</cp:coreProperties>
</file>