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920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r>
        <w:rPr>
          <w:rFonts w:ascii="Times New Roman" w:hAnsi="Times New Roman" w:cs="Times New Roman"/>
          <w:sz w:val="20"/>
          <w:szCs w:val="20"/>
        </w:rPr>
        <w:t>Dejepis – gymnázium so štvorročným a päťročným vzdelávacím programom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8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ind w:left="6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DEJEPIS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ÚVOD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33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overflowPunct w:val="0"/>
        <w:autoSpaceDE w:val="0"/>
        <w:autoSpaceDN w:val="0"/>
        <w:adjustRightInd w:val="0"/>
        <w:spacing w:after="0" w:line="308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Vzdelávací štandard nepredstavuje iba súhrn katalógov, ktoré stanovujú výkony a obsah vyučovacieho predmetu, ale je to predovšetkým program rôznych činností a otvorených príležitostí na rozvíjanie individuálnych učebných možností žiakov.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2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overflowPunct w:val="0"/>
        <w:autoSpaceDE w:val="0"/>
        <w:autoSpaceDN w:val="0"/>
        <w:adjustRightInd w:val="0"/>
        <w:spacing w:after="0" w:line="308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Vzdelávací štanda</w:t>
      </w:r>
      <w:r>
        <w:rPr>
          <w:rFonts w:ascii="Times New Roman" w:hAnsi="Times New Roman" w:cs="Times New Roman"/>
          <w:sz w:val="24"/>
          <w:szCs w:val="24"/>
        </w:rPr>
        <w:t>rd pozostáva z charakteristiky predmetu a základných učebných cieľov, ktoré sa konkretizujú vo výkonovom štandarde. Je to ucelený systém výkonov, ktoré sú vyjadrené kognitívne odstupňovanými konkretizovanými cieľmi – učebnými požiadavkami.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2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overflowPunct w:val="0"/>
        <w:autoSpaceDE w:val="0"/>
        <w:autoSpaceDN w:val="0"/>
        <w:adjustRightInd w:val="0"/>
        <w:spacing w:after="0" w:line="30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Tieto základné </w:t>
      </w:r>
      <w:r>
        <w:rPr>
          <w:rFonts w:ascii="Times New Roman" w:hAnsi="Times New Roman" w:cs="Times New Roman"/>
          <w:sz w:val="24"/>
          <w:szCs w:val="24"/>
        </w:rPr>
        <w:t>požiadavky môžu učitelia ešte viac špecifikovať, konkretizovať a rozvíjať v podobe konkrétnych učebných cieľov, učebných úloh, otázok, či testových položiek.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2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overflowPunct w:val="0"/>
        <w:autoSpaceDE w:val="0"/>
        <w:autoSpaceDN w:val="0"/>
        <w:adjustRightInd w:val="0"/>
        <w:spacing w:after="0" w:line="342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 vymedzeným výkonom sa priraďuje obsahový štandard, v ktorom sa zdôrazňujú pojmy </w:t>
      </w:r>
      <w:r>
        <w:rPr>
          <w:rFonts w:ascii="Times New Roman" w:hAnsi="Times New Roman" w:cs="Times New Roman"/>
          <w:sz w:val="24"/>
          <w:szCs w:val="24"/>
        </w:rPr>
        <w:t>ako kľúčový prvok vnútornej štruktúry učebného obsahu. Učivo je v ňom štruktúrované podľa jednotlivých tematických celkov a v chronologickom usporiadaní. Je to základ vymedzeného učebného obsahu. To však nevylučuje možnosť učiteľov tvorivo modifikovať stan</w:t>
      </w:r>
      <w:r>
        <w:rPr>
          <w:rFonts w:ascii="Times New Roman" w:hAnsi="Times New Roman" w:cs="Times New Roman"/>
          <w:sz w:val="24"/>
          <w:szCs w:val="24"/>
        </w:rPr>
        <w:t>ovený učebný obsah v rámci školského vzdelávacieho programu.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8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overflowPunct w:val="0"/>
        <w:autoSpaceDE w:val="0"/>
        <w:autoSpaceDN w:val="0"/>
        <w:adjustRightInd w:val="0"/>
        <w:spacing w:after="0" w:line="334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Vzdelávací štandard z dejepisu je koncipovaný tak, aby vytváral možnosti na tie kognitívne činnosti žiakov, ktoré operujú s pojmami, akými sú hľadanie, pátranie, skúmanie, lebo v nich spočíva zá</w:t>
      </w:r>
      <w:r>
        <w:rPr>
          <w:rFonts w:ascii="Times New Roman" w:hAnsi="Times New Roman" w:cs="Times New Roman"/>
          <w:sz w:val="24"/>
          <w:szCs w:val="24"/>
        </w:rPr>
        <w:t>kladný predpoklad poznávania a porozumenia minulosti. V tomto zmysle nemajú byť len pasívnymi aktérmi výučby a konzumentmi hotových poznatkov, ktoré si majú len zapamätať a následne zreprodukovať.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31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w:rsidR="00000000" w:rsidRDefault="002B69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40" w:h="11906" w:orient="landscape"/>
          <w:pgMar w:top="700" w:right="1420" w:bottom="438" w:left="1420" w:header="720" w:footer="720" w:gutter="0"/>
          <w:cols w:space="720" w:equalWidth="0">
            <w:col w:w="1400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2B69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6840" w:h="11906" w:orient="landscape"/>
          <w:pgMar w:top="700" w:right="7300" w:bottom="438" w:left="7280" w:header="720" w:footer="720" w:gutter="0"/>
          <w:cols w:space="720" w:equalWidth="0">
            <w:col w:w="226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920"/>
        <w:rPr>
          <w:rFonts w:ascii="Times New Roman" w:hAnsi="Times New Roman" w:cs="Times New Roman"/>
          <w:sz w:val="24"/>
          <w:szCs w:val="24"/>
        </w:rPr>
      </w:pPr>
      <w:bookmarkStart w:id="1" w:name="page3"/>
      <w:bookmarkEnd w:id="1"/>
      <w:r>
        <w:rPr>
          <w:rFonts w:ascii="Times New Roman" w:hAnsi="Times New Roman" w:cs="Times New Roman"/>
          <w:sz w:val="20"/>
          <w:szCs w:val="20"/>
        </w:rPr>
        <w:lastRenderedPageBreak/>
        <w:t>Dejepis – gymnázium so štvorročným a päťročným vzdelávacím programom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8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CHARAKTERISTIKA PREDMETU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33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overflowPunct w:val="0"/>
        <w:autoSpaceDE w:val="0"/>
        <w:autoSpaceDN w:val="0"/>
        <w:adjustRightInd w:val="0"/>
        <w:spacing w:after="0" w:line="308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Dejepis spolu s humánnou zložkou geografie a občianskou náukou tvorí vzdelávaciu oblasť spoloč</w:t>
      </w:r>
      <w:r>
        <w:rPr>
          <w:rFonts w:ascii="Times New Roman" w:hAnsi="Times New Roman" w:cs="Times New Roman"/>
          <w:sz w:val="24"/>
          <w:szCs w:val="24"/>
        </w:rPr>
        <w:t>enskovedných predmetov. Je v nej však samostatným predmetom a spolu s nimi v integratívnych vzťahoch predstavuje jeden z významných prostriedkov procesu humanizácie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2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overflowPunct w:val="0"/>
        <w:autoSpaceDE w:val="0"/>
        <w:autoSpaceDN w:val="0"/>
        <w:adjustRightInd w:val="0"/>
        <w:spacing w:after="0" w:line="30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žiakov. Tí si v ňom postupne osvojujú kultúru spoločenskej komunikácie a demokratické spôsoby svojho konania na základe oboznamovania sa s historickým procesom ako jedným zo základných predpokladov komplexného poznávania sveta a ľudskej spoločnosti z potri</w:t>
      </w:r>
      <w:r>
        <w:rPr>
          <w:rFonts w:ascii="Times New Roman" w:hAnsi="Times New Roman" w:cs="Times New Roman"/>
          <w:sz w:val="24"/>
          <w:szCs w:val="24"/>
        </w:rPr>
        <w:t>eb prítomnosti.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2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overflowPunct w:val="0"/>
        <w:autoSpaceDE w:val="0"/>
        <w:autoSpaceDN w:val="0"/>
        <w:adjustRightInd w:val="0"/>
        <w:spacing w:after="0" w:line="352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Hlavnou funkciou dejepisu je kultivovanie historického vedomia žiaka ako celistvej osobnosti a uchovanie kontinuity historickej pamäti v zmysle odovzdávania historickej skúsenosti či už z miestnej, regionálnej, celoslovenskej, európskej al</w:t>
      </w:r>
      <w:r>
        <w:rPr>
          <w:rFonts w:ascii="Times New Roman" w:hAnsi="Times New Roman" w:cs="Times New Roman"/>
          <w:sz w:val="24"/>
          <w:szCs w:val="24"/>
        </w:rPr>
        <w:t>ebo svetovej perspektívy. Súčasťou jej odovzdávania je predovšetkým postupné poznávanie takých historických udalostí, dejov, javov a procesov v priestore a čase, ktoré zásadným spôsobom ovplyvnili vývoj slovenskej spoločnosti a premietli sa do obrazu našej</w:t>
      </w:r>
      <w:r>
        <w:rPr>
          <w:rFonts w:ascii="Times New Roman" w:hAnsi="Times New Roman" w:cs="Times New Roman"/>
          <w:sz w:val="24"/>
          <w:szCs w:val="24"/>
        </w:rPr>
        <w:t xml:space="preserve"> prítomnosti. Pričom kladie dôraz na dejiny 19. a 20. storočia, v ktorých môžeme nájsť z väčšej časti korene súčasných spoločenských javov i problémov. Takto vedie žiakov k rozvíjaniu vzťahu k minulosti vlastného národa ako súčasti kultivovania ich histori</w:t>
      </w:r>
      <w:r>
        <w:rPr>
          <w:rFonts w:ascii="Times New Roman" w:hAnsi="Times New Roman" w:cs="Times New Roman"/>
          <w:sz w:val="24"/>
          <w:szCs w:val="24"/>
        </w:rPr>
        <w:t>ckého vedomia, v ktorom rezonuje i úcta k iným národom a etnikám, rovnako tak rešpektovanie kultúrnych a iných odlišností, ľudí, rôznych diverzifikovaných skupín a spoločenstiev. Prispieva tak k rozvíjaniu hodnotovej škály demokratickej spoločnosti. Rovnak</w:t>
      </w:r>
      <w:r>
        <w:rPr>
          <w:rFonts w:ascii="Times New Roman" w:hAnsi="Times New Roman" w:cs="Times New Roman"/>
          <w:sz w:val="24"/>
          <w:szCs w:val="24"/>
        </w:rPr>
        <w:t>o dôležitosť pripisuje aj demokratickým hodnotám európskej civilizácie.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31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420" w:bottom="438" w:left="1420" w:header="720" w:footer="720" w:gutter="0"/>
          <w:cols w:space="720" w:equalWidth="0">
            <w:col w:w="1400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6838" w:h="11906" w:orient="landscape"/>
          <w:pgMar w:top="700" w:right="7300" w:bottom="438" w:left="7280" w:header="720" w:footer="720" w:gutter="0"/>
          <w:cols w:space="720" w:equalWidth="0">
            <w:col w:w="226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920"/>
        <w:rPr>
          <w:rFonts w:ascii="Times New Roman" w:hAnsi="Times New Roman" w:cs="Times New Roman"/>
          <w:sz w:val="24"/>
          <w:szCs w:val="24"/>
        </w:rPr>
      </w:pPr>
      <w:bookmarkStart w:id="2" w:name="page5"/>
      <w:bookmarkEnd w:id="2"/>
      <w:r>
        <w:rPr>
          <w:rFonts w:ascii="Times New Roman" w:hAnsi="Times New Roman" w:cs="Times New Roman"/>
          <w:sz w:val="20"/>
          <w:szCs w:val="20"/>
        </w:rPr>
        <w:t>Dejepis – gymnázium so štvorročným a päťročným vzdelávacím programom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8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CIELE PREDMETU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33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overflowPunct w:val="0"/>
        <w:autoSpaceDE w:val="0"/>
        <w:autoSpaceDN w:val="0"/>
        <w:adjustRightInd w:val="0"/>
        <w:spacing w:after="0" w:line="308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 základnú cieľovú kategóriu výučby dejepisu považujeme tvorbu študijných predmetových kompetencií – spôsobilostí, schopností využívať kvalitu získaných znalostí v rôznych poznávacích i praktických situáciách, ktoré umožnia žiakom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33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hanging="364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poznávať históriu, ktorá nepredstavuje uzavretú minulosť so vždy konečnými a jednostrannými interpretáciami,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5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hanging="364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poznávať históriu, ktorá je výsledkom mnohostranného a protirečivého procesu,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14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94" w:lineRule="auto"/>
        <w:ind w:hanging="364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skúmať históriu aj na základe čítania s porozumením rôznoro</w:t>
      </w:r>
      <w:r>
        <w:rPr>
          <w:rFonts w:ascii="Times New Roman" w:hAnsi="Times New Roman" w:cs="Times New Roman"/>
          <w:sz w:val="24"/>
          <w:szCs w:val="24"/>
        </w:rPr>
        <w:t xml:space="preserve">dých a mnohostranných školských historických prameňov – stôp po minulosti ako základného predpokladu poznávať a porozumieť minulosti,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70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hanging="364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pochopiť, prečo sa história interpretuje rôznym spôsobom,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14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92" w:lineRule="auto"/>
        <w:ind w:hanging="364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rozvíjať komplex kompetencií – spôsobilostí, schopnost</w:t>
      </w:r>
      <w:r>
        <w:rPr>
          <w:rFonts w:ascii="Times New Roman" w:hAnsi="Times New Roman" w:cs="Times New Roman"/>
          <w:sz w:val="24"/>
          <w:szCs w:val="24"/>
        </w:rPr>
        <w:t xml:space="preserve">í klásť si v aktívnej činnosti kognitívne rôznorodé otázky, prostredníctvom ktorých žiaci riešia uvedené úlohy a problémy,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51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94" w:lineRule="auto"/>
        <w:ind w:hanging="364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rozvíjať a kultivovať kultúrny dialóg a otvorenú diskusiu ako základný princíp fungovania histórie i školského dejepisu v demokr</w:t>
      </w:r>
      <w:r>
        <w:rPr>
          <w:rFonts w:ascii="Times New Roman" w:hAnsi="Times New Roman" w:cs="Times New Roman"/>
          <w:sz w:val="24"/>
          <w:szCs w:val="24"/>
        </w:rPr>
        <w:t xml:space="preserve">atickej spoločnosti,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46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94" w:lineRule="auto"/>
        <w:ind w:hanging="364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osvojiť si postupne spôsobilosť historickej kultúry ako schopnosti orientovať sa v mnohosti kultúrnych situácií, v ktorých sa stretávame s históriou.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36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420" w:bottom="438" w:left="1420" w:header="720" w:footer="720" w:gutter="0"/>
          <w:cols w:space="720" w:equalWidth="0">
            <w:col w:w="1400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6838" w:h="11906" w:orient="landscape"/>
          <w:pgMar w:top="700" w:right="7300" w:bottom="438" w:left="7280" w:header="720" w:footer="720" w:gutter="0"/>
          <w:cols w:space="720" w:equalWidth="0">
            <w:col w:w="226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920"/>
        <w:rPr>
          <w:rFonts w:ascii="Times New Roman" w:hAnsi="Times New Roman" w:cs="Times New Roman"/>
          <w:sz w:val="24"/>
          <w:szCs w:val="24"/>
        </w:rPr>
      </w:pPr>
      <w:bookmarkStart w:id="3" w:name="page7"/>
      <w:bookmarkEnd w:id="3"/>
      <w:r>
        <w:rPr>
          <w:rFonts w:ascii="Times New Roman" w:hAnsi="Times New Roman" w:cs="Times New Roman"/>
          <w:sz w:val="20"/>
          <w:szCs w:val="20"/>
        </w:rPr>
        <w:t>Dejepis – gymnázium so štvorročným a päťročným vzdelávacím programom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8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Základné predmetové kompetencie (spôsobilosti)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Žiaci si kladú otázky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0"/>
          <w:numId w:val="2"/>
        </w:numPr>
        <w:tabs>
          <w:tab w:val="clear" w:pos="720"/>
          <w:tab w:val="num" w:pos="700"/>
        </w:tabs>
        <w:overflowPunct w:val="0"/>
        <w:autoSpaceDE w:val="0"/>
        <w:autoSpaceDN w:val="0"/>
        <w:adjustRightInd w:val="0"/>
        <w:spacing w:after="0" w:line="240" w:lineRule="auto"/>
        <w:ind w:left="700" w:hanging="34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použijú ich na osvojovanie daných významov, ktoré súvisia s riešením zákl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adných operácií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57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1"/>
          <w:numId w:val="2"/>
        </w:numPr>
        <w:tabs>
          <w:tab w:val="clear" w:pos="1440"/>
          <w:tab w:val="num" w:pos="920"/>
        </w:tabs>
        <w:overflowPunct w:val="0"/>
        <w:autoSpaceDE w:val="0"/>
        <w:autoSpaceDN w:val="0"/>
        <w:adjustRightInd w:val="0"/>
        <w:spacing w:after="0" w:line="240" w:lineRule="auto"/>
        <w:ind w:left="920" w:hanging="357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 historickým časom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51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2"/>
          <w:numId w:val="2"/>
        </w:numPr>
        <w:tabs>
          <w:tab w:val="clear" w:pos="2160"/>
          <w:tab w:val="num" w:pos="1280"/>
        </w:tabs>
        <w:overflowPunct w:val="0"/>
        <w:autoSpaceDE w:val="0"/>
        <w:autoSpaceDN w:val="0"/>
        <w:adjustRightInd w:val="0"/>
        <w:spacing w:after="0" w:line="240" w:lineRule="auto"/>
        <w:ind w:left="1280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zaraďovať historické fakty, udalosti, javy, procesy chronologicky,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7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2"/>
          <w:numId w:val="2"/>
        </w:numPr>
        <w:tabs>
          <w:tab w:val="clear" w:pos="2160"/>
          <w:tab w:val="num" w:pos="1280"/>
        </w:tabs>
        <w:overflowPunct w:val="0"/>
        <w:autoSpaceDE w:val="0"/>
        <w:autoSpaceDN w:val="0"/>
        <w:adjustRightInd w:val="0"/>
        <w:spacing w:after="0" w:line="240" w:lineRule="auto"/>
        <w:ind w:left="1280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zaraďovať historické fakty, udalosti, javy synchrónne,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7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2"/>
          <w:numId w:val="2"/>
        </w:numPr>
        <w:tabs>
          <w:tab w:val="clear" w:pos="2160"/>
          <w:tab w:val="num" w:pos="1280"/>
        </w:tabs>
        <w:overflowPunct w:val="0"/>
        <w:autoSpaceDE w:val="0"/>
        <w:autoSpaceDN w:val="0"/>
        <w:adjustRightInd w:val="0"/>
        <w:spacing w:after="0" w:line="240" w:lineRule="auto"/>
        <w:ind w:left="1280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vytvoriť chronologické a synchrónne tabuľky,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5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2"/>
          <w:numId w:val="2"/>
        </w:numPr>
        <w:tabs>
          <w:tab w:val="clear" w:pos="2160"/>
          <w:tab w:val="num" w:pos="1280"/>
        </w:tabs>
        <w:overflowPunct w:val="0"/>
        <w:autoSpaceDE w:val="0"/>
        <w:autoSpaceDN w:val="0"/>
        <w:adjustRightInd w:val="0"/>
        <w:spacing w:after="0" w:line="240" w:lineRule="auto"/>
        <w:ind w:left="1280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rozpoznať nerovnomernosť historického vývoja na základe prijatých kritérií,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14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2"/>
          <w:numId w:val="2"/>
        </w:numPr>
        <w:tabs>
          <w:tab w:val="clear" w:pos="2160"/>
          <w:tab w:val="num" w:pos="1280"/>
        </w:tabs>
        <w:overflowPunct w:val="0"/>
        <w:autoSpaceDE w:val="0"/>
        <w:autoSpaceDN w:val="0"/>
        <w:adjustRightInd w:val="0"/>
        <w:spacing w:after="0" w:line="294" w:lineRule="auto"/>
        <w:ind w:left="1280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identifikovať rôzne časové štruktúry - </w:t>
      </w:r>
      <w:r>
        <w:rPr>
          <w:rFonts w:ascii="Times New Roman" w:hAnsi="Times New Roman" w:cs="Times New Roman"/>
          <w:b/>
          <w:bCs/>
          <w:sz w:val="24"/>
          <w:szCs w:val="24"/>
        </w:rPr>
        <w:t>letopočet, dátum, obdobie, perióda, doba, moment, dlhé trvanie, krátke trvanie,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medzník, periodizácia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95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1"/>
          <w:numId w:val="2"/>
        </w:numPr>
        <w:tabs>
          <w:tab w:val="clear" w:pos="1440"/>
          <w:tab w:val="num" w:pos="920"/>
        </w:tabs>
        <w:overflowPunct w:val="0"/>
        <w:autoSpaceDE w:val="0"/>
        <w:autoSpaceDN w:val="0"/>
        <w:adjustRightInd w:val="0"/>
        <w:spacing w:after="0" w:line="240" w:lineRule="auto"/>
        <w:ind w:left="920" w:hanging="357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 historickým priestorom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53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2"/>
          <w:numId w:val="2"/>
        </w:numPr>
        <w:tabs>
          <w:tab w:val="clear" w:pos="2160"/>
          <w:tab w:val="num" w:pos="1280"/>
        </w:tabs>
        <w:overflowPunct w:val="0"/>
        <w:autoSpaceDE w:val="0"/>
        <w:autoSpaceDN w:val="0"/>
        <w:adjustRightInd w:val="0"/>
        <w:spacing w:after="0" w:line="240" w:lineRule="auto"/>
        <w:ind w:left="1280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identifikovať známe geografické pamiatky krajiny,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7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2"/>
          <w:numId w:val="2"/>
        </w:numPr>
        <w:tabs>
          <w:tab w:val="clear" w:pos="2160"/>
          <w:tab w:val="num" w:pos="1280"/>
        </w:tabs>
        <w:overflowPunct w:val="0"/>
        <w:autoSpaceDE w:val="0"/>
        <w:autoSpaceDN w:val="0"/>
        <w:adjustRightInd w:val="0"/>
        <w:spacing w:after="0" w:line="240" w:lineRule="auto"/>
        <w:ind w:left="1280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lokalizovať určité miesto v geografickom priestore,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5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2"/>
          <w:numId w:val="2"/>
        </w:numPr>
        <w:tabs>
          <w:tab w:val="clear" w:pos="2160"/>
          <w:tab w:val="num" w:pos="1280"/>
        </w:tabs>
        <w:overflowPunct w:val="0"/>
        <w:autoSpaceDE w:val="0"/>
        <w:autoSpaceDN w:val="0"/>
        <w:adjustRightInd w:val="0"/>
        <w:spacing w:after="0" w:line="240" w:lineRule="auto"/>
        <w:ind w:left="1280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zaradiť historickú udalosť vo vymedzenom priestore,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7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2"/>
          <w:numId w:val="2"/>
        </w:numPr>
        <w:tabs>
          <w:tab w:val="clear" w:pos="2160"/>
          <w:tab w:val="num" w:pos="1280"/>
        </w:tabs>
        <w:overflowPunct w:val="0"/>
        <w:autoSpaceDE w:val="0"/>
        <w:autoSpaceDN w:val="0"/>
        <w:adjustRightInd w:val="0"/>
        <w:spacing w:after="0" w:line="240" w:lineRule="auto"/>
        <w:ind w:left="1280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porovnať jednotlivé historické a geografické udalosti v priestore,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7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2"/>
          <w:numId w:val="2"/>
        </w:numPr>
        <w:tabs>
          <w:tab w:val="clear" w:pos="2160"/>
          <w:tab w:val="num" w:pos="1280"/>
        </w:tabs>
        <w:overflowPunct w:val="0"/>
        <w:autoSpaceDE w:val="0"/>
        <w:autoSpaceDN w:val="0"/>
        <w:adjustRightInd w:val="0"/>
        <w:spacing w:after="0" w:line="240" w:lineRule="auto"/>
        <w:ind w:left="1280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rozlišovať m</w:t>
      </w:r>
      <w:r>
        <w:rPr>
          <w:rFonts w:ascii="Times New Roman" w:hAnsi="Times New Roman" w:cs="Times New Roman"/>
          <w:sz w:val="24"/>
          <w:szCs w:val="24"/>
        </w:rPr>
        <w:t xml:space="preserve">edzi miestnymi, regionálnymi, národnými, globálnymi historickými javmi a procesmi,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6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2"/>
          <w:numId w:val="2"/>
        </w:numPr>
        <w:tabs>
          <w:tab w:val="clear" w:pos="2160"/>
          <w:tab w:val="num" w:pos="1280"/>
        </w:tabs>
        <w:overflowPunct w:val="0"/>
        <w:autoSpaceDE w:val="0"/>
        <w:autoSpaceDN w:val="0"/>
        <w:adjustRightInd w:val="0"/>
        <w:spacing w:after="0" w:line="240" w:lineRule="auto"/>
        <w:ind w:left="1280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rozpoznať rôznorodú podmienenosť medzi geografickým prostredím a životom človeka, spoločnosti.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62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1"/>
          <w:numId w:val="2"/>
        </w:numPr>
        <w:tabs>
          <w:tab w:val="clear" w:pos="1440"/>
          <w:tab w:val="num" w:pos="920"/>
        </w:tabs>
        <w:overflowPunct w:val="0"/>
        <w:autoSpaceDE w:val="0"/>
        <w:autoSpaceDN w:val="0"/>
        <w:adjustRightInd w:val="0"/>
        <w:spacing w:after="0" w:line="240" w:lineRule="auto"/>
        <w:ind w:left="920" w:hanging="357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 historickými faktami, udalosťami, javmi a procesmi a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ich hodnotiacim posudzovaním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53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2"/>
          <w:numId w:val="2"/>
        </w:numPr>
        <w:tabs>
          <w:tab w:val="clear" w:pos="2160"/>
          <w:tab w:val="num" w:pos="1280"/>
        </w:tabs>
        <w:overflowPunct w:val="0"/>
        <w:autoSpaceDE w:val="0"/>
        <w:autoSpaceDN w:val="0"/>
        <w:adjustRightInd w:val="0"/>
        <w:spacing w:after="0" w:line="240" w:lineRule="auto"/>
        <w:ind w:left="1280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vyčleniť jednotlivú historickú udalosť, jav, proces,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420" w:bottom="438" w:left="1420" w:header="720" w:footer="720" w:gutter="0"/>
          <w:cols w:space="720" w:equalWidth="0">
            <w:col w:w="1400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6838" w:h="11906" w:orient="landscape"/>
          <w:pgMar w:top="700" w:right="7300" w:bottom="438" w:left="7280" w:header="720" w:footer="720" w:gutter="0"/>
          <w:cols w:space="720" w:equalWidth="0">
            <w:col w:w="226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566"/>
        <w:rPr>
          <w:rFonts w:ascii="Times New Roman" w:hAnsi="Times New Roman" w:cs="Times New Roman"/>
          <w:sz w:val="24"/>
          <w:szCs w:val="24"/>
        </w:rPr>
      </w:pPr>
      <w:bookmarkStart w:id="4" w:name="page9"/>
      <w:bookmarkEnd w:id="4"/>
      <w:r>
        <w:rPr>
          <w:rFonts w:ascii="Times New Roman" w:hAnsi="Times New Roman" w:cs="Times New Roman"/>
          <w:sz w:val="20"/>
          <w:szCs w:val="20"/>
        </w:rPr>
        <w:t>Dejepis – gymnázium so štvorročným a päťročným vzdelávacím programom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0"/>
          <w:numId w:val="3"/>
        </w:numPr>
        <w:tabs>
          <w:tab w:val="clear" w:pos="720"/>
          <w:tab w:val="num" w:pos="926"/>
        </w:tabs>
        <w:overflowPunct w:val="0"/>
        <w:autoSpaceDE w:val="0"/>
        <w:autoSpaceDN w:val="0"/>
        <w:adjustRightInd w:val="0"/>
        <w:spacing w:after="0" w:line="240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charakterizovať historické udalosti, javy, procesy na základe určujúcich znakov,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7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0"/>
          <w:numId w:val="3"/>
        </w:numPr>
        <w:tabs>
          <w:tab w:val="clear" w:pos="720"/>
          <w:tab w:val="num" w:pos="926"/>
        </w:tabs>
        <w:overflowPunct w:val="0"/>
        <w:autoSpaceDE w:val="0"/>
        <w:autoSpaceDN w:val="0"/>
        <w:adjustRightInd w:val="0"/>
        <w:spacing w:after="0" w:line="240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určiť príčiny a vymedziť dôsledky historických udalostí, javov a procesov,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7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0"/>
          <w:numId w:val="3"/>
        </w:numPr>
        <w:tabs>
          <w:tab w:val="clear" w:pos="720"/>
          <w:tab w:val="num" w:pos="926"/>
        </w:tabs>
        <w:overflowPunct w:val="0"/>
        <w:autoSpaceDE w:val="0"/>
        <w:autoSpaceDN w:val="0"/>
        <w:adjustRightInd w:val="0"/>
        <w:spacing w:after="0" w:line="240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vymedziť a popísať základné znaky jednotlivých historických období, civilizácií, kultúr,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5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0"/>
          <w:numId w:val="3"/>
        </w:numPr>
        <w:tabs>
          <w:tab w:val="clear" w:pos="720"/>
          <w:tab w:val="num" w:pos="926"/>
        </w:tabs>
        <w:overflowPunct w:val="0"/>
        <w:autoSpaceDE w:val="0"/>
        <w:autoSpaceDN w:val="0"/>
        <w:adjustRightInd w:val="0"/>
        <w:spacing w:after="0" w:line="240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objasniť  základné  vývinové  a typologické  zvláštnosti  historických  období,  civilizácií  v jednotlivých  krajinách,  oblastiach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left="9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regiónoch,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2"/>
          <w:numId w:val="4"/>
        </w:numPr>
        <w:tabs>
          <w:tab w:val="clear" w:pos="2160"/>
          <w:tab w:val="num" w:pos="926"/>
        </w:tabs>
        <w:overflowPunct w:val="0"/>
        <w:autoSpaceDE w:val="0"/>
        <w:autoSpaceDN w:val="0"/>
        <w:adjustRightInd w:val="0"/>
        <w:spacing w:after="0" w:line="240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vymedziť  ekonomické, sociálne, politické a kultúrne faktory, ktoré názor a kritický pohľad ovplyvňovali historický vývoj,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6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2"/>
          <w:numId w:val="4"/>
        </w:numPr>
        <w:tabs>
          <w:tab w:val="clear" w:pos="2160"/>
          <w:tab w:val="num" w:pos="926"/>
        </w:tabs>
        <w:overflowPunct w:val="0"/>
        <w:autoSpaceDE w:val="0"/>
        <w:autoSpaceDN w:val="0"/>
        <w:adjustRightInd w:val="0"/>
        <w:spacing w:after="0" w:line="240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vyjadriť k historickým faktom, udalostiam, javom a procesom svoj vlastný postoj.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62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0"/>
          <w:numId w:val="4"/>
        </w:numPr>
        <w:tabs>
          <w:tab w:val="clear" w:pos="720"/>
          <w:tab w:val="num" w:pos="346"/>
        </w:tabs>
        <w:overflowPunct w:val="0"/>
        <w:autoSpaceDE w:val="0"/>
        <w:autoSpaceDN w:val="0"/>
        <w:adjustRightInd w:val="0"/>
        <w:spacing w:after="0" w:line="240" w:lineRule="auto"/>
        <w:ind w:left="346" w:hanging="34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aplikujú ich v nových situáciách, v „skúma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teľských“ postojoch a pracovných postupoch pri analýze školských historických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53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1"/>
          <w:numId w:val="4"/>
        </w:numPr>
        <w:tabs>
          <w:tab w:val="clear" w:pos="1440"/>
          <w:tab w:val="num" w:pos="566"/>
        </w:tabs>
        <w:overflowPunct w:val="0"/>
        <w:autoSpaceDE w:val="0"/>
        <w:autoSpaceDN w:val="0"/>
        <w:adjustRightInd w:val="0"/>
        <w:spacing w:after="0" w:line="240" w:lineRule="auto"/>
        <w:ind w:left="566" w:hanging="357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písomných, obrazových, grafických a hmotných prameňov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stopách po minulosti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55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2"/>
          <w:numId w:val="4"/>
        </w:numPr>
        <w:tabs>
          <w:tab w:val="clear" w:pos="2160"/>
          <w:tab w:val="num" w:pos="926"/>
        </w:tabs>
        <w:overflowPunct w:val="0"/>
        <w:autoSpaceDE w:val="0"/>
        <w:autoSpaceDN w:val="0"/>
        <w:adjustRightInd w:val="0"/>
        <w:spacing w:after="0" w:line="240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 vymedzovaní predmetu skúmania, napr. </w:t>
      </w:r>
      <w:r>
        <w:rPr>
          <w:rFonts w:ascii="Times New Roman" w:hAnsi="Times New Roman" w:cs="Times New Roman"/>
          <w:b/>
          <w:bCs/>
          <w:sz w:val="24"/>
          <w:szCs w:val="24"/>
        </w:rPr>
        <w:t>kníhtlače,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7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2"/>
          <w:numId w:val="4"/>
        </w:numPr>
        <w:tabs>
          <w:tab w:val="clear" w:pos="2160"/>
          <w:tab w:val="num" w:pos="926"/>
        </w:tabs>
        <w:overflowPunct w:val="0"/>
        <w:autoSpaceDE w:val="0"/>
        <w:autoSpaceDN w:val="0"/>
        <w:adjustRightInd w:val="0"/>
        <w:spacing w:after="0" w:line="240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 analyzovaní štruktúry problému skúmania 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kníhtlači,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8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2"/>
          <w:numId w:val="4"/>
        </w:numPr>
        <w:tabs>
          <w:tab w:val="clear" w:pos="2160"/>
          <w:tab w:val="num" w:pos="926"/>
        </w:tabs>
        <w:overflowPunct w:val="0"/>
        <w:autoSpaceDE w:val="0"/>
        <w:autoSpaceDN w:val="0"/>
        <w:adjustRightInd w:val="0"/>
        <w:spacing w:after="0" w:line="240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 rozlišovaní kľúčových problémov, otázok spojených so základnými znakmi </w:t>
      </w:r>
      <w:r>
        <w:rPr>
          <w:rFonts w:ascii="Times New Roman" w:hAnsi="Times New Roman" w:cs="Times New Roman"/>
          <w:b/>
          <w:bCs/>
          <w:sz w:val="24"/>
          <w:szCs w:val="24"/>
        </w:rPr>
        <w:t>kníhtlače,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5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2"/>
          <w:numId w:val="4"/>
        </w:numPr>
        <w:tabs>
          <w:tab w:val="clear" w:pos="2160"/>
          <w:tab w:val="num" w:pos="926"/>
        </w:tabs>
        <w:overflowPunct w:val="0"/>
        <w:autoSpaceDE w:val="0"/>
        <w:autoSpaceDN w:val="0"/>
        <w:adjustRightInd w:val="0"/>
        <w:spacing w:after="0" w:line="240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 vyjadrovaní toho, čo už vieme a čo ešte musíme odhaliť 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kníhtlači,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7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2"/>
          <w:numId w:val="4"/>
        </w:numPr>
        <w:tabs>
          <w:tab w:val="clear" w:pos="2160"/>
          <w:tab w:val="num" w:pos="926"/>
        </w:tabs>
        <w:overflowPunct w:val="0"/>
        <w:autoSpaceDE w:val="0"/>
        <w:autoSpaceDN w:val="0"/>
        <w:adjustRightInd w:val="0"/>
        <w:spacing w:after="0" w:line="240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 myslení v alternatívac</w:t>
      </w:r>
      <w:r>
        <w:rPr>
          <w:rFonts w:ascii="Times New Roman" w:hAnsi="Times New Roman" w:cs="Times New Roman"/>
          <w:sz w:val="24"/>
          <w:szCs w:val="24"/>
        </w:rPr>
        <w:t xml:space="preserve">h, napr. </w:t>
      </w:r>
      <w:r>
        <w:rPr>
          <w:rFonts w:ascii="Times New Roman" w:hAnsi="Times New Roman" w:cs="Times New Roman"/>
          <w:b/>
          <w:bCs/>
          <w:sz w:val="24"/>
          <w:szCs w:val="24"/>
        </w:rPr>
        <w:t>prečo pisári odmietali vynález kníhtlače,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7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2"/>
          <w:numId w:val="4"/>
        </w:numPr>
        <w:tabs>
          <w:tab w:val="clear" w:pos="2160"/>
          <w:tab w:val="num" w:pos="926"/>
        </w:tabs>
        <w:overflowPunct w:val="0"/>
        <w:autoSpaceDE w:val="0"/>
        <w:autoSpaceDN w:val="0"/>
        <w:adjustRightInd w:val="0"/>
        <w:spacing w:after="0" w:line="240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 vytvorení plánu skúmania </w:t>
      </w:r>
      <w:r>
        <w:rPr>
          <w:rFonts w:ascii="Times New Roman" w:hAnsi="Times New Roman" w:cs="Times New Roman"/>
          <w:b/>
          <w:bCs/>
          <w:sz w:val="24"/>
          <w:szCs w:val="24"/>
        </w:rPr>
        <w:t>kníhtlače,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5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2"/>
          <w:numId w:val="4"/>
        </w:numPr>
        <w:tabs>
          <w:tab w:val="clear" w:pos="2160"/>
          <w:tab w:val="num" w:pos="926"/>
        </w:tabs>
        <w:overflowPunct w:val="0"/>
        <w:autoSpaceDE w:val="0"/>
        <w:autoSpaceDN w:val="0"/>
        <w:adjustRightInd w:val="0"/>
        <w:spacing w:after="0" w:line="240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 komunikácii v „skúmateľskom“ tíme o výsledkoch skúmania </w:t>
      </w:r>
      <w:r>
        <w:rPr>
          <w:rFonts w:ascii="Times New Roman" w:hAnsi="Times New Roman" w:cs="Times New Roman"/>
          <w:b/>
          <w:bCs/>
          <w:sz w:val="24"/>
          <w:szCs w:val="24"/>
        </w:rPr>
        <w:t>kníhtlače,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8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2"/>
          <w:numId w:val="4"/>
        </w:numPr>
        <w:tabs>
          <w:tab w:val="clear" w:pos="2160"/>
          <w:tab w:val="num" w:pos="926"/>
        </w:tabs>
        <w:overflowPunct w:val="0"/>
        <w:autoSpaceDE w:val="0"/>
        <w:autoSpaceDN w:val="0"/>
        <w:adjustRightInd w:val="0"/>
        <w:spacing w:after="0" w:line="240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 vytváraní záznamu zo skúmania </w:t>
      </w:r>
      <w:r>
        <w:rPr>
          <w:rFonts w:ascii="Times New Roman" w:hAnsi="Times New Roman" w:cs="Times New Roman"/>
          <w:b/>
          <w:bCs/>
          <w:sz w:val="24"/>
          <w:szCs w:val="24"/>
        </w:rPr>
        <w:t>kníhtlače.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62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1"/>
          <w:numId w:val="4"/>
        </w:numPr>
        <w:tabs>
          <w:tab w:val="clear" w:pos="1440"/>
          <w:tab w:val="num" w:pos="566"/>
        </w:tabs>
        <w:overflowPunct w:val="0"/>
        <w:autoSpaceDE w:val="0"/>
        <w:autoSpaceDN w:val="0"/>
        <w:adjustRightInd w:val="0"/>
        <w:spacing w:after="0" w:line="240" w:lineRule="auto"/>
        <w:ind w:left="566" w:hanging="357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pri vyhľadávaní relevantných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informácií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326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2"/>
          <w:numId w:val="4"/>
        </w:numPr>
        <w:tabs>
          <w:tab w:val="clear" w:pos="2160"/>
          <w:tab w:val="num" w:pos="926"/>
        </w:tabs>
        <w:overflowPunct w:val="0"/>
        <w:autoSpaceDE w:val="0"/>
        <w:autoSpaceDN w:val="0"/>
        <w:adjustRightInd w:val="0"/>
        <w:spacing w:after="0" w:line="298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 rôznych zdrojov – textov verbálnych, obrazových, grafických i z textov kombinovaných, napr. </w:t>
      </w:r>
      <w:r>
        <w:rPr>
          <w:rFonts w:ascii="Times New Roman" w:hAnsi="Times New Roman" w:cs="Times New Roman"/>
          <w:b/>
          <w:bCs/>
          <w:sz w:val="24"/>
          <w:szCs w:val="24"/>
        </w:rPr>
        <w:t>vedeckých, literárnych,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svedectiev, článkov, plagátov, máp,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4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420" w:bottom="438" w:left="1774" w:header="720" w:footer="720" w:gutter="0"/>
          <w:cols w:space="720" w:equalWidth="0">
            <w:col w:w="13646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6838" w:h="11906" w:orient="landscape"/>
          <w:pgMar w:top="700" w:right="7300" w:bottom="438" w:left="7280" w:header="720" w:footer="720" w:gutter="0"/>
          <w:cols w:space="720" w:equalWidth="0">
            <w:col w:w="226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566"/>
        <w:rPr>
          <w:rFonts w:ascii="Times New Roman" w:hAnsi="Times New Roman" w:cs="Times New Roman"/>
          <w:sz w:val="24"/>
          <w:szCs w:val="24"/>
        </w:rPr>
      </w:pPr>
      <w:bookmarkStart w:id="5" w:name="page11"/>
      <w:bookmarkEnd w:id="5"/>
      <w:r>
        <w:rPr>
          <w:rFonts w:ascii="Times New Roman" w:hAnsi="Times New Roman" w:cs="Times New Roman"/>
          <w:sz w:val="20"/>
          <w:szCs w:val="20"/>
        </w:rPr>
        <w:t>Dejepis – gymnázium so štvorročným a päťročným vzdelávacím programom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35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1"/>
          <w:numId w:val="5"/>
        </w:numPr>
        <w:tabs>
          <w:tab w:val="clear" w:pos="1440"/>
          <w:tab w:val="num" w:pos="926"/>
        </w:tabs>
        <w:overflowPunct w:val="0"/>
        <w:autoSpaceDE w:val="0"/>
        <w:autoSpaceDN w:val="0"/>
        <w:adjustRightInd w:val="0"/>
        <w:spacing w:after="0" w:line="294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 učebníc, cvičebníc, pracovných zošitov, slovníka cudzích slov, atlasov, novín, časopisov, webových stránok, archeologických nálezísk,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72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1"/>
          <w:numId w:val="5"/>
        </w:numPr>
        <w:tabs>
          <w:tab w:val="clear" w:pos="1440"/>
          <w:tab w:val="num" w:pos="926"/>
        </w:tabs>
        <w:overflowPunct w:val="0"/>
        <w:autoSpaceDE w:val="0"/>
        <w:autoSpaceDN w:val="0"/>
        <w:adjustRightInd w:val="0"/>
        <w:spacing w:after="0" w:line="240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 odbornej, populárno-</w:t>
      </w:r>
      <w:r>
        <w:rPr>
          <w:rFonts w:ascii="Times New Roman" w:hAnsi="Times New Roman" w:cs="Times New Roman"/>
          <w:sz w:val="24"/>
          <w:szCs w:val="24"/>
        </w:rPr>
        <w:t xml:space="preserve">vedeckej literatúry a historickej beletrie.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0"/>
          <w:numId w:val="5"/>
        </w:numPr>
        <w:tabs>
          <w:tab w:val="clear" w:pos="720"/>
          <w:tab w:val="num" w:pos="346"/>
        </w:tabs>
        <w:overflowPunct w:val="0"/>
        <w:autoSpaceDE w:val="0"/>
        <w:autoSpaceDN w:val="0"/>
        <w:adjustRightInd w:val="0"/>
        <w:spacing w:after="0" w:line="240" w:lineRule="auto"/>
        <w:ind w:left="346" w:hanging="34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pri využívaní týchto informácií a verifikovaní ich hodnoty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53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1"/>
          <w:numId w:val="5"/>
        </w:numPr>
        <w:tabs>
          <w:tab w:val="clear" w:pos="1440"/>
          <w:tab w:val="num" w:pos="926"/>
        </w:tabs>
        <w:overflowPunct w:val="0"/>
        <w:autoSpaceDE w:val="0"/>
        <w:autoSpaceDN w:val="0"/>
        <w:adjustRightInd w:val="0"/>
        <w:spacing w:after="0" w:line="240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 vyberaní informácií, napr. </w:t>
      </w:r>
      <w:r>
        <w:rPr>
          <w:rFonts w:ascii="Times New Roman" w:hAnsi="Times New Roman" w:cs="Times New Roman"/>
          <w:b/>
          <w:bCs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primárneho písomného prameňa, z karikatúry, fotografie, historického obrazu,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8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1"/>
          <w:numId w:val="5"/>
        </w:numPr>
        <w:tabs>
          <w:tab w:val="clear" w:pos="1440"/>
          <w:tab w:val="num" w:pos="926"/>
        </w:tabs>
        <w:overflowPunct w:val="0"/>
        <w:autoSpaceDE w:val="0"/>
        <w:autoSpaceDN w:val="0"/>
        <w:adjustRightInd w:val="0"/>
        <w:spacing w:after="0" w:line="240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 organizovaní informácií, napr. </w:t>
      </w:r>
      <w:r>
        <w:rPr>
          <w:rFonts w:ascii="Times New Roman" w:hAnsi="Times New Roman" w:cs="Times New Roman"/>
          <w:b/>
          <w:bCs/>
          <w:sz w:val="24"/>
          <w:szCs w:val="24"/>
        </w:rPr>
        <w:t>prostredníctvom mentálnych máp, schém, grafov,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5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1"/>
          <w:numId w:val="5"/>
        </w:numPr>
        <w:tabs>
          <w:tab w:val="clear" w:pos="1440"/>
          <w:tab w:val="num" w:pos="926"/>
        </w:tabs>
        <w:overflowPunct w:val="0"/>
        <w:autoSpaceDE w:val="0"/>
        <w:autoSpaceDN w:val="0"/>
        <w:adjustRightInd w:val="0"/>
        <w:spacing w:after="0" w:line="240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 porovnávaní informácií, napr. </w:t>
      </w:r>
      <w:r>
        <w:rPr>
          <w:rFonts w:ascii="Times New Roman" w:hAnsi="Times New Roman" w:cs="Times New Roman"/>
          <w:b/>
          <w:bCs/>
          <w:sz w:val="24"/>
          <w:szCs w:val="24"/>
        </w:rPr>
        <w:t>spoločné, podobné, rozdielne, staré, nové, skutočné, neskutočné, dobré, zlé,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7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1"/>
          <w:numId w:val="5"/>
        </w:numPr>
        <w:tabs>
          <w:tab w:val="clear" w:pos="1440"/>
          <w:tab w:val="num" w:pos="926"/>
        </w:tabs>
        <w:overflowPunct w:val="0"/>
        <w:autoSpaceDE w:val="0"/>
        <w:autoSpaceDN w:val="0"/>
        <w:adjustRightInd w:val="0"/>
        <w:spacing w:after="0" w:line="240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 rozlišovaní informácií, napr. </w:t>
      </w:r>
      <w:r>
        <w:rPr>
          <w:rFonts w:ascii="Times New Roman" w:hAnsi="Times New Roman" w:cs="Times New Roman"/>
          <w:b/>
          <w:bCs/>
          <w:sz w:val="24"/>
          <w:szCs w:val="24"/>
        </w:rPr>
        <w:t>rozlíšiť symboly na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karikatúre, komikse,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7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1"/>
          <w:numId w:val="5"/>
        </w:numPr>
        <w:tabs>
          <w:tab w:val="clear" w:pos="1440"/>
          <w:tab w:val="num" w:pos="926"/>
        </w:tabs>
        <w:overflowPunct w:val="0"/>
        <w:autoSpaceDE w:val="0"/>
        <w:autoSpaceDN w:val="0"/>
        <w:adjustRightInd w:val="0"/>
        <w:spacing w:after="0" w:line="240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  zaraďovaní informácií, napr. </w:t>
      </w:r>
      <w:r>
        <w:rPr>
          <w:rFonts w:ascii="Times New Roman" w:hAnsi="Times New Roman" w:cs="Times New Roman"/>
          <w:b/>
          <w:bCs/>
          <w:sz w:val="24"/>
          <w:szCs w:val="24"/>
        </w:rPr>
        <w:t>na časovú priamku, do tabuľky, schémy, grafu,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11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1"/>
          <w:numId w:val="5"/>
        </w:numPr>
        <w:tabs>
          <w:tab w:val="clear" w:pos="1440"/>
          <w:tab w:val="num" w:pos="926"/>
        </w:tabs>
        <w:overflowPunct w:val="0"/>
        <w:autoSpaceDE w:val="0"/>
        <w:autoSpaceDN w:val="0"/>
        <w:adjustRightInd w:val="0"/>
        <w:spacing w:after="0" w:line="298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 kritickom zhodnotení rôznych zdrojov informácií, napr. </w:t>
      </w:r>
      <w:r>
        <w:rPr>
          <w:rFonts w:ascii="Times New Roman" w:hAnsi="Times New Roman" w:cs="Times New Roman"/>
          <w:b/>
          <w:bCs/>
          <w:sz w:val="24"/>
          <w:szCs w:val="24"/>
        </w:rPr>
        <w:t>plagátu, karikatúry, zhodnotení viacerých webových stránok 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jednu tému.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85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0"/>
          <w:numId w:val="5"/>
        </w:numPr>
        <w:tabs>
          <w:tab w:val="clear" w:pos="720"/>
          <w:tab w:val="num" w:pos="346"/>
        </w:tabs>
        <w:overflowPunct w:val="0"/>
        <w:autoSpaceDE w:val="0"/>
        <w:autoSpaceDN w:val="0"/>
        <w:adjustRightInd w:val="0"/>
        <w:spacing w:after="0" w:line="240" w:lineRule="auto"/>
        <w:ind w:left="346" w:hanging="34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pri št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ruktúrovaní výsledkov, výstupov a potvrdení vybraného postupu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53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1"/>
          <w:numId w:val="5"/>
        </w:numPr>
        <w:tabs>
          <w:tab w:val="clear" w:pos="1440"/>
          <w:tab w:val="num" w:pos="926"/>
        </w:tabs>
        <w:overflowPunct w:val="0"/>
        <w:autoSpaceDE w:val="0"/>
        <w:autoSpaceDN w:val="0"/>
        <w:adjustRightInd w:val="0"/>
        <w:spacing w:after="0" w:line="240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 zoradení výsledkov, napr. </w:t>
      </w:r>
      <w:r>
        <w:rPr>
          <w:rFonts w:ascii="Times New Roman" w:hAnsi="Times New Roman" w:cs="Times New Roman"/>
          <w:b/>
          <w:bCs/>
          <w:sz w:val="24"/>
          <w:szCs w:val="24"/>
        </w:rPr>
        <w:t>do chronologickej tabuľky,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Vennovho diagramu, tezauru kľúčových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pojmov, poznámok,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14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1"/>
          <w:numId w:val="5"/>
        </w:numPr>
        <w:tabs>
          <w:tab w:val="clear" w:pos="1440"/>
          <w:tab w:val="num" w:pos="926"/>
        </w:tabs>
        <w:overflowPunct w:val="0"/>
        <w:autoSpaceDE w:val="0"/>
        <w:autoSpaceDN w:val="0"/>
        <w:adjustRightInd w:val="0"/>
        <w:spacing w:after="0" w:line="296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 rozpoznaní podstatného od nepodstatného, napr. </w:t>
      </w:r>
      <w:r>
        <w:rPr>
          <w:rFonts w:ascii="Times New Roman" w:hAnsi="Times New Roman" w:cs="Times New Roman"/>
          <w:b/>
          <w:bCs/>
          <w:sz w:val="24"/>
          <w:szCs w:val="24"/>
        </w:rPr>
        <w:t>vymedzovaním hi</w:t>
      </w:r>
      <w:r>
        <w:rPr>
          <w:rFonts w:ascii="Times New Roman" w:hAnsi="Times New Roman" w:cs="Times New Roman"/>
          <w:b/>
          <w:bCs/>
          <w:sz w:val="24"/>
          <w:szCs w:val="24"/>
        </w:rPr>
        <w:t>storických pojmov, vzťahov medzi pojmami, faktov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v rôznorodých textoch,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65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1"/>
          <w:numId w:val="5"/>
        </w:numPr>
        <w:tabs>
          <w:tab w:val="clear" w:pos="1440"/>
          <w:tab w:val="num" w:pos="926"/>
        </w:tabs>
        <w:overflowPunct w:val="0"/>
        <w:autoSpaceDE w:val="0"/>
        <w:autoSpaceDN w:val="0"/>
        <w:adjustRightInd w:val="0"/>
        <w:spacing w:after="0" w:line="240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 určovaní podstatného, kľúčového, napr. </w:t>
      </w:r>
      <w:r>
        <w:rPr>
          <w:rFonts w:ascii="Times New Roman" w:hAnsi="Times New Roman" w:cs="Times New Roman"/>
          <w:b/>
          <w:bCs/>
          <w:sz w:val="24"/>
          <w:szCs w:val="24"/>
        </w:rPr>
        <w:t>tvorbou mentálnej mapy,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6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1"/>
          <w:numId w:val="5"/>
        </w:numPr>
        <w:tabs>
          <w:tab w:val="clear" w:pos="1440"/>
          <w:tab w:val="num" w:pos="926"/>
        </w:tabs>
        <w:overflowPunct w:val="0"/>
        <w:autoSpaceDE w:val="0"/>
        <w:autoSpaceDN w:val="0"/>
        <w:adjustRightInd w:val="0"/>
        <w:spacing w:after="0" w:line="240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 integrovaní výsledkov do chronologického a historického rámca, napr. </w:t>
      </w:r>
      <w:r>
        <w:rPr>
          <w:rFonts w:ascii="Times New Roman" w:hAnsi="Times New Roman" w:cs="Times New Roman"/>
          <w:b/>
          <w:bCs/>
          <w:sz w:val="24"/>
          <w:szCs w:val="24"/>
        </w:rPr>
        <w:t>pomocou časovej priamky,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37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1"/>
          <w:numId w:val="5"/>
        </w:numPr>
        <w:tabs>
          <w:tab w:val="clear" w:pos="1440"/>
          <w:tab w:val="num" w:pos="926"/>
        </w:tabs>
        <w:overflowPunct w:val="0"/>
        <w:autoSpaceDE w:val="0"/>
        <w:autoSpaceDN w:val="0"/>
        <w:adjustRightInd w:val="0"/>
        <w:spacing w:after="0" w:line="240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 </w:t>
      </w:r>
      <w:r>
        <w:rPr>
          <w:rFonts w:ascii="Times New Roman" w:hAnsi="Times New Roman" w:cs="Times New Roman"/>
          <w:sz w:val="24"/>
          <w:szCs w:val="24"/>
        </w:rPr>
        <w:t xml:space="preserve">vyhodnocovaní správnosti postupu, napr. </w:t>
      </w:r>
      <w:r>
        <w:rPr>
          <w:rFonts w:ascii="Times New Roman" w:hAnsi="Times New Roman" w:cs="Times New Roman"/>
          <w:b/>
          <w:bCs/>
          <w:sz w:val="24"/>
          <w:szCs w:val="24"/>
        </w:rPr>
        <w:t>kritickým overovaním historických faktov,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14" w:lineRule="exact"/>
        <w:rPr>
          <w:rFonts w:ascii="Symbol" w:hAnsi="Symbol" w:cs="Symbol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1"/>
          <w:numId w:val="5"/>
        </w:numPr>
        <w:tabs>
          <w:tab w:val="clear" w:pos="1440"/>
          <w:tab w:val="num" w:pos="926"/>
        </w:tabs>
        <w:overflowPunct w:val="0"/>
        <w:autoSpaceDE w:val="0"/>
        <w:autoSpaceDN w:val="0"/>
        <w:adjustRightInd w:val="0"/>
        <w:spacing w:after="0" w:line="296" w:lineRule="auto"/>
        <w:ind w:left="92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 tvorbe súboru vlastných prác (portfólio), napr. </w:t>
      </w:r>
      <w:r>
        <w:rPr>
          <w:rFonts w:ascii="Times New Roman" w:hAnsi="Times New Roman" w:cs="Times New Roman"/>
          <w:b/>
          <w:bCs/>
          <w:sz w:val="24"/>
          <w:szCs w:val="24"/>
        </w:rPr>
        <w:t>rôznorodými opakovacími zápismi, schémami, náčrtmi, kresbami, súbormi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vlastných i cudzích textov a pod.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30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420" w:bottom="438" w:left="1774" w:header="720" w:footer="720" w:gutter="0"/>
          <w:cols w:space="720" w:equalWidth="0">
            <w:col w:w="13646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6838" w:h="11906" w:orient="landscape"/>
          <w:pgMar w:top="700" w:right="7300" w:bottom="438" w:left="7280" w:header="720" w:footer="720" w:gutter="0"/>
          <w:cols w:space="720" w:equalWidth="0">
            <w:col w:w="226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920"/>
        <w:rPr>
          <w:rFonts w:ascii="Times New Roman" w:hAnsi="Times New Roman" w:cs="Times New Roman"/>
          <w:sz w:val="24"/>
          <w:szCs w:val="24"/>
        </w:rPr>
      </w:pPr>
      <w:bookmarkStart w:id="6" w:name="page13"/>
      <w:bookmarkEnd w:id="6"/>
      <w:r>
        <w:rPr>
          <w:rFonts w:ascii="Times New Roman" w:hAnsi="Times New Roman" w:cs="Times New Roman"/>
          <w:sz w:val="20"/>
          <w:szCs w:val="20"/>
        </w:rPr>
        <w:t>Dejepis – gymnázium so štvorročným a päťročným vzdelávacím programom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33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overflowPunct w:val="0"/>
        <w:autoSpaceDE w:val="0"/>
        <w:autoSpaceDN w:val="0"/>
        <w:adjustRightInd w:val="0"/>
        <w:spacing w:after="0" w:line="351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„Učenie o histórii začína vtedy, keď žiak zameria svoju pozornosť, napríklad na základe otá</w:t>
      </w:r>
      <w:r>
        <w:rPr>
          <w:rFonts w:ascii="Times New Roman" w:hAnsi="Times New Roman" w:cs="Times New Roman"/>
          <w:sz w:val="24"/>
          <w:szCs w:val="24"/>
        </w:rPr>
        <w:t>zky, záujmu či vonkajšieho podnetu vo vzťahu k histórii ako celku a vníma z nej vybrané primerané materiály z minulosti. S týmto materiálom potom pracuje pomocou vecnej analýzy. Ďalším jeho krokom je interpretácia popísaného a hľadanie vzťahov k iným histo</w:t>
      </w:r>
      <w:r>
        <w:rPr>
          <w:rFonts w:ascii="Times New Roman" w:hAnsi="Times New Roman" w:cs="Times New Roman"/>
          <w:sz w:val="24"/>
          <w:szCs w:val="24"/>
        </w:rPr>
        <w:t xml:space="preserve">rickým svedectvám. Následne žiak hľadá historický i osobný význam, vytvára hodnotový súd. Ten sa potom stáva východiskovým bodom pre proces komunikácie s ostatnými a podnecuje ďalšie otázky vo vzťahu k minulosti, prítomnosti a budúcnosti. Môže rovnako tak </w:t>
      </w:r>
      <w:r>
        <w:rPr>
          <w:rFonts w:ascii="Times New Roman" w:hAnsi="Times New Roman" w:cs="Times New Roman"/>
          <w:sz w:val="24"/>
          <w:szCs w:val="24"/>
        </w:rPr>
        <w:t>viesť ku konaniu, vytváraniu produktov žiakovej činnosti, k vlastnému zobrazeniu a výkladu histórie, čo možno tiež chápať ako určité rozšírenie histórie ako celku. Všetky tieto naznačené kroky možno zhrnúť do nasledujúcich špecifických kompetencií učenia s</w:t>
      </w:r>
      <w:r>
        <w:rPr>
          <w:rFonts w:ascii="Times New Roman" w:hAnsi="Times New Roman" w:cs="Times New Roman"/>
          <w:sz w:val="24"/>
          <w:szCs w:val="24"/>
        </w:rPr>
        <w:t xml:space="preserve">a o histórii. </w:t>
      </w:r>
      <w:r>
        <w:rPr>
          <w:rFonts w:ascii="Times New Roman" w:hAnsi="Times New Roman" w:cs="Times New Roman"/>
          <w:b/>
          <w:bCs/>
          <w:sz w:val="24"/>
          <w:szCs w:val="24"/>
        </w:rPr>
        <w:t>1. pozorovanie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2. analýza 3. interpretácia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4. hodnotenie 5. produkcia.</w:t>
      </w:r>
      <w:r>
        <w:rPr>
          <w:rFonts w:ascii="Times New Roman" w:hAnsi="Times New Roman" w:cs="Times New Roman"/>
          <w:sz w:val="24"/>
          <w:szCs w:val="24"/>
        </w:rPr>
        <w:t>“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39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420" w:bottom="438" w:left="1420" w:header="720" w:footer="720" w:gutter="0"/>
          <w:cols w:space="720" w:equalWidth="0">
            <w:col w:w="1400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6838" w:h="11906" w:orient="landscape"/>
          <w:pgMar w:top="700" w:right="7300" w:bottom="438" w:left="7280" w:header="720" w:footer="720" w:gutter="0"/>
          <w:cols w:space="720" w:equalWidth="0">
            <w:col w:w="226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920"/>
        <w:rPr>
          <w:rFonts w:ascii="Times New Roman" w:hAnsi="Times New Roman" w:cs="Times New Roman"/>
          <w:sz w:val="24"/>
          <w:szCs w:val="24"/>
        </w:rPr>
      </w:pPr>
      <w:bookmarkStart w:id="7" w:name="page15"/>
      <w:bookmarkEnd w:id="7"/>
      <w:r>
        <w:rPr>
          <w:rFonts w:ascii="Times New Roman" w:hAnsi="Times New Roman" w:cs="Times New Roman"/>
          <w:sz w:val="20"/>
          <w:szCs w:val="20"/>
        </w:rPr>
        <w:t>Dejepis –</w:t>
      </w:r>
      <w:r>
        <w:rPr>
          <w:rFonts w:ascii="Times New Roman" w:hAnsi="Times New Roman" w:cs="Times New Roman"/>
          <w:sz w:val="20"/>
          <w:szCs w:val="20"/>
        </w:rPr>
        <w:t xml:space="preserve"> gymnázium so štvorročným a päťročným vzdelávacím programom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8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VZDELÁVACÍ ŠTANDARD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6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 historikovej dielne</w:t>
      </w: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980"/>
        <w:gridCol w:w="70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/>
        </w:trPr>
        <w:tc>
          <w:tcPr>
            <w:tcW w:w="69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70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rozpoznať zvláštnosti, osobitosti histórie a dejepisu,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historik ako pátrač po stopá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minulosti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vysvetliť,   prečo   historik   spoznáva   minulosť   nepriamo,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historické pramene, školské historické pramene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sprostredkovane,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osobitosti historikovho poznávania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zdôvodniť dôležitosť kritického prístupu k historickému prameňu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z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hľadiska jeho autentickosti a dôveryhodnosti,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rozlíšiť primárne a sekundárne historické pramene,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prameň z „prvej a druhej ruky“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rozpoznať druhy historických prameňov,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špecifikovať postupne súbor adekvátnych analytických otázok k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základné analytické otázky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školským historickým prameňom,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Kto je autorom prameňa? Kedy bol napísaný prameň? Čo je obsahom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zdokumentovať  postupne  na  príkladoch  rôzne  interpretácie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prameňa? Komu bol prameň určený? Aký bol zámer autora prameňa?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minulosti,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analyzovať školské historické pramene k danej tematike.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39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6838" w:h="11906" w:orient="landscape"/>
          <w:pgMar w:top="700" w:right="7300" w:bottom="438" w:left="7280" w:header="720" w:footer="720" w:gutter="0"/>
          <w:cols w:space="720" w:equalWidth="0">
            <w:col w:w="226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920"/>
        <w:rPr>
          <w:rFonts w:ascii="Times New Roman" w:hAnsi="Times New Roman" w:cs="Times New Roman"/>
          <w:sz w:val="24"/>
          <w:szCs w:val="24"/>
        </w:rPr>
      </w:pPr>
      <w:bookmarkStart w:id="8" w:name="page17"/>
      <w:bookmarkEnd w:id="8"/>
      <w:r>
        <w:rPr>
          <w:rFonts w:ascii="Times New Roman" w:hAnsi="Times New Roman" w:cs="Times New Roman"/>
          <w:sz w:val="20"/>
          <w:szCs w:val="20"/>
        </w:rPr>
        <w:t>Dejepis – gymnázium so štvorročným a päťročným vzdelávacím programom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Z </w:t>
      </w:r>
      <w:r>
        <w:rPr>
          <w:rFonts w:ascii="Times New Roman" w:hAnsi="Times New Roman" w:cs="Times New Roman"/>
          <w:b/>
          <w:bCs/>
          <w:sz w:val="24"/>
          <w:szCs w:val="24"/>
        </w:rPr>
        <w:t>údolí veľkých riek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980"/>
        <w:gridCol w:w="70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69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70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zdôvodniť vznik najstarších mestských štátov v údoliach veľkých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mestá, mestské štáty, teritoriálny štát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riečnych tokov,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rozlíšiť hospodárske a sociálne vzťahy v spoločnosti najstarších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východných štátov na jednom príklade,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vystihnúť rozdiely medzi mestským a jednotným štátom,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zovšeobecniť civilizačný odkaz najstarších východných štátov,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38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4"/>
                <w:szCs w:val="44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analyzovať školské historické pramene z daného obdobia.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Stopy antiky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"/>
        </w:trPr>
        <w:tc>
          <w:tcPr>
            <w:tcW w:w="69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vystihnúť hlavné znaky antickej demokracie,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polis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rozlíšiť sociálne vzťahy antickej spoločnosti,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priama demokracia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identifikovať zdroje kresťanstva,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rímska republika, cisárstvo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zhodnotiť postavenie kresťanstva v antickom svete,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judaizmus, kresťanstvo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zovšeobecniť civilizačný odkaz starovekého sveta,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38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4"/>
                <w:szCs w:val="44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analyzovať školské historické pramene z daného obdobia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6838" w:h="11906" w:orient="landscape"/>
          <w:pgMar w:top="700" w:right="7300" w:bottom="438" w:left="7280" w:header="720" w:footer="720" w:gutter="0"/>
          <w:cols w:space="720" w:equalWidth="0">
            <w:col w:w="226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920"/>
        <w:rPr>
          <w:rFonts w:ascii="Times New Roman" w:hAnsi="Times New Roman" w:cs="Times New Roman"/>
          <w:sz w:val="24"/>
          <w:szCs w:val="24"/>
        </w:rPr>
      </w:pPr>
      <w:bookmarkStart w:id="9" w:name="page19"/>
      <w:bookmarkEnd w:id="9"/>
      <w:r>
        <w:rPr>
          <w:rFonts w:ascii="Times New Roman" w:hAnsi="Times New Roman" w:cs="Times New Roman"/>
          <w:sz w:val="20"/>
          <w:szCs w:val="20"/>
        </w:rPr>
        <w:t>Dejepis – gymnázium so štvorročným a päťročným vzdelávacím programom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Stopy stredoveku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980"/>
        <w:gridCol w:w="70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69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70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určiť predpoklady vzniku stredovekej spoločnosti,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feudum, lénny systém, vazal, poddaný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konkretizovať vzťahy vo feudálnej spoločnosti,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christianizácia, klérus, schizma, kláštor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rozlíšiť sociálne vzťahy stredovekej spoločnosti,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kráľovstvo, monarchia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šľachta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vymedziť úlohu a postavenie cirkvi v stredovekej spoločnosti,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stavy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spracovať rôzne podoby spôsobu života stredovekej spoločnosti,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stredoveké mesto, mešťan, cech, manufaktúra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rozpoznať vplyv islamskej kultúry v Európe,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islam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38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4"/>
                <w:szCs w:val="44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analyz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ovať školské historické pramene z daného obdobia.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Predkovia Slovákov v Karpatskej kotline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"/>
        </w:trPr>
        <w:tc>
          <w:tcPr>
            <w:tcW w:w="69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rozpoznať migračné prúdy Slovanov,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Samova ríša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odhali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ť príčiny a dôsledky napätia vo vládnucej dynastii,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Veľká Morava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identifikovať vzťahy medzi Veľkou Moravou a Franskou ríšou,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posúdiť význam byzantskej misie,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odhaliť príčiny sporov o slovanskú liturgiu,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38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4"/>
                <w:szCs w:val="44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analyz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ovať školské historické pramene z daného obdobia.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7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6838" w:h="11906" w:orient="landscape"/>
          <w:pgMar w:top="700" w:right="7300" w:bottom="438" w:left="7280" w:header="720" w:footer="720" w:gutter="0"/>
          <w:cols w:space="720" w:equalWidth="0">
            <w:col w:w="226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920"/>
        <w:rPr>
          <w:rFonts w:ascii="Times New Roman" w:hAnsi="Times New Roman" w:cs="Times New Roman"/>
          <w:sz w:val="24"/>
          <w:szCs w:val="24"/>
        </w:rPr>
      </w:pPr>
      <w:bookmarkStart w:id="10" w:name="page21"/>
      <w:bookmarkEnd w:id="10"/>
      <w:r>
        <w:rPr>
          <w:rFonts w:ascii="Times New Roman" w:hAnsi="Times New Roman" w:cs="Times New Roman"/>
          <w:sz w:val="20"/>
          <w:szCs w:val="20"/>
        </w:rPr>
        <w:t>Dejepis – gymnázium so štvorročným a päťročným vzdelávacím programom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Uhorské kráľovstvo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980"/>
        <w:gridCol w:w="70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69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štandard</w:t>
            </w:r>
          </w:p>
        </w:tc>
        <w:tc>
          <w:tcPr>
            <w:tcW w:w="70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posúdiť postavenie Slovenska v Uhorskom kráľovstve,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multietnický obraz stredovekého Uhorska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vymedziť špecifické znaky mnohonárodnostného uhorského štátu,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komitáty, župy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rozpoznať dôsledky tatárske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 vpádu do Uhorska,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kolonizácia, mestské privilégiá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rozlíšiť sociálne vzťahy uhorského kráľovstva,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baníctvo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posúdiť hospodársky rozvoj Uhorska,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stavovská spoločnosť, nevoľník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zhodnotiť kultúrny rozvoj Uhorska,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vyšehradská tradícia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60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analyz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ovať školské historické pramene z daného obdobia.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gotika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</w:tbl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7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6838" w:h="11906" w:orient="landscape"/>
          <w:pgMar w:top="700" w:right="7300" w:bottom="438" w:left="7280" w:header="720" w:footer="720" w:gutter="0"/>
          <w:cols w:space="720" w:equalWidth="0">
            <w:col w:w="226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920"/>
        <w:rPr>
          <w:rFonts w:ascii="Times New Roman" w:hAnsi="Times New Roman" w:cs="Times New Roman"/>
          <w:sz w:val="24"/>
          <w:szCs w:val="24"/>
        </w:rPr>
      </w:pPr>
      <w:bookmarkStart w:id="11" w:name="page23"/>
      <w:bookmarkEnd w:id="11"/>
      <w:r>
        <w:rPr>
          <w:rFonts w:ascii="Times New Roman" w:hAnsi="Times New Roman" w:cs="Times New Roman"/>
          <w:sz w:val="20"/>
          <w:szCs w:val="20"/>
        </w:rPr>
        <w:t>Dejepis – gymnázium so štvorročným a päťročným vzdelávacím programom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Odkaz novoveku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980"/>
        <w:gridCol w:w="70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69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70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charakterizovať nový obraz človeka a sveta,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humanizmus, renesancia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vystihnúť  premeny  fungovania  novovekého  hospodárstva  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kníhtlač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spoločnosti v porovnaní so stredovekom,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reformácia, protireformácia, náboženské vojny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zhodnotiť úlohu meštianstva v novovekej spoločnosti,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osvietenstvo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rozlíšiť spoločenský systém absolutizmu a parlamentarizmu,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mešťan, buržoázia, kapitalizmus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posúdiť fenomén revolúcie,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absolutizmus, parlamentarizmus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zdokumentovať vývoj ľudských a občianskych práv,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revolúcia, občan, ľudské práva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37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3"/>
                <w:szCs w:val="43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analyzovať školské historické pramene z daného obdobia.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vznik USA</w:t>
            </w:r>
          </w:p>
        </w:tc>
      </w:tr>
    </w:tbl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7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</w:t>
      </w:r>
      <w:r>
        <w:rPr>
          <w:rFonts w:ascii="Times New Roman" w:hAnsi="Times New Roman" w:cs="Times New Roman"/>
          <w:sz w:val="20"/>
          <w:szCs w:val="20"/>
        </w:rPr>
        <w:t>ý ústav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6838" w:h="11906" w:orient="landscape"/>
          <w:pgMar w:top="700" w:right="7300" w:bottom="438" w:left="7280" w:header="720" w:footer="720" w:gutter="0"/>
          <w:cols w:space="720" w:equalWidth="0">
            <w:col w:w="226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920"/>
        <w:rPr>
          <w:rFonts w:ascii="Times New Roman" w:hAnsi="Times New Roman" w:cs="Times New Roman"/>
          <w:sz w:val="24"/>
          <w:szCs w:val="24"/>
        </w:rPr>
      </w:pPr>
      <w:bookmarkStart w:id="12" w:name="page25"/>
      <w:bookmarkEnd w:id="12"/>
      <w:r>
        <w:rPr>
          <w:rFonts w:ascii="Times New Roman" w:hAnsi="Times New Roman" w:cs="Times New Roman"/>
          <w:sz w:val="20"/>
          <w:szCs w:val="20"/>
        </w:rPr>
        <w:t>Dejepis – gymnázium so štvorročným a päťročným vzdelávacím programom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Habsburská monarchia v novoveku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9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26" style="position:absolute;z-index:-251658240;mso-position-horizontal-relative:text;mso-position-vertical-relative:text" from="-.4pt,6.5pt" to="701.9pt,6.5pt" o:allowincell="f" strokeweight=".48pt"/>
        </w:pict>
      </w:r>
      <w:r>
        <w:rPr>
          <w:noProof/>
        </w:rPr>
        <w:pict>
          <v:line id="_x0000_s1027" style="position:absolute;z-index:-251657216;mso-position-horizontal-relative:text;mso-position-vertical-relative:text" from="-.15pt,6.25pt" to="-.15pt,219.05pt" o:allowincell="f" strokeweight=".48pt"/>
        </w:pict>
      </w:r>
      <w:r>
        <w:rPr>
          <w:noProof/>
        </w:rPr>
        <w:pict>
          <v:line id="_x0000_s1028" style="position:absolute;z-index:-251656192;mso-position-horizontal-relative:text;mso-position-vertical-relative:text" from="348.1pt,6.25pt" to="348.1pt,219.05pt" o:allowincell="f" strokeweight=".16931mm"/>
        </w:pict>
      </w:r>
      <w:r>
        <w:rPr>
          <w:noProof/>
        </w:rPr>
        <w:pict>
          <v:line id="_x0000_s1029" style="position:absolute;z-index:-251655168;mso-position-horizontal-relative:text;mso-position-vertical-relative:text" from="701.65pt,6.25pt" to="701.65pt,219.05pt" o:allowincell="f" strokeweight=".16931mm"/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6120"/>
        <w:gridCol w:w="792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61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9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/>
        </w:trPr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určiť dôsledky Moháča pre Uhorsko,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9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Moháč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zhrnúť dôsledky tureckej prítomnosti v Uhorsku,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9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Bratislava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/>
        </w:trPr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zdôvodniť konfesionálne boje v Uhorsku,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9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Habsburgovci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zovšeobecniť ciele protihabsburských povstaní,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9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reformácia, protireformácia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/>
        </w:trPr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38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4"/>
                <w:szCs w:val="44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vymedziť znaky osvietenského absolutizmu,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9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osvietenský absolutizmus</w:t>
            </w:r>
          </w:p>
        </w:tc>
      </w:tr>
    </w:tbl>
    <w:p w:rsidR="00000000" w:rsidRDefault="002B69C0">
      <w:pPr>
        <w:pStyle w:val="a0"/>
        <w:widowControl w:val="0"/>
        <w:numPr>
          <w:ilvl w:val="0"/>
          <w:numId w:val="6"/>
        </w:numPr>
        <w:tabs>
          <w:tab w:val="clear" w:pos="720"/>
          <w:tab w:val="num" w:pos="460"/>
        </w:tabs>
        <w:overflowPunct w:val="0"/>
        <w:autoSpaceDE w:val="0"/>
        <w:autoSpaceDN w:val="0"/>
        <w:adjustRightInd w:val="0"/>
        <w:spacing w:after="0" w:line="185" w:lineRule="auto"/>
        <w:ind w:left="460" w:hanging="356"/>
        <w:jc w:val="both"/>
        <w:rPr>
          <w:rFonts w:ascii="Wingdings" w:hAnsi="Wingdings" w:cs="Wingdings"/>
          <w:sz w:val="31"/>
          <w:szCs w:val="31"/>
          <w:vertAlign w:val="superscript"/>
        </w:rPr>
      </w:pPr>
      <w:r>
        <w:rPr>
          <w:rFonts w:ascii="Times New Roman" w:hAnsi="Times New Roman" w:cs="Times New Roman"/>
          <w:sz w:val="18"/>
          <w:szCs w:val="18"/>
        </w:rPr>
        <w:t xml:space="preserve">zhodnotiť najvýznamnejšie tereziánske a jozefínske reformy,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59" w:lineRule="exact"/>
        <w:rPr>
          <w:rFonts w:ascii="Wingdings" w:hAnsi="Wingdings" w:cs="Wingdings"/>
          <w:sz w:val="31"/>
          <w:szCs w:val="31"/>
          <w:vertAlign w:val="superscript"/>
        </w:rPr>
      </w:pPr>
    </w:p>
    <w:p w:rsidR="00000000" w:rsidRDefault="002B69C0">
      <w:pPr>
        <w:pStyle w:val="a0"/>
        <w:widowControl w:val="0"/>
        <w:numPr>
          <w:ilvl w:val="0"/>
          <w:numId w:val="6"/>
        </w:numPr>
        <w:tabs>
          <w:tab w:val="clear" w:pos="720"/>
          <w:tab w:val="num" w:pos="460"/>
        </w:tabs>
        <w:overflowPunct w:val="0"/>
        <w:autoSpaceDE w:val="0"/>
        <w:autoSpaceDN w:val="0"/>
        <w:adjustRightInd w:val="0"/>
        <w:spacing w:after="0" w:line="182" w:lineRule="auto"/>
        <w:ind w:left="460" w:hanging="356"/>
        <w:jc w:val="both"/>
        <w:rPr>
          <w:rFonts w:ascii="Wingdings" w:hAnsi="Wingdings" w:cs="Wingdings"/>
          <w:sz w:val="30"/>
          <w:szCs w:val="30"/>
          <w:vertAlign w:val="superscript"/>
        </w:rPr>
      </w:pPr>
      <w:r>
        <w:rPr>
          <w:rFonts w:ascii="Times New Roman" w:hAnsi="Times New Roman" w:cs="Times New Roman"/>
          <w:sz w:val="18"/>
          <w:szCs w:val="18"/>
        </w:rPr>
        <w:t xml:space="preserve">vysvetliť postavenie Habsburgovcov v novovekej Európe,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62" w:lineRule="exact"/>
        <w:rPr>
          <w:rFonts w:ascii="Wingdings" w:hAnsi="Wingdings" w:cs="Wingdings"/>
          <w:sz w:val="30"/>
          <w:szCs w:val="30"/>
          <w:vertAlign w:val="superscript"/>
        </w:rPr>
      </w:pPr>
    </w:p>
    <w:p w:rsidR="00000000" w:rsidRDefault="002B69C0">
      <w:pPr>
        <w:pStyle w:val="a0"/>
        <w:widowControl w:val="0"/>
        <w:numPr>
          <w:ilvl w:val="0"/>
          <w:numId w:val="6"/>
        </w:numPr>
        <w:tabs>
          <w:tab w:val="clear" w:pos="720"/>
          <w:tab w:val="num" w:pos="460"/>
        </w:tabs>
        <w:overflowPunct w:val="0"/>
        <w:autoSpaceDE w:val="0"/>
        <w:autoSpaceDN w:val="0"/>
        <w:adjustRightInd w:val="0"/>
        <w:spacing w:after="0" w:line="182" w:lineRule="auto"/>
        <w:ind w:left="460" w:hanging="356"/>
        <w:jc w:val="both"/>
        <w:rPr>
          <w:rFonts w:ascii="Wingdings" w:hAnsi="Wingdings" w:cs="Wingdings"/>
          <w:sz w:val="30"/>
          <w:szCs w:val="30"/>
          <w:vertAlign w:val="superscript"/>
        </w:rPr>
      </w:pPr>
      <w:r>
        <w:rPr>
          <w:rFonts w:ascii="Times New Roman" w:hAnsi="Times New Roman" w:cs="Times New Roman"/>
          <w:sz w:val="18"/>
          <w:szCs w:val="18"/>
        </w:rPr>
        <w:t xml:space="preserve">analyzovať školské historické pramene z daného obdobia.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30" style="position:absolute;z-index:-251654144;mso-position-horizontal-relative:text;mso-position-vertical-relative:text" from="-.4pt,7.5pt" to="701.9pt,7.5pt" o:allowincell="f" strokeweight=".16931mm"/>
        </w:pic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37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7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6838" w:h="11906" w:orient="landscape"/>
          <w:pgMar w:top="700" w:right="7300" w:bottom="438" w:left="7280" w:header="720" w:footer="720" w:gutter="0"/>
          <w:cols w:space="720" w:equalWidth="0">
            <w:col w:w="226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920"/>
        <w:rPr>
          <w:rFonts w:ascii="Times New Roman" w:hAnsi="Times New Roman" w:cs="Times New Roman"/>
          <w:sz w:val="24"/>
          <w:szCs w:val="24"/>
        </w:rPr>
      </w:pPr>
      <w:bookmarkStart w:id="13" w:name="page27"/>
      <w:bookmarkEnd w:id="13"/>
      <w:r>
        <w:rPr>
          <w:rFonts w:ascii="Times New Roman" w:hAnsi="Times New Roman" w:cs="Times New Roman"/>
          <w:sz w:val="20"/>
          <w:szCs w:val="20"/>
        </w:rPr>
        <w:t>Dejepis – gymnázium so štvorročným a päťročným vzdelávacím programom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Zrod modernej doby a nacionalizmus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980"/>
        <w:gridCol w:w="70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69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70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vymedziť spoločenské premeny Francúzska od pádu Bastily po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Veľká francúzska revolúcia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Viedenský kongres,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národ, národný štát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zhodnotiť úlohu Svätej aliancie pre Európu,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Svätá aliancia, cárske Rusko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charakterizovať priemyselnú revolúciu,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továreň, podnikateľ, robotník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zdôvodniť    príčiny   zjednocovacieho    procesu    v Nemecku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jar národov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Taliansku,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konzervativizmus, liberalizmus, nacionalizmus, socializmus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rozpoznať jednotlivé ideológie,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37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4"/>
                <w:szCs w:val="44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analyz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ovať školské historické pramene z daného obdobia.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7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6838" w:h="11906" w:orient="landscape"/>
          <w:pgMar w:top="700" w:right="7300" w:bottom="438" w:left="7280" w:header="720" w:footer="720" w:gutter="0"/>
          <w:cols w:space="720" w:equalWidth="0">
            <w:col w:w="226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920"/>
        <w:rPr>
          <w:rFonts w:ascii="Times New Roman" w:hAnsi="Times New Roman" w:cs="Times New Roman"/>
          <w:sz w:val="24"/>
          <w:szCs w:val="24"/>
        </w:rPr>
      </w:pPr>
      <w:bookmarkStart w:id="14" w:name="page29"/>
      <w:bookmarkEnd w:id="14"/>
      <w:r>
        <w:rPr>
          <w:rFonts w:ascii="Times New Roman" w:hAnsi="Times New Roman" w:cs="Times New Roman"/>
          <w:sz w:val="20"/>
          <w:szCs w:val="20"/>
        </w:rPr>
        <w:t>Dejepis – gymnázium so štvorročným a päťročným vzdelávacím programom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Moderný slovenský národ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980"/>
        <w:gridCol w:w="70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69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70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vymedziť   predpoklady   formovania   moderného   slovenského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tri generácie slovenských vzdelancov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národa,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revolúcia 1848/49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špecifikovať ciele maďarského národného hnutia,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slovanská vzájomnosť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rozlíšiť základné aktivity troch generácií slovenských vzdelancov,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Slovenská národná rada, dobrovoľnícke výpravy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3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porovnať spoločné a rozdielne spôsoby, výsledky v činnosti troch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maďarské národné hnutie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generácií slovenských vzdelancov,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posúdiť význam revolúcie 1848/49 z pohľadu hlavných aktérov,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37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4"/>
                <w:szCs w:val="44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analyzovať školské historické pramene z daného obdobia.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7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6838" w:h="11906" w:orient="landscape"/>
          <w:pgMar w:top="700" w:right="7300" w:bottom="438" w:left="7280" w:header="720" w:footer="720" w:gutter="0"/>
          <w:cols w:space="720" w:equalWidth="0">
            <w:col w:w="226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920"/>
        <w:rPr>
          <w:rFonts w:ascii="Times New Roman" w:hAnsi="Times New Roman" w:cs="Times New Roman"/>
          <w:sz w:val="24"/>
          <w:szCs w:val="24"/>
        </w:rPr>
      </w:pPr>
      <w:bookmarkStart w:id="15" w:name="page31"/>
      <w:bookmarkEnd w:id="15"/>
      <w:r>
        <w:rPr>
          <w:rFonts w:ascii="Times New Roman" w:hAnsi="Times New Roman" w:cs="Times New Roman"/>
          <w:sz w:val="20"/>
          <w:szCs w:val="20"/>
        </w:rPr>
        <w:t>Dejepis – gymnázium so štvorročným a päťročným vzdelávacím programom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Európska expanzia 1492 – 1914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980"/>
        <w:gridCol w:w="70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69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70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určiť predpoklady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zámorských objavov,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objavitelia, dobyvatelia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rozpoznať príčiny zámorských objavov,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kolónie, kolonizátor, impérium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zdokumentovať  pomocou  dejepisnej  mapy  jednotlivé  objavné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koloniálne ríše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plavby,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svetový obchod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zhodnotiť hlav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né dôsledky zámorských objavov,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delenie sveta, stret kultúr, rasizmus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30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zdokumentovať   rozdelenie   kolónií   európskymi   veľmocami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 novoveku,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analyzovať školské historické pramene z daného obdobia.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 ceste k prvej svetovej vojne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"/>
        </w:trPr>
        <w:tc>
          <w:tcPr>
            <w:tcW w:w="69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analyzovať príčiny zlyhania európskej rovnováhy,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európska rovnováha, zápas o veľmocenské postavenie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zhrnúť podstatné znaky imperializmu,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militarizmus, imperializmus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objasniť hlavné ciele politiky veľmocí,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Trojspolok, Dohoda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určiť príčiny vzniku veľmocenských blokov,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objasniť príčiny napätia a konfliktov v Európe,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38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4"/>
                <w:szCs w:val="44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analyzovať školské historické pramene z daného  obdobia.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7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16</w:t>
            </w:r>
          </w:p>
        </w:tc>
      </w:tr>
    </w:tbl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6838" w:h="11906" w:orient="landscape"/>
          <w:pgMar w:top="700" w:right="7300" w:bottom="438" w:left="7280" w:header="720" w:footer="720" w:gutter="0"/>
          <w:cols w:space="720" w:equalWidth="0">
            <w:col w:w="226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920"/>
        <w:rPr>
          <w:rFonts w:ascii="Times New Roman" w:hAnsi="Times New Roman" w:cs="Times New Roman"/>
          <w:sz w:val="24"/>
          <w:szCs w:val="24"/>
        </w:rPr>
      </w:pPr>
      <w:bookmarkStart w:id="16" w:name="page33"/>
      <w:bookmarkEnd w:id="16"/>
      <w:r>
        <w:rPr>
          <w:rFonts w:ascii="Times New Roman" w:hAnsi="Times New Roman" w:cs="Times New Roman"/>
          <w:sz w:val="20"/>
          <w:szCs w:val="20"/>
        </w:rPr>
        <w:t>Dejepis – gymnázium so štvorročným a päťročným vzdelávacím programom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Slováci v Rakúsko – Uhorsku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580"/>
        <w:gridCol w:w="5400"/>
        <w:gridCol w:w="70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70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6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98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/>
        </w:trPr>
        <w:tc>
          <w:tcPr>
            <w:tcW w:w="698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vymedziť spoločné a rozdielne mocenské inštitúcie v jednotlivých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dualizmus, Rakúsko-Uhorsko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698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častiach monarchie,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maďarizácia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698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špecifikovať postavenie Slovákov v monarchii,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modernizácia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8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rozpoznať ciele maďarizácie v školskej oblasti,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slovenská otázka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Matica slovenská, slovenské gymnáziá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/>
        </w:trPr>
        <w:tc>
          <w:tcPr>
            <w:tcW w:w="15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zhodnotiť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3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význam   Matice   slovenskej   a spolkového   života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industrializácia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15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Slovákov,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vysťahovalectvo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/>
        </w:trPr>
        <w:tc>
          <w:tcPr>
            <w:tcW w:w="698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identifikovať proces modernizácie monarchie,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8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vysvetliť príčiny a dôsledky vysťahovalectva Slovákov,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38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4"/>
                <w:szCs w:val="44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analyzovať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3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školské historické pramene z daného obdobia.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4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7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6838" w:h="11906" w:orient="landscape"/>
          <w:pgMar w:top="700" w:right="7300" w:bottom="438" w:left="7280" w:header="720" w:footer="720" w:gutter="0"/>
          <w:cols w:space="720" w:equalWidth="0">
            <w:col w:w="226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920"/>
        <w:rPr>
          <w:rFonts w:ascii="Times New Roman" w:hAnsi="Times New Roman" w:cs="Times New Roman"/>
          <w:sz w:val="24"/>
          <w:szCs w:val="24"/>
        </w:rPr>
      </w:pPr>
      <w:bookmarkStart w:id="17" w:name="page35"/>
      <w:bookmarkEnd w:id="17"/>
      <w:r>
        <w:rPr>
          <w:rFonts w:ascii="Times New Roman" w:hAnsi="Times New Roman" w:cs="Times New Roman"/>
          <w:sz w:val="20"/>
          <w:szCs w:val="20"/>
        </w:rPr>
        <w:t>Dejepis – gymnázium so štvorročným a päťročným vzdelávacím programom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8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</w:rPr>
        <w:t>rvá svetová vojna a vznik ČSR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22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2400"/>
        <w:gridCol w:w="4580"/>
        <w:gridCol w:w="70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70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/>
        </w:trPr>
        <w:tc>
          <w:tcPr>
            <w:tcW w:w="24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/>
        </w:trPr>
        <w:tc>
          <w:tcPr>
            <w:tcW w:w="698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rozpoznať kľúčové medzníky v priebehu prvej svetovej vojny,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zákopová vojna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/>
        </w:trPr>
        <w:tc>
          <w:tcPr>
            <w:tcW w:w="698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zdokumentovať útrapy ľudí na fronte a v zázemí,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versaillský systém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8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vymedzi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ť závažné dôsledky prvej svetovej vojny,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Slovenská liga, Československá národná rada, légie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698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vystihnúť geopolitické zmeny po prvej svetovej vojne,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čechoslovakizmus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8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konkretizovať aktivity domáceho a zahraničného odboja,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Slovenská národná rada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698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zhodnotiť význam vzniku ČSR,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národnostné menšiny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37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4"/>
                <w:szCs w:val="44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analyzovať školské historické pramene z daného obdobia.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Európa v medzivojnovom období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"/>
        </w:trPr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/>
        </w:trPr>
        <w:tc>
          <w:tcPr>
            <w:tcW w:w="24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24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/>
        </w:trPr>
        <w:tc>
          <w:tcPr>
            <w:tcW w:w="698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vymedzi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ť znaky demokratických politických systémov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Veľká Británia, USA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698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špecifikovať znaky totalitných politických systémov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hospodárska kríza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/>
        </w:trPr>
        <w:tc>
          <w:tcPr>
            <w:tcW w:w="24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rozlíšiť  v hlavných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3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znakoch  demokratický  a totalitný  politický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sovietske Rusko, ZSSR, Taliansko, Nemecko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24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systém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socializmus, fašizmus, národný socializmus (nacizmus)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/>
        </w:trPr>
        <w:tc>
          <w:tcPr>
            <w:tcW w:w="24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zdokumentovať  na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konkrétnom  príklade  zmenu  vzťahu  štátnej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občan – práva a povinnosti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24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moci k občanovi,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Spoločnosť národov, appeasement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/>
        </w:trPr>
        <w:tc>
          <w:tcPr>
            <w:tcW w:w="698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konkretizovať zahranično-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politické vzťahy medzi veľmocami,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/>
        </w:trPr>
        <w:tc>
          <w:tcPr>
            <w:tcW w:w="6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38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4"/>
                <w:szCs w:val="44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analyzovať školské historické pramene z daného obdobia.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7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18</w:t>
            </w:r>
          </w:p>
        </w:tc>
      </w:tr>
    </w:tbl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6838" w:h="11906" w:orient="landscape"/>
          <w:pgMar w:top="700" w:right="7300" w:bottom="438" w:left="7280" w:header="720" w:footer="720" w:gutter="0"/>
          <w:cols w:space="720" w:equalWidth="0">
            <w:col w:w="226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920"/>
        <w:rPr>
          <w:rFonts w:ascii="Times New Roman" w:hAnsi="Times New Roman" w:cs="Times New Roman"/>
          <w:sz w:val="24"/>
          <w:szCs w:val="24"/>
        </w:rPr>
      </w:pPr>
      <w:bookmarkStart w:id="18" w:name="page37"/>
      <w:bookmarkEnd w:id="18"/>
      <w:r>
        <w:rPr>
          <w:rFonts w:ascii="Times New Roman" w:hAnsi="Times New Roman" w:cs="Times New Roman"/>
          <w:sz w:val="20"/>
          <w:szCs w:val="20"/>
        </w:rPr>
        <w:t>Dejepis –</w:t>
      </w:r>
      <w:r>
        <w:rPr>
          <w:rFonts w:ascii="Times New Roman" w:hAnsi="Times New Roman" w:cs="Times New Roman"/>
          <w:sz w:val="20"/>
          <w:szCs w:val="20"/>
        </w:rPr>
        <w:t xml:space="preserve"> gymnázium so štvorročným a päťročným vzdelávacím programom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8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Československo v medzivojnovom období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46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960"/>
        <w:gridCol w:w="708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/>
        </w:trPr>
        <w:tc>
          <w:tcPr>
            <w:tcW w:w="6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70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6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/>
        </w:trPr>
        <w:tc>
          <w:tcPr>
            <w:tcW w:w="6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charakterizovať politický systém ČSR,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doformovanie slovenského moderného národa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porovnať hlavné prúdy slovenskej politickej scény v rámci ČSR,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centralizmus, autonomizmus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6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vymedziť postavenie Slovenska v rámci ČSR,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politické prúdy na Slovensku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analyzovať hospodárske, sociálne a kultúrne podmienky v ČSR,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slovenská kultúra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6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špecifikovať medzinárodné postavenie ČSR,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rozpoznať príčiny a dôsledky rozbitia ČSR,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/>
        </w:trPr>
        <w:tc>
          <w:tcPr>
            <w:tcW w:w="6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38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4"/>
                <w:szCs w:val="44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analyzovať školské historické pramene z daného obdobia.</w:t>
            </w:r>
          </w:p>
        </w:tc>
        <w:tc>
          <w:tcPr>
            <w:tcW w:w="7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Druhá svetová vojna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"/>
        </w:trPr>
        <w:tc>
          <w:tcPr>
            <w:tcW w:w="69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/>
        </w:trPr>
        <w:tc>
          <w:tcPr>
            <w:tcW w:w="6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5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"/>
        </w:trPr>
        <w:tc>
          <w:tcPr>
            <w:tcW w:w="6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/>
        </w:trPr>
        <w:tc>
          <w:tcPr>
            <w:tcW w:w="6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určiť hlavné príčiny vzniku druhej svetovej vojny,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blesková vojna, totálna vojna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6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vymedziť kľúčové medzníky v jej priebehu,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Pearl Harbor, Stalingrad, vylodenie v Normandii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rozpoznať útrapy ľudí na fronte a v zázemí,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Veľká trojka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/>
        </w:trPr>
        <w:tc>
          <w:tcPr>
            <w:tcW w:w="6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zdokument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ovať holokaust na konkrétnom príbehu,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protifašistický odboj, kolaborácia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špecifikovať dôsledky druhej svetovej vojny,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holokaust, Spravodliví medzi národmi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6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určiť príčiny nútenej migrácie obyvateľstva po vojne,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Hirošima, Nagasaki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37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4"/>
                <w:szCs w:val="44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analyzovať školské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historické pramene z daného obdobia.</w:t>
            </w:r>
          </w:p>
        </w:tc>
        <w:tc>
          <w:tcPr>
            <w:tcW w:w="7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/>
        </w:trPr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8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19</w:t>
            </w:r>
          </w:p>
        </w:tc>
      </w:tr>
    </w:tbl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6838" w:h="11906" w:orient="landscape"/>
          <w:pgMar w:top="700" w:right="7300" w:bottom="438" w:left="7280" w:header="720" w:footer="720" w:gutter="0"/>
          <w:cols w:space="720" w:equalWidth="0">
            <w:col w:w="226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920"/>
        <w:rPr>
          <w:rFonts w:ascii="Times New Roman" w:hAnsi="Times New Roman" w:cs="Times New Roman"/>
          <w:sz w:val="24"/>
          <w:szCs w:val="24"/>
        </w:rPr>
      </w:pPr>
      <w:bookmarkStart w:id="19" w:name="page39"/>
      <w:bookmarkEnd w:id="19"/>
      <w:r>
        <w:rPr>
          <w:rFonts w:ascii="Times New Roman" w:hAnsi="Times New Roman" w:cs="Times New Roman"/>
          <w:sz w:val="20"/>
          <w:szCs w:val="20"/>
        </w:rPr>
        <w:t>Dejepis – gymnázium so štvorročným a päťročným vzdelávacím programom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Slovenský štát (1939-1945)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920"/>
        <w:gridCol w:w="1620"/>
        <w:gridCol w:w="1280"/>
        <w:gridCol w:w="2160"/>
        <w:gridCol w:w="70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19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9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rozpoznať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kľúčové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medzníky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vnútropolitického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totalitný režim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/>
        </w:trPr>
        <w:tc>
          <w:tcPr>
            <w:tcW w:w="354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51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a zahraničnopolitického vývoja,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antisemitizmus, arizácia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/>
        </w:trPr>
        <w:tc>
          <w:tcPr>
            <w:tcW w:w="4820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určiť charakter politického systému,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protifašistický odboj, SNR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Slovenské národné povstanie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/>
        </w:trPr>
        <w:tc>
          <w:tcPr>
            <w:tcW w:w="6980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2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analyzovať hospodárske, sociálne a kultúrne pomery,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oslobodenie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6980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objasniť riešenie židovskej otázky na konkrétnom príbehu,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4820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rozpoznať rôzne interpretácie SNP,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/>
        </w:trPr>
        <w:tc>
          <w:tcPr>
            <w:tcW w:w="6980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3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vyhľadať  príklady  účasti  Slovákov  na  bojiskách  II.  svetovej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19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vojny,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6980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zdokumentovať na konkrétnych príbehoch každodenný život,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98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37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4"/>
                <w:szCs w:val="44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analyzovať školské historické pramene z daného obdobia.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3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7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6838" w:h="11906" w:orient="landscape"/>
          <w:pgMar w:top="700" w:right="7300" w:bottom="438" w:left="7280" w:header="720" w:footer="720" w:gutter="0"/>
          <w:cols w:space="720" w:equalWidth="0">
            <w:col w:w="226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920"/>
        <w:rPr>
          <w:rFonts w:ascii="Times New Roman" w:hAnsi="Times New Roman" w:cs="Times New Roman"/>
          <w:sz w:val="24"/>
          <w:szCs w:val="24"/>
        </w:rPr>
      </w:pPr>
      <w:bookmarkStart w:id="20" w:name="page41"/>
      <w:bookmarkEnd w:id="20"/>
      <w:r>
        <w:rPr>
          <w:rFonts w:ascii="Times New Roman" w:hAnsi="Times New Roman" w:cs="Times New Roman"/>
          <w:sz w:val="20"/>
          <w:szCs w:val="20"/>
        </w:rPr>
        <w:t>Dejepis – gymnázium so štvorročným a päťročným vzdelávacím programom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Československo za železnou oponou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980"/>
        <w:gridCol w:w="70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69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70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rozpozna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ť  medzníky  vnútropolitického  vývoja  ČSR  v rokoch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Národný front, Benešove dekréty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1945-1948,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februárový prevrat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určiť medzinárodnopolitické postavenie ČSR,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industrializácia, kolektivizácia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vymedziť hlavné príčiny a dôsledky reformného procesu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roku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politické procesy, rehabilitácia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1968,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pražská jar, socializmus s ľudskou tvárou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vysvetliť dôsledky obdobia tzv. normalizácie,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federácia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zdokumentovať   na   konkrétnych   príbehoch   rôzne   podoby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okupácia, „normalizácia”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každodenného života,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Charta 77, disent, tretí odboj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analyzovať školské historické pramene z daného obdobia.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4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7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6838" w:h="11906" w:orient="landscape"/>
          <w:pgMar w:top="700" w:right="7300" w:bottom="438" w:left="7280" w:header="720" w:footer="720" w:gutter="0"/>
          <w:cols w:space="720" w:equalWidth="0">
            <w:col w:w="226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920"/>
        <w:rPr>
          <w:rFonts w:ascii="Times New Roman" w:hAnsi="Times New Roman" w:cs="Times New Roman"/>
          <w:sz w:val="24"/>
          <w:szCs w:val="24"/>
        </w:rPr>
      </w:pPr>
      <w:bookmarkStart w:id="21" w:name="page43"/>
      <w:bookmarkEnd w:id="21"/>
      <w:r>
        <w:rPr>
          <w:rFonts w:ascii="Times New Roman" w:hAnsi="Times New Roman" w:cs="Times New Roman"/>
          <w:sz w:val="20"/>
          <w:szCs w:val="20"/>
        </w:rPr>
        <w:t>Dejepis –</w:t>
      </w:r>
      <w:r>
        <w:rPr>
          <w:rFonts w:ascii="Times New Roman" w:hAnsi="Times New Roman" w:cs="Times New Roman"/>
          <w:sz w:val="20"/>
          <w:szCs w:val="20"/>
        </w:rPr>
        <w:t xml:space="preserve"> gymnázium so štvorročným a päťročným vzdelávacím programom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Konflikt ideológií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9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31" style="position:absolute;z-index:-251653120;mso-position-horizontal-relative:text;mso-position-vertical-relative:text" from="-.4pt,6.5pt" to="701.9pt,6.5pt" o:allowincell="f" strokeweight=".48pt"/>
        </w:pict>
      </w:r>
      <w:r>
        <w:rPr>
          <w:noProof/>
        </w:rPr>
        <w:pict>
          <v:line id="_x0000_s1032" style="position:absolute;z-index:-251652096;mso-position-horizontal-relative:text;mso-position-vertical-relative:text" from="-.15pt,6.25pt" to="-.15pt,219.05pt" o:allowincell="f" strokeweight=".48pt"/>
        </w:pict>
      </w:r>
      <w:r>
        <w:rPr>
          <w:noProof/>
        </w:rPr>
        <w:pict>
          <v:line id="_x0000_s1033" style="position:absolute;z-index:-251651072;mso-position-horizontal-relative:text;mso-position-vertical-relative:text" from="348.1pt,6.25pt" to="348.1pt,219.05pt" o:allowincell="f" strokeweight=".16931mm"/>
        </w:pict>
      </w:r>
      <w:r>
        <w:rPr>
          <w:noProof/>
        </w:rPr>
        <w:pict>
          <v:line id="_x0000_s1034" style="position:absolute;z-index:-251650048;mso-position-horizontal-relative:text;mso-position-vertical-relative:text" from="701.65pt,6.25pt" to="701.65pt,219.05pt" o:allowincell="f" strokeweight=".16931mm"/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6960"/>
        <w:gridCol w:w="708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5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69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/>
        </w:trPr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určiť hlavné príčiny vzniku bipolárneho sveta,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železná opona, studená vojna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/>
        </w:trPr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zdokument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ovať podstatné príklady krízových javov rozdeleného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sovietizácia/zadržiavanie komunizmu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sveta (1956-1989),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hospodárske a vojenské zoskupenia, odzbrojovanie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/>
        </w:trPr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vymedziť ohniská závažných konfliktov v období studenej vojny,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dekolonizácia</w:t>
            </w:r>
          </w:p>
        </w:tc>
      </w:tr>
    </w:tbl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460"/>
        </w:tabs>
        <w:overflowPunct w:val="0"/>
        <w:autoSpaceDE w:val="0"/>
        <w:autoSpaceDN w:val="0"/>
        <w:adjustRightInd w:val="0"/>
        <w:spacing w:after="0" w:line="190" w:lineRule="auto"/>
        <w:ind w:left="460" w:right="4960" w:hanging="356"/>
        <w:jc w:val="both"/>
        <w:rPr>
          <w:rFonts w:ascii="Wingdings" w:hAnsi="Wingdings" w:cs="Wingdings"/>
          <w:sz w:val="48"/>
          <w:szCs w:val="48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>zhodnoti</w:t>
      </w:r>
      <w:r>
        <w:rPr>
          <w:rFonts w:ascii="Times New Roman" w:hAnsi="Times New Roman" w:cs="Times New Roman"/>
          <w:sz w:val="24"/>
          <w:szCs w:val="24"/>
        </w:rPr>
        <w:t xml:space="preserve">ť dôsledky perestrojky a glasnosti na medzinárodné perestrojka, glasnosť vzťahy,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Wingdings" w:hAnsi="Wingdings" w:cs="Wingdings"/>
          <w:sz w:val="48"/>
          <w:szCs w:val="48"/>
          <w:vertAlign w:val="superscript"/>
        </w:rPr>
      </w:pPr>
    </w:p>
    <w:p w:rsidR="00000000" w:rsidRDefault="002B69C0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460"/>
        </w:tabs>
        <w:overflowPunct w:val="0"/>
        <w:autoSpaceDE w:val="0"/>
        <w:autoSpaceDN w:val="0"/>
        <w:adjustRightInd w:val="0"/>
        <w:spacing w:after="0" w:line="185" w:lineRule="auto"/>
        <w:ind w:left="460" w:hanging="356"/>
        <w:jc w:val="both"/>
        <w:rPr>
          <w:rFonts w:ascii="Wingdings" w:hAnsi="Wingdings" w:cs="Wingdings"/>
          <w:sz w:val="48"/>
          <w:szCs w:val="48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zdokumentovať podoby spolupráce v rozdelenom svete,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63" w:lineRule="exact"/>
        <w:rPr>
          <w:rFonts w:ascii="Wingdings" w:hAnsi="Wingdings" w:cs="Wingdings"/>
          <w:sz w:val="48"/>
          <w:szCs w:val="48"/>
          <w:vertAlign w:val="superscript"/>
        </w:rPr>
      </w:pPr>
    </w:p>
    <w:p w:rsidR="00000000" w:rsidRDefault="002B69C0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460"/>
        </w:tabs>
        <w:overflowPunct w:val="0"/>
        <w:autoSpaceDE w:val="0"/>
        <w:autoSpaceDN w:val="0"/>
        <w:adjustRightInd w:val="0"/>
        <w:spacing w:after="0" w:line="182" w:lineRule="auto"/>
        <w:ind w:left="460" w:hanging="356"/>
        <w:jc w:val="both"/>
        <w:rPr>
          <w:rFonts w:ascii="Wingdings" w:hAnsi="Wingdings" w:cs="Wingdings"/>
          <w:sz w:val="30"/>
          <w:szCs w:val="30"/>
          <w:vertAlign w:val="superscript"/>
        </w:rPr>
      </w:pPr>
      <w:r>
        <w:rPr>
          <w:rFonts w:ascii="Times New Roman" w:hAnsi="Times New Roman" w:cs="Times New Roman"/>
          <w:sz w:val="18"/>
          <w:szCs w:val="18"/>
        </w:rPr>
        <w:t xml:space="preserve">analyzovať školské historické pramene z daného obdobia. 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35" style="position:absolute;z-index:-251649024;mso-position-horizontal-relative:text;mso-position-vertical-relative:text" from="-.4pt,7.5pt" to="701.9pt,7.5pt" o:allowincell="f" strokeweight=".16931mm"/>
        </w:pic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37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6838" w:h="11906" w:orient="landscape"/>
          <w:pgMar w:top="700" w:right="7300" w:bottom="438" w:left="7280" w:header="720" w:footer="720" w:gutter="0"/>
          <w:cols w:space="720" w:equalWidth="0">
            <w:col w:w="226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920"/>
        <w:rPr>
          <w:rFonts w:ascii="Times New Roman" w:hAnsi="Times New Roman" w:cs="Times New Roman"/>
          <w:sz w:val="24"/>
          <w:szCs w:val="24"/>
        </w:rPr>
      </w:pPr>
      <w:bookmarkStart w:id="22" w:name="page45"/>
      <w:bookmarkEnd w:id="22"/>
      <w:r>
        <w:rPr>
          <w:rFonts w:ascii="Times New Roman" w:hAnsi="Times New Roman" w:cs="Times New Roman"/>
          <w:sz w:val="20"/>
          <w:szCs w:val="20"/>
        </w:rPr>
        <w:t>Dejepis – gymnázium so štvorročným a päťročným vzdelávacím programom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Integrácia Európy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380"/>
        <w:gridCol w:w="3700"/>
        <w:gridCol w:w="820"/>
        <w:gridCol w:w="1060"/>
        <w:gridCol w:w="708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82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50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50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vysvetliť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mocenské    a politické    dôvody</w:t>
            </w:r>
          </w:p>
        </w:tc>
        <w:tc>
          <w:tcPr>
            <w:tcW w:w="188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euroatlantickej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Európske hospodárske spoločenstvo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50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hospodárskej a vojenskej spolupráce,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Európska únia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6960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rozpoznať kľúčové medzníky procesu európskej integrácie,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základné hodnoty: voľný pohyb osôb, kapitálu, tovaru a služieb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30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posúdiť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3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dôležitosť  zachovania  národných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3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hodnôt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3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tradícií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práva menšín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50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 kontexte európskej integrácie,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/>
        </w:trPr>
        <w:tc>
          <w:tcPr>
            <w:tcW w:w="6960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zdokumentovať krízové javy v Európe i vo svete po roku 1989,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5900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špecifikovať globálne problémy súčasného sveta,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extrémizmus, terorizmus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/>
        </w:trPr>
        <w:tc>
          <w:tcPr>
            <w:tcW w:w="50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zdokumentovať  na  konkrétnych  príkladoch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36" w:lineRule="exact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klady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3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zápory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ekológia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50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globalizačných tendencií,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informačná explózia, mediálny svet, globálna dedina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/>
        </w:trPr>
        <w:tc>
          <w:tcPr>
            <w:tcW w:w="696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analyz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ovať školské historické pramene z daného obdobia.</w:t>
            </w:r>
          </w:p>
        </w:tc>
        <w:tc>
          <w:tcPr>
            <w:tcW w:w="7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3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7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6838" w:h="11906" w:orient="landscape"/>
          <w:pgMar w:top="700" w:right="7300" w:bottom="438" w:left="7280" w:header="720" w:footer="720" w:gutter="0"/>
          <w:cols w:space="720" w:equalWidth="0">
            <w:col w:w="226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920"/>
        <w:rPr>
          <w:rFonts w:ascii="Times New Roman" w:hAnsi="Times New Roman" w:cs="Times New Roman"/>
          <w:sz w:val="24"/>
          <w:szCs w:val="24"/>
        </w:rPr>
      </w:pPr>
      <w:bookmarkStart w:id="23" w:name="page47"/>
      <w:bookmarkEnd w:id="23"/>
      <w:r>
        <w:rPr>
          <w:rFonts w:ascii="Times New Roman" w:hAnsi="Times New Roman" w:cs="Times New Roman"/>
          <w:sz w:val="20"/>
          <w:szCs w:val="20"/>
        </w:rPr>
        <w:t>Dejepis – gymnázium so štvorročným a päťročným vzdelávacím programom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Slovensko po roku 1989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960"/>
        <w:gridCol w:w="708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6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70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6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/>
        </w:trPr>
        <w:tc>
          <w:tcPr>
            <w:tcW w:w="6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vysvetliť príčiny pádu totalitného režimu,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sviečková manifestácia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určiť kľúčové medzníky vývoja Slovenskej republiky,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nežná revolúcia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/>
        </w:trPr>
        <w:tc>
          <w:tcPr>
            <w:tcW w:w="6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vystihnúť pozitíva a negatíva transformačného procesu,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rozdelenie Československa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rozpoznať podoby spolužitia Čechov a Slovákov v 20. storočí,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vznik Slovenskej republiky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/>
        </w:trPr>
        <w:tc>
          <w:tcPr>
            <w:tcW w:w="6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analyzovať školské historické pramene z daného obdobia.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reštitúcia, privatizácia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6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integrácia SR do európskych štruktúr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/>
        </w:trPr>
        <w:tc>
          <w:tcPr>
            <w:tcW w:w="6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2B69C0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7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2B69C0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00000">
      <w:type w:val="continuous"/>
      <w:pgSz w:w="16838" w:h="11906" w:orient="landscape"/>
      <w:pgMar w:top="700" w:right="7300" w:bottom="438" w:left="7280" w:header="720" w:footer="720" w:gutter="0"/>
      <w:cols w:space="720" w:equalWidth="0">
        <w:col w:w="226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99"/>
    <w:multiLevelType w:val="hybridMultilevel"/>
    <w:tmpl w:val="00000124"/>
    <w:lvl w:ilvl="0" w:tplc="0000305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BB3"/>
    <w:multiLevelType w:val="hybridMultilevel"/>
    <w:tmpl w:val="00002EA6"/>
    <w:lvl w:ilvl="0" w:tplc="000012DB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0000153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6784"/>
    <w:multiLevelType w:val="hybridMultilevel"/>
    <w:tmpl w:val="00004AE1"/>
    <w:lvl w:ilvl="0" w:tplc="00003D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00002CD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</w:lvl>
    <w:lvl w:ilvl="2" w:tplc="000072A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6952"/>
    <w:multiLevelType w:val="hybridMultilevel"/>
    <w:tmpl w:val="00005F90"/>
    <w:lvl w:ilvl="0" w:tplc="0000164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6DF1"/>
    <w:multiLevelType w:val="hybridMultilevel"/>
    <w:tmpl w:val="00005AF1"/>
    <w:lvl w:ilvl="0" w:tplc="000041BB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000026E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</w:lvl>
    <w:lvl w:ilvl="2" w:tplc="000001EB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7E87"/>
    <w:multiLevelType w:val="hybridMultilevel"/>
    <w:tmpl w:val="0000390C"/>
    <w:lvl w:ilvl="0" w:tplc="00000F3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B69C0"/>
    <w:rsid w:val="002B69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2</ap:Pages>
  <ap:Words>3894</ap:Words>
  <ap:Characters>22202</ap:Characters>
  <ap:Application>convertonlinefree.com</ap:Application>
  <ap:DocSecurity>4</ap:DocSecurity>
  <ap:Lines>185</ap:Lines>
  <ap:Paragraphs>52</ap:Paragraphs>
  <ap:ScaleCrop>false</ap:ScaleCrop>
  <ap:Company/>
  <ap:LinksUpToDate>false</ap:LinksUpToDate>
  <ap:CharactersWithSpaces>26044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-</cp:lastModifiedBy>
  <cp:revision>2</cp:revision>
  <dcterms:created xsi:type="dcterms:W3CDTF">2016-03-30T14:01:00Z</dcterms:created>
  <dcterms:modified xsi:type="dcterms:W3CDTF">2016-03-30T14:01:00Z</dcterms:modified>
</cp:coreProperties>
</file>