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3AF1" w14:textId="62510418" w:rsidR="009B5AF3" w:rsidRPr="009B5AF3" w:rsidRDefault="009B5AF3" w:rsidP="009B5AF3">
      <w:pPr>
        <w:jc w:val="both"/>
        <w:rPr>
          <w:rFonts w:ascii="Times New Roman" w:hAnsi="Times New Roman" w:cs="Times New Roman"/>
          <w:sz w:val="28"/>
          <w:szCs w:val="28"/>
        </w:rPr>
      </w:pPr>
      <w:r w:rsidRPr="009B5AF3">
        <w:rPr>
          <w:rFonts w:ascii="Times New Roman" w:hAnsi="Times New Roman" w:cs="Times New Roman"/>
          <w:sz w:val="28"/>
          <w:szCs w:val="28"/>
        </w:rPr>
        <w:t>Úloha: str. 47/ č.53 – a),b)</w:t>
      </w:r>
    </w:p>
    <w:p w14:paraId="1D7DF2EA" w14:textId="77777777" w:rsidR="009B5AF3" w:rsidRPr="009B5AF3" w:rsidRDefault="009B5AF3" w:rsidP="009B5A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CB9CD" w14:textId="77777777" w:rsidR="009B5AF3" w:rsidRPr="009B5AF3" w:rsidRDefault="009B5AF3" w:rsidP="009B5AF3">
      <w:pPr>
        <w:jc w:val="both"/>
        <w:rPr>
          <w:rFonts w:ascii="Times New Roman" w:hAnsi="Times New Roman" w:cs="Times New Roman"/>
          <w:sz w:val="28"/>
          <w:szCs w:val="28"/>
        </w:rPr>
      </w:pPr>
      <w:r w:rsidRPr="009B5AF3">
        <w:rPr>
          <w:rFonts w:ascii="Times New Roman" w:hAnsi="Times New Roman" w:cs="Times New Roman"/>
          <w:sz w:val="28"/>
          <w:szCs w:val="28"/>
        </w:rPr>
        <w:t>a) U mňa vyvolala dojem ako mladá generácia  vníma život , ktorý je plný dobrodružstva. Mladá generácia sa ženie dopredu, nikdy sa nevzdáva aj keď život prinesie prekážky.</w:t>
      </w:r>
    </w:p>
    <w:p w14:paraId="7FBDC8EC" w14:textId="45D0A931" w:rsidR="009D7F6F" w:rsidRPr="009B5AF3" w:rsidRDefault="009B5AF3" w:rsidP="009B5AF3">
      <w:pPr>
        <w:jc w:val="both"/>
        <w:rPr>
          <w:rFonts w:ascii="Times New Roman" w:hAnsi="Times New Roman" w:cs="Times New Roman"/>
          <w:sz w:val="28"/>
          <w:szCs w:val="28"/>
        </w:rPr>
      </w:pPr>
      <w:r w:rsidRPr="009B5AF3">
        <w:rPr>
          <w:rFonts w:ascii="Times New Roman" w:hAnsi="Times New Roman" w:cs="Times New Roman"/>
          <w:sz w:val="28"/>
          <w:szCs w:val="28"/>
        </w:rPr>
        <w:t>b) Autorovo posolstvo mladým som pochopila tak, že v básni oslavuje lásku, mladosť a krásu. Posolstvom pre mladých je šírenie životného optimizmu. Myslím si, že vek autora (27 rokov) sa podpisuje nad témou a tým pádom aj nad posolstvom. Ponúka svoje pocity a svoj pohľad na svet. Čím chce ovplyvniť aj svojich rovesníkov.</w:t>
      </w:r>
    </w:p>
    <w:sectPr w:rsidR="009D7F6F" w:rsidRPr="009B5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F3"/>
    <w:rsid w:val="009B5AF3"/>
    <w:rsid w:val="009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C89B"/>
  <w15:chartTrackingRefBased/>
  <w15:docId w15:val="{F398D443-4CAD-479E-A548-69791245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2021-01-19T11:58:00Z</dcterms:created>
  <dcterms:modified xsi:type="dcterms:W3CDTF">2021-01-19T12:00:00Z</dcterms:modified>
</cp:coreProperties>
</file>