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5D161" w14:textId="77777777" w:rsidR="00737A9A" w:rsidRDefault="002F7619" w:rsidP="00782B3F">
      <w:pPr>
        <w:pStyle w:val="Zvraznencitcia"/>
        <w:spacing w:before="0" w:after="0"/>
        <w:rPr>
          <w:rFonts w:asciiTheme="minorHAnsi" w:hAnsiTheme="minorHAnsi" w:cstheme="minorHAnsi"/>
          <w:b/>
          <w:i w:val="0"/>
        </w:rPr>
      </w:pPr>
      <w:r w:rsidRPr="0000614D">
        <w:rPr>
          <w:rFonts w:asciiTheme="minorHAnsi" w:hAnsiTheme="minorHAnsi" w:cstheme="minorHAnsi"/>
          <w:b/>
          <w:i w:val="0"/>
        </w:rPr>
        <w:t>Zd</w:t>
      </w:r>
      <w:r w:rsidR="0000614D">
        <w:rPr>
          <w:rFonts w:asciiTheme="minorHAnsi" w:hAnsiTheme="minorHAnsi" w:cstheme="minorHAnsi"/>
          <w:b/>
          <w:i w:val="0"/>
        </w:rPr>
        <w:t>ravotný dotazník</w:t>
      </w:r>
      <w:r w:rsidR="004E7CF3" w:rsidRPr="0000614D">
        <w:rPr>
          <w:rFonts w:asciiTheme="minorHAnsi" w:hAnsiTheme="minorHAnsi" w:cstheme="minorHAnsi"/>
          <w:b/>
          <w:i w:val="0"/>
        </w:rPr>
        <w:t xml:space="preserve"> </w:t>
      </w:r>
      <w:r w:rsidR="000532C9">
        <w:rPr>
          <w:rFonts w:asciiTheme="minorHAnsi" w:hAnsiTheme="minorHAnsi" w:cstheme="minorHAnsi"/>
          <w:b/>
          <w:i w:val="0"/>
        </w:rPr>
        <w:t xml:space="preserve">a vyhlásenie </w:t>
      </w:r>
      <w:r w:rsidR="004E7CF3" w:rsidRPr="0000614D">
        <w:rPr>
          <w:rFonts w:asciiTheme="minorHAnsi" w:hAnsiTheme="minorHAnsi" w:cstheme="minorHAnsi"/>
          <w:b/>
          <w:i w:val="0"/>
        </w:rPr>
        <w:t xml:space="preserve">zákonného zástupcu dieťaťa </w:t>
      </w:r>
    </w:p>
    <w:p w14:paraId="11D29288" w14:textId="77777777" w:rsidR="002D0393" w:rsidRPr="0000614D" w:rsidRDefault="002D0393" w:rsidP="002D0393">
      <w:pPr>
        <w:pStyle w:val="Zvraznencitcia"/>
        <w:spacing w:before="0" w:after="0"/>
        <w:rPr>
          <w:rFonts w:asciiTheme="minorHAnsi" w:hAnsiTheme="minorHAnsi" w:cstheme="minorHAnsi"/>
          <w:b/>
          <w:i w:val="0"/>
        </w:rPr>
      </w:pPr>
      <w:r w:rsidRPr="0000614D">
        <w:rPr>
          <w:rFonts w:asciiTheme="minorHAnsi" w:hAnsiTheme="minorHAnsi" w:cstheme="minorHAnsi"/>
          <w:b/>
          <w:i w:val="0"/>
        </w:rPr>
        <w:t xml:space="preserve">pred </w:t>
      </w:r>
      <w:r>
        <w:rPr>
          <w:rFonts w:asciiTheme="minorHAnsi" w:hAnsiTheme="minorHAnsi" w:cstheme="minorHAnsi"/>
          <w:b/>
          <w:i w:val="0"/>
        </w:rPr>
        <w:t>začiatkom nového šk. roka 2020/2021</w:t>
      </w:r>
    </w:p>
    <w:p w14:paraId="36127155" w14:textId="564C1C2F" w:rsidR="002F7619" w:rsidRPr="0000614D" w:rsidRDefault="002D0393" w:rsidP="002D0393">
      <w:pPr>
        <w:pStyle w:val="Zvraznencitcia"/>
        <w:spacing w:before="0" w:after="0"/>
        <w:rPr>
          <w:rFonts w:asciiTheme="minorHAnsi" w:hAnsiTheme="minorHAnsi" w:cstheme="minorHAnsi"/>
          <w:i w:val="0"/>
        </w:rPr>
      </w:pPr>
      <w:r w:rsidRPr="0000614D">
        <w:rPr>
          <w:rFonts w:asciiTheme="minorHAnsi" w:hAnsiTheme="minorHAnsi" w:cstheme="minorHAnsi"/>
          <w:i w:val="0"/>
        </w:rPr>
        <w:t xml:space="preserve"> </w:t>
      </w:r>
      <w:r w:rsidR="002F7619" w:rsidRPr="0000614D">
        <w:rPr>
          <w:rFonts w:asciiTheme="minorHAnsi" w:hAnsiTheme="minorHAnsi" w:cstheme="minorHAnsi"/>
          <w:i w:val="0"/>
        </w:rPr>
        <w:t xml:space="preserve">(Ochorenie COVID – 19 spôsobené </w:t>
      </w:r>
      <w:proofErr w:type="spellStart"/>
      <w:r w:rsidR="002F7619" w:rsidRPr="0000614D">
        <w:rPr>
          <w:rFonts w:asciiTheme="minorHAnsi" w:hAnsiTheme="minorHAnsi" w:cstheme="minorHAnsi"/>
          <w:i w:val="0"/>
        </w:rPr>
        <w:t>koronavírusom</w:t>
      </w:r>
      <w:proofErr w:type="spellEnd"/>
      <w:r w:rsidR="002F7619" w:rsidRPr="0000614D">
        <w:rPr>
          <w:rFonts w:asciiTheme="minorHAnsi" w:hAnsiTheme="minorHAnsi" w:cstheme="minorHAnsi"/>
          <w:i w:val="0"/>
        </w:rPr>
        <w:t xml:space="preserve"> SARS-CoV-2)</w:t>
      </w:r>
    </w:p>
    <w:p w14:paraId="7C928B4A" w14:textId="77777777" w:rsidR="002F7619" w:rsidRPr="0000614D" w:rsidRDefault="002F7619" w:rsidP="002F7619">
      <w:pPr>
        <w:widowControl w:val="0"/>
        <w:autoSpaceDE w:val="0"/>
        <w:autoSpaceDN w:val="0"/>
        <w:adjustRightInd w:val="0"/>
        <w:spacing w:after="169" w:line="215" w:lineRule="exact"/>
        <w:rPr>
          <w:rFonts w:asciiTheme="minorHAnsi" w:hAnsiTheme="minorHAnsi" w:cstheme="minorHAnsi"/>
          <w:b/>
          <w:bCs/>
          <w:color w:val="000000"/>
          <w:w w:val="103"/>
        </w:rPr>
      </w:pPr>
    </w:p>
    <w:tbl>
      <w:tblPr>
        <w:tblStyle w:val="Mriekatabukysvetl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4E7CF3" w:rsidRPr="0000614D" w14:paraId="1C73377A" w14:textId="77777777" w:rsidTr="0000614D">
        <w:tc>
          <w:tcPr>
            <w:tcW w:w="4248" w:type="dxa"/>
          </w:tcPr>
          <w:p w14:paraId="21227639" w14:textId="1E496748" w:rsidR="004E7CF3" w:rsidRPr="0000614D" w:rsidRDefault="0000614D" w:rsidP="00B62480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Meno a priezvisko zákonného </w:t>
            </w:r>
            <w:r w:rsidR="004E7CF3" w:rsidRPr="0000614D">
              <w:rPr>
                <w:rFonts w:asciiTheme="minorHAnsi" w:hAnsiTheme="minorHAnsi" w:cstheme="minorHAnsi"/>
                <w:lang w:eastAsia="en-US"/>
              </w:rPr>
              <w:t xml:space="preserve"> zástupcu:</w:t>
            </w:r>
          </w:p>
        </w:tc>
        <w:tc>
          <w:tcPr>
            <w:tcW w:w="4819" w:type="dxa"/>
          </w:tcPr>
          <w:p w14:paraId="421E38BB" w14:textId="77777777" w:rsidR="004E7CF3" w:rsidRPr="0000614D" w:rsidRDefault="004E7CF3" w:rsidP="00B62480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0532C9" w:rsidRPr="0000614D" w14:paraId="3BFF9169" w14:textId="77777777" w:rsidTr="0000614D">
        <w:tc>
          <w:tcPr>
            <w:tcW w:w="4248" w:type="dxa"/>
          </w:tcPr>
          <w:p w14:paraId="316D1EA3" w14:textId="737B549B" w:rsidR="000532C9" w:rsidRDefault="000532C9" w:rsidP="000532C9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Meno dieťaťa:</w:t>
            </w:r>
          </w:p>
        </w:tc>
        <w:tc>
          <w:tcPr>
            <w:tcW w:w="4819" w:type="dxa"/>
          </w:tcPr>
          <w:p w14:paraId="423D129B" w14:textId="77777777" w:rsidR="000532C9" w:rsidRPr="0000614D" w:rsidRDefault="000532C9" w:rsidP="00B62480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4E7CF3" w:rsidRPr="0000614D" w14:paraId="1B00C1A9" w14:textId="77777777" w:rsidTr="0000614D">
        <w:tc>
          <w:tcPr>
            <w:tcW w:w="4248" w:type="dxa"/>
          </w:tcPr>
          <w:p w14:paraId="0B23F91F" w14:textId="77777777" w:rsidR="004E7CF3" w:rsidRPr="0000614D" w:rsidRDefault="004E7CF3" w:rsidP="00B62480">
            <w:pPr>
              <w:rPr>
                <w:rFonts w:asciiTheme="minorHAnsi" w:hAnsiTheme="minorHAnsi" w:cstheme="minorHAnsi"/>
                <w:lang w:eastAsia="en-US"/>
              </w:rPr>
            </w:pPr>
            <w:r w:rsidRPr="0000614D">
              <w:rPr>
                <w:rFonts w:asciiTheme="minorHAnsi" w:hAnsiTheme="minorHAnsi" w:cstheme="minorHAnsi"/>
                <w:lang w:eastAsia="en-US"/>
              </w:rPr>
              <w:t>Adresa zákonného zástupcu:</w:t>
            </w:r>
          </w:p>
        </w:tc>
        <w:tc>
          <w:tcPr>
            <w:tcW w:w="4819" w:type="dxa"/>
          </w:tcPr>
          <w:p w14:paraId="7E18DDC5" w14:textId="77777777" w:rsidR="004E7CF3" w:rsidRPr="0000614D" w:rsidRDefault="004E7CF3" w:rsidP="00B62480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4E7CF3" w:rsidRPr="0000614D" w14:paraId="65EF59F6" w14:textId="77777777" w:rsidTr="0000614D">
        <w:tc>
          <w:tcPr>
            <w:tcW w:w="4248" w:type="dxa"/>
          </w:tcPr>
          <w:p w14:paraId="071223E0" w14:textId="77777777" w:rsidR="004E7CF3" w:rsidRPr="0000614D" w:rsidRDefault="004E7CF3" w:rsidP="00B62480">
            <w:pPr>
              <w:rPr>
                <w:rFonts w:asciiTheme="minorHAnsi" w:hAnsiTheme="minorHAnsi" w:cstheme="minorHAnsi"/>
                <w:lang w:eastAsia="en-US"/>
              </w:rPr>
            </w:pPr>
            <w:r w:rsidRPr="0000614D">
              <w:rPr>
                <w:rFonts w:asciiTheme="minorHAnsi" w:hAnsiTheme="minorHAnsi" w:cstheme="minorHAnsi"/>
                <w:lang w:eastAsia="en-US"/>
              </w:rPr>
              <w:t>Telefón zákonného zástupcu:</w:t>
            </w:r>
          </w:p>
        </w:tc>
        <w:tc>
          <w:tcPr>
            <w:tcW w:w="4819" w:type="dxa"/>
          </w:tcPr>
          <w:p w14:paraId="5DF6F3AF" w14:textId="77777777" w:rsidR="004E7CF3" w:rsidRPr="0000614D" w:rsidRDefault="004E7CF3" w:rsidP="00B62480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</w:tbl>
    <w:p w14:paraId="54999515" w14:textId="77777777" w:rsidR="002F7619" w:rsidRPr="0000614D" w:rsidRDefault="002F7619" w:rsidP="002F7619">
      <w:pPr>
        <w:widowControl w:val="0"/>
        <w:autoSpaceDE w:val="0"/>
        <w:autoSpaceDN w:val="0"/>
        <w:adjustRightInd w:val="0"/>
        <w:spacing w:after="169" w:line="215" w:lineRule="exact"/>
        <w:rPr>
          <w:rFonts w:asciiTheme="minorHAnsi" w:hAnsiTheme="minorHAnsi" w:cstheme="minorHAnsi"/>
          <w:b/>
          <w:bCs/>
          <w:color w:val="000000"/>
          <w:w w:val="103"/>
        </w:rPr>
      </w:pPr>
    </w:p>
    <w:p w14:paraId="22F937EC" w14:textId="77777777" w:rsidR="002F7619" w:rsidRPr="0000614D" w:rsidRDefault="002F7619" w:rsidP="002F7619">
      <w:pPr>
        <w:widowControl w:val="0"/>
        <w:autoSpaceDE w:val="0"/>
        <w:autoSpaceDN w:val="0"/>
        <w:adjustRightInd w:val="0"/>
        <w:spacing w:after="157" w:line="215" w:lineRule="exact"/>
        <w:rPr>
          <w:rFonts w:asciiTheme="minorHAnsi" w:hAnsiTheme="minorHAnsi" w:cstheme="minorHAnsi"/>
          <w:b/>
          <w:bCs/>
          <w:color w:val="000000"/>
          <w:w w:val="104"/>
        </w:rPr>
      </w:pP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Dôvo</w:t>
      </w:r>
      <w:r w:rsidRPr="0000614D">
        <w:rPr>
          <w:rFonts w:asciiTheme="minorHAnsi" w:hAnsiTheme="minorHAnsi" w:cstheme="minorHAnsi"/>
          <w:b/>
          <w:bCs/>
          <w:color w:val="000000"/>
          <w:spacing w:val="1"/>
          <w:w w:val="104"/>
        </w:rPr>
        <w:t>d</w:t>
      </w:r>
      <w:r w:rsidRPr="0000614D">
        <w:rPr>
          <w:rFonts w:asciiTheme="minorHAnsi" w:hAnsiTheme="minorHAnsi" w:cstheme="minorHAnsi"/>
          <w:b/>
          <w:bCs/>
          <w:color w:val="000000"/>
          <w:spacing w:val="6"/>
          <w:w w:val="104"/>
        </w:rPr>
        <w:t xml:space="preserve"> </w:t>
      </w: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p</w:t>
      </w:r>
      <w:r w:rsidRPr="0000614D">
        <w:rPr>
          <w:rFonts w:asciiTheme="minorHAnsi" w:hAnsiTheme="minorHAnsi" w:cstheme="minorHAnsi"/>
          <w:b/>
          <w:bCs/>
          <w:color w:val="000000"/>
          <w:spacing w:val="1"/>
          <w:w w:val="104"/>
        </w:rPr>
        <w:t>ouž</w:t>
      </w: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i</w:t>
      </w:r>
      <w:r w:rsidRPr="0000614D">
        <w:rPr>
          <w:rFonts w:asciiTheme="minorHAnsi" w:hAnsiTheme="minorHAnsi" w:cstheme="minorHAnsi"/>
          <w:b/>
          <w:bCs/>
          <w:color w:val="000000"/>
          <w:spacing w:val="1"/>
          <w:w w:val="104"/>
        </w:rPr>
        <w:t>t</w:t>
      </w: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ia</w:t>
      </w:r>
      <w:r w:rsidRPr="0000614D">
        <w:rPr>
          <w:rFonts w:asciiTheme="minorHAnsi" w:hAnsiTheme="minorHAnsi" w:cstheme="minorHAnsi"/>
          <w:b/>
          <w:bCs/>
          <w:color w:val="000000"/>
          <w:spacing w:val="5"/>
          <w:w w:val="104"/>
        </w:rPr>
        <w:t xml:space="preserve"> </w:t>
      </w: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to</w:t>
      </w:r>
      <w:r w:rsidRPr="0000614D">
        <w:rPr>
          <w:rFonts w:asciiTheme="minorHAnsi" w:hAnsiTheme="minorHAnsi" w:cstheme="minorHAnsi"/>
          <w:b/>
          <w:bCs/>
          <w:color w:val="000000"/>
          <w:spacing w:val="1"/>
          <w:w w:val="104"/>
        </w:rPr>
        <w:t>h</w:t>
      </w: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t</w:t>
      </w:r>
      <w:r w:rsidRPr="0000614D">
        <w:rPr>
          <w:rFonts w:asciiTheme="minorHAnsi" w:hAnsiTheme="minorHAnsi" w:cstheme="minorHAnsi"/>
          <w:b/>
          <w:bCs/>
          <w:color w:val="000000"/>
          <w:spacing w:val="1"/>
          <w:w w:val="104"/>
        </w:rPr>
        <w:t>o</w:t>
      </w:r>
      <w:r w:rsidRPr="0000614D">
        <w:rPr>
          <w:rFonts w:asciiTheme="minorHAnsi" w:hAnsiTheme="minorHAnsi" w:cstheme="minorHAnsi"/>
          <w:b/>
          <w:bCs/>
          <w:color w:val="000000"/>
          <w:spacing w:val="5"/>
          <w:w w:val="104"/>
        </w:rPr>
        <w:t xml:space="preserve"> </w:t>
      </w:r>
      <w:r w:rsidRPr="0000614D">
        <w:rPr>
          <w:rFonts w:asciiTheme="minorHAnsi" w:hAnsiTheme="minorHAnsi" w:cstheme="minorHAnsi"/>
          <w:b/>
          <w:bCs/>
          <w:color w:val="000000"/>
          <w:spacing w:val="1"/>
          <w:w w:val="104"/>
        </w:rPr>
        <w:t>do</w:t>
      </w: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ta</w:t>
      </w:r>
      <w:r w:rsidRPr="0000614D">
        <w:rPr>
          <w:rFonts w:asciiTheme="minorHAnsi" w:hAnsiTheme="minorHAnsi" w:cstheme="minorHAnsi"/>
          <w:b/>
          <w:bCs/>
          <w:color w:val="000000"/>
          <w:spacing w:val="1"/>
          <w:w w:val="104"/>
        </w:rPr>
        <w:t>z</w:t>
      </w: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n</w:t>
      </w:r>
      <w:r w:rsidRPr="0000614D">
        <w:rPr>
          <w:rFonts w:asciiTheme="minorHAnsi" w:hAnsiTheme="minorHAnsi" w:cstheme="minorHAnsi"/>
          <w:b/>
          <w:bCs/>
          <w:color w:val="000000"/>
          <w:spacing w:val="5"/>
          <w:w w:val="104"/>
        </w:rPr>
        <w:t>í</w:t>
      </w: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ka:</w:t>
      </w:r>
    </w:p>
    <w:p w14:paraId="4DE324C9" w14:textId="726CA4C0" w:rsidR="002F7619" w:rsidRPr="0000614D" w:rsidRDefault="00F3688D" w:rsidP="005B0359">
      <w:pPr>
        <w:pStyle w:val="Bezriadkovania"/>
        <w:spacing w:after="240"/>
        <w:jc w:val="both"/>
        <w:rPr>
          <w:rFonts w:asciiTheme="minorHAnsi" w:hAnsiTheme="minorHAnsi" w:cstheme="minorHAnsi"/>
        </w:rPr>
      </w:pPr>
      <w:r w:rsidRPr="0000614D">
        <w:rPr>
          <w:rFonts w:asciiTheme="minorHAnsi" w:hAnsiTheme="minorHAnsi" w:cstheme="minorHAnsi"/>
        </w:rPr>
        <w:t xml:space="preserve">Dotazník je dôležitý z hľadiska </w:t>
      </w:r>
      <w:r w:rsidR="002F7619" w:rsidRPr="0000614D">
        <w:rPr>
          <w:rFonts w:asciiTheme="minorHAnsi" w:hAnsiTheme="minorHAnsi" w:cstheme="minorHAnsi"/>
        </w:rPr>
        <w:t>m</w:t>
      </w:r>
      <w:r w:rsidR="002F7619" w:rsidRPr="0000614D">
        <w:rPr>
          <w:rFonts w:asciiTheme="minorHAnsi" w:hAnsiTheme="minorHAnsi" w:cstheme="minorHAnsi"/>
          <w:spacing w:val="2"/>
        </w:rPr>
        <w:t>o</w:t>
      </w:r>
      <w:r w:rsidR="002F7619" w:rsidRPr="0000614D">
        <w:rPr>
          <w:rFonts w:asciiTheme="minorHAnsi" w:hAnsiTheme="minorHAnsi" w:cstheme="minorHAnsi"/>
        </w:rPr>
        <w:t>n</w:t>
      </w:r>
      <w:r w:rsidR="002F7619" w:rsidRPr="0000614D">
        <w:rPr>
          <w:rFonts w:asciiTheme="minorHAnsi" w:hAnsiTheme="minorHAnsi" w:cstheme="minorHAnsi"/>
          <w:spacing w:val="2"/>
        </w:rPr>
        <w:t>i</w:t>
      </w:r>
      <w:r w:rsidR="002F7619" w:rsidRPr="0000614D">
        <w:rPr>
          <w:rFonts w:asciiTheme="minorHAnsi" w:hAnsiTheme="minorHAnsi" w:cstheme="minorHAnsi"/>
        </w:rPr>
        <w:t>toro</w:t>
      </w:r>
      <w:r w:rsidR="002F7619" w:rsidRPr="0000614D">
        <w:rPr>
          <w:rFonts w:asciiTheme="minorHAnsi" w:hAnsiTheme="minorHAnsi" w:cstheme="minorHAnsi"/>
          <w:spacing w:val="2"/>
        </w:rPr>
        <w:t>v</w:t>
      </w:r>
      <w:r w:rsidR="002F7619" w:rsidRPr="0000614D">
        <w:rPr>
          <w:rFonts w:asciiTheme="minorHAnsi" w:hAnsiTheme="minorHAnsi" w:cstheme="minorHAnsi"/>
        </w:rPr>
        <w:t>a</w:t>
      </w:r>
      <w:r w:rsidR="002F7619" w:rsidRPr="0000614D">
        <w:rPr>
          <w:rFonts w:asciiTheme="minorHAnsi" w:hAnsiTheme="minorHAnsi" w:cstheme="minorHAnsi"/>
          <w:spacing w:val="4"/>
        </w:rPr>
        <w:t>n</w:t>
      </w:r>
      <w:r w:rsidR="002F7619" w:rsidRPr="0000614D">
        <w:rPr>
          <w:rFonts w:asciiTheme="minorHAnsi" w:hAnsiTheme="minorHAnsi" w:cstheme="minorHAnsi"/>
        </w:rPr>
        <w:t>i</w:t>
      </w:r>
      <w:r w:rsidRPr="0000614D">
        <w:rPr>
          <w:rFonts w:asciiTheme="minorHAnsi" w:hAnsiTheme="minorHAnsi" w:cstheme="minorHAnsi"/>
          <w:spacing w:val="4"/>
        </w:rPr>
        <w:t>a</w:t>
      </w:r>
      <w:r w:rsidR="00C5399C" w:rsidRPr="0000614D">
        <w:rPr>
          <w:rFonts w:asciiTheme="minorHAnsi" w:hAnsiTheme="minorHAnsi" w:cstheme="minorHAnsi"/>
          <w:spacing w:val="4"/>
        </w:rPr>
        <w:t xml:space="preserve"> </w:t>
      </w:r>
      <w:r w:rsidR="002F7619" w:rsidRPr="0000614D">
        <w:rPr>
          <w:rFonts w:asciiTheme="minorHAnsi" w:hAnsiTheme="minorHAnsi" w:cstheme="minorHAnsi"/>
          <w:spacing w:val="6"/>
        </w:rPr>
        <w:t>z</w:t>
      </w:r>
      <w:r w:rsidR="002F7619" w:rsidRPr="0000614D">
        <w:rPr>
          <w:rFonts w:asciiTheme="minorHAnsi" w:hAnsiTheme="minorHAnsi" w:cstheme="minorHAnsi"/>
        </w:rPr>
        <w:t>dra</w:t>
      </w:r>
      <w:r w:rsidR="002F7619" w:rsidRPr="0000614D">
        <w:rPr>
          <w:rFonts w:asciiTheme="minorHAnsi" w:hAnsiTheme="minorHAnsi" w:cstheme="minorHAnsi"/>
          <w:spacing w:val="4"/>
        </w:rPr>
        <w:t>v</w:t>
      </w:r>
      <w:r w:rsidR="002F7619" w:rsidRPr="0000614D">
        <w:rPr>
          <w:rFonts w:asciiTheme="minorHAnsi" w:hAnsiTheme="minorHAnsi" w:cstheme="minorHAnsi"/>
        </w:rPr>
        <w:t>ia</w:t>
      </w:r>
      <w:r w:rsidR="002F7619" w:rsidRPr="0000614D">
        <w:rPr>
          <w:rFonts w:asciiTheme="minorHAnsi" w:hAnsiTheme="minorHAnsi" w:cstheme="minorHAnsi"/>
          <w:spacing w:val="46"/>
        </w:rPr>
        <w:t xml:space="preserve"> </w:t>
      </w:r>
      <w:r w:rsidR="004E7CF3" w:rsidRPr="0000614D">
        <w:rPr>
          <w:rFonts w:asciiTheme="minorHAnsi" w:hAnsiTheme="minorHAnsi" w:cstheme="minorHAnsi"/>
          <w:spacing w:val="2"/>
        </w:rPr>
        <w:t>dieťaťa</w:t>
      </w:r>
      <w:r w:rsidR="002F7619" w:rsidRPr="0000614D">
        <w:rPr>
          <w:rFonts w:asciiTheme="minorHAnsi" w:hAnsiTheme="minorHAnsi" w:cstheme="minorHAnsi"/>
        </w:rPr>
        <w:t>,</w:t>
      </w:r>
      <w:r w:rsidR="002F7619" w:rsidRPr="0000614D">
        <w:rPr>
          <w:rFonts w:asciiTheme="minorHAnsi" w:hAnsiTheme="minorHAnsi" w:cstheme="minorHAnsi"/>
          <w:spacing w:val="46"/>
        </w:rPr>
        <w:t xml:space="preserve"> </w:t>
      </w:r>
      <w:r w:rsidR="004E7CF3" w:rsidRPr="0000614D">
        <w:rPr>
          <w:rFonts w:asciiTheme="minorHAnsi" w:hAnsiTheme="minorHAnsi" w:cstheme="minorHAnsi"/>
          <w:spacing w:val="2"/>
        </w:rPr>
        <w:t>v súvislosti so začiatkom školského roka 2020/2021 p</w:t>
      </w:r>
      <w:r w:rsidRPr="0000614D">
        <w:rPr>
          <w:rFonts w:asciiTheme="minorHAnsi" w:hAnsiTheme="minorHAnsi" w:cstheme="minorHAnsi"/>
          <w:spacing w:val="2"/>
        </w:rPr>
        <w:t>očas trvania pandémie Covid-19</w:t>
      </w:r>
      <w:r w:rsidR="002F7619" w:rsidRPr="0000614D">
        <w:rPr>
          <w:rFonts w:asciiTheme="minorHAnsi" w:hAnsiTheme="minorHAnsi" w:cstheme="minorHAnsi"/>
          <w:w w:val="104"/>
        </w:rPr>
        <w:t>,</w:t>
      </w:r>
      <w:r w:rsidR="002F7619" w:rsidRPr="0000614D">
        <w:rPr>
          <w:rFonts w:asciiTheme="minorHAnsi" w:hAnsiTheme="minorHAnsi" w:cstheme="minorHAnsi"/>
          <w:spacing w:val="3"/>
          <w:w w:val="104"/>
        </w:rPr>
        <w:t xml:space="preserve"> </w:t>
      </w:r>
      <w:r w:rsidR="002F7619" w:rsidRPr="0000614D">
        <w:rPr>
          <w:rFonts w:asciiTheme="minorHAnsi" w:hAnsiTheme="minorHAnsi" w:cstheme="minorHAnsi"/>
          <w:w w:val="104"/>
        </w:rPr>
        <w:t>re</w:t>
      </w:r>
      <w:r w:rsidR="002F7619" w:rsidRPr="0000614D">
        <w:rPr>
          <w:rFonts w:asciiTheme="minorHAnsi" w:hAnsiTheme="minorHAnsi" w:cstheme="minorHAnsi"/>
          <w:spacing w:val="1"/>
          <w:w w:val="104"/>
        </w:rPr>
        <w:t>s</w:t>
      </w:r>
      <w:r w:rsidR="002F7619" w:rsidRPr="0000614D">
        <w:rPr>
          <w:rFonts w:asciiTheme="minorHAnsi" w:hAnsiTheme="minorHAnsi" w:cstheme="minorHAnsi"/>
          <w:w w:val="104"/>
        </w:rPr>
        <w:t>p</w:t>
      </w:r>
      <w:r w:rsidR="002F7619" w:rsidRPr="0000614D">
        <w:rPr>
          <w:rFonts w:asciiTheme="minorHAnsi" w:hAnsiTheme="minorHAnsi" w:cstheme="minorHAnsi"/>
        </w:rPr>
        <w:t>.</w:t>
      </w:r>
      <w:r w:rsidR="002F7619" w:rsidRPr="0000614D">
        <w:rPr>
          <w:rFonts w:asciiTheme="minorHAnsi" w:hAnsiTheme="minorHAnsi" w:cstheme="minorHAnsi"/>
          <w:spacing w:val="3"/>
        </w:rPr>
        <w:t xml:space="preserve"> </w:t>
      </w:r>
      <w:proofErr w:type="spellStart"/>
      <w:r w:rsidR="002F7619" w:rsidRPr="0000614D">
        <w:rPr>
          <w:rFonts w:asciiTheme="minorHAnsi" w:hAnsiTheme="minorHAnsi" w:cstheme="minorHAnsi"/>
          <w:w w:val="104"/>
        </w:rPr>
        <w:t>ko</w:t>
      </w:r>
      <w:r w:rsidR="002F7619" w:rsidRPr="0000614D">
        <w:rPr>
          <w:rFonts w:asciiTheme="minorHAnsi" w:hAnsiTheme="minorHAnsi" w:cstheme="minorHAnsi"/>
          <w:spacing w:val="2"/>
          <w:w w:val="104"/>
        </w:rPr>
        <w:t>r</w:t>
      </w:r>
      <w:r w:rsidR="002F7619" w:rsidRPr="0000614D">
        <w:rPr>
          <w:rFonts w:asciiTheme="minorHAnsi" w:hAnsiTheme="minorHAnsi" w:cstheme="minorHAnsi"/>
          <w:w w:val="104"/>
        </w:rPr>
        <w:t>ona</w:t>
      </w:r>
      <w:r w:rsidR="002F7619" w:rsidRPr="0000614D">
        <w:rPr>
          <w:rFonts w:asciiTheme="minorHAnsi" w:hAnsiTheme="minorHAnsi" w:cstheme="minorHAnsi"/>
          <w:spacing w:val="1"/>
          <w:w w:val="104"/>
        </w:rPr>
        <w:t>v</w:t>
      </w:r>
      <w:r w:rsidR="002F7619" w:rsidRPr="0000614D">
        <w:rPr>
          <w:rFonts w:asciiTheme="minorHAnsi" w:hAnsiTheme="minorHAnsi" w:cstheme="minorHAnsi"/>
          <w:w w:val="104"/>
        </w:rPr>
        <w:t>íru</w:t>
      </w:r>
      <w:r w:rsidR="002F7619" w:rsidRPr="0000614D">
        <w:rPr>
          <w:rFonts w:asciiTheme="minorHAnsi" w:hAnsiTheme="minorHAnsi" w:cstheme="minorHAnsi"/>
          <w:spacing w:val="1"/>
          <w:w w:val="104"/>
        </w:rPr>
        <w:t>s</w:t>
      </w:r>
      <w:r w:rsidR="002F7619" w:rsidRPr="0000614D">
        <w:rPr>
          <w:rFonts w:asciiTheme="minorHAnsi" w:hAnsiTheme="minorHAnsi" w:cstheme="minorHAnsi"/>
          <w:spacing w:val="12"/>
          <w:w w:val="104"/>
        </w:rPr>
        <w:t>o</w:t>
      </w:r>
      <w:r w:rsidR="002F7619" w:rsidRPr="0000614D">
        <w:rPr>
          <w:rFonts w:asciiTheme="minorHAnsi" w:hAnsiTheme="minorHAnsi" w:cstheme="minorHAnsi"/>
          <w:w w:val="104"/>
        </w:rPr>
        <w:t>m</w:t>
      </w:r>
      <w:proofErr w:type="spellEnd"/>
      <w:r w:rsidR="002F7619" w:rsidRPr="0000614D">
        <w:rPr>
          <w:rFonts w:asciiTheme="minorHAnsi" w:hAnsiTheme="minorHAnsi" w:cstheme="minorHAnsi"/>
          <w:spacing w:val="6"/>
          <w:w w:val="104"/>
        </w:rPr>
        <w:t xml:space="preserve"> </w:t>
      </w:r>
      <w:r w:rsidR="002F7619" w:rsidRPr="0000614D">
        <w:rPr>
          <w:rFonts w:asciiTheme="minorHAnsi" w:hAnsiTheme="minorHAnsi" w:cstheme="minorHAnsi"/>
          <w:w w:val="104"/>
        </w:rPr>
        <w:t>SARS</w:t>
      </w:r>
      <w:r w:rsidR="002F7619" w:rsidRPr="0000614D">
        <w:rPr>
          <w:rFonts w:asciiTheme="minorHAnsi" w:hAnsiTheme="minorHAnsi" w:cstheme="minorHAnsi"/>
          <w:spacing w:val="1"/>
          <w:w w:val="104"/>
        </w:rPr>
        <w:t>-</w:t>
      </w:r>
      <w:r w:rsidR="002F7619" w:rsidRPr="0000614D">
        <w:rPr>
          <w:rFonts w:asciiTheme="minorHAnsi" w:hAnsiTheme="minorHAnsi" w:cstheme="minorHAnsi"/>
          <w:spacing w:val="3"/>
          <w:w w:val="104"/>
        </w:rPr>
        <w:t>C</w:t>
      </w:r>
      <w:r w:rsidR="002F7619" w:rsidRPr="0000614D">
        <w:rPr>
          <w:rFonts w:asciiTheme="minorHAnsi" w:hAnsiTheme="minorHAnsi" w:cstheme="minorHAnsi"/>
          <w:w w:val="104"/>
        </w:rPr>
        <w:t>oV</w:t>
      </w:r>
      <w:r w:rsidR="002F7619" w:rsidRPr="0000614D">
        <w:rPr>
          <w:rFonts w:asciiTheme="minorHAnsi" w:hAnsiTheme="minorHAnsi" w:cstheme="minorHAnsi"/>
          <w:spacing w:val="1"/>
          <w:w w:val="104"/>
        </w:rPr>
        <w:t>-</w:t>
      </w:r>
      <w:r w:rsidR="002F7619" w:rsidRPr="0000614D">
        <w:rPr>
          <w:rFonts w:asciiTheme="minorHAnsi" w:hAnsiTheme="minorHAnsi" w:cstheme="minorHAnsi"/>
          <w:w w:val="104"/>
        </w:rPr>
        <w:t>2</w:t>
      </w:r>
      <w:r w:rsidR="002F7619" w:rsidRPr="0000614D">
        <w:rPr>
          <w:rFonts w:asciiTheme="minorHAnsi" w:hAnsiTheme="minorHAnsi" w:cstheme="minorHAnsi"/>
          <w:spacing w:val="2"/>
          <w:w w:val="104"/>
        </w:rPr>
        <w:t>.</w:t>
      </w:r>
      <w:r w:rsidR="005B0359" w:rsidRPr="0000614D">
        <w:rPr>
          <w:rFonts w:asciiTheme="minorHAnsi" w:hAnsiTheme="minorHAnsi" w:cstheme="minorHAnsi"/>
          <w:spacing w:val="2"/>
          <w:w w:val="104"/>
        </w:rPr>
        <w:t xml:space="preserve"> </w:t>
      </w:r>
      <w:r w:rsidR="002F7619" w:rsidRPr="0000614D">
        <w:rPr>
          <w:rFonts w:asciiTheme="minorHAnsi" w:hAnsiTheme="minorHAnsi" w:cstheme="minorHAnsi"/>
          <w:w w:val="104"/>
        </w:rPr>
        <w:t>Je</w:t>
      </w:r>
      <w:r w:rsidR="002F7619" w:rsidRPr="0000614D">
        <w:rPr>
          <w:rFonts w:asciiTheme="minorHAnsi" w:hAnsiTheme="minorHAnsi" w:cstheme="minorHAnsi"/>
          <w:spacing w:val="5"/>
          <w:w w:val="104"/>
        </w:rPr>
        <w:t xml:space="preserve"> </w:t>
      </w:r>
      <w:r w:rsidR="002F7619" w:rsidRPr="0000614D">
        <w:rPr>
          <w:rFonts w:asciiTheme="minorHAnsi" w:hAnsiTheme="minorHAnsi" w:cstheme="minorHAnsi"/>
          <w:w w:val="104"/>
        </w:rPr>
        <w:t>dôležit</w:t>
      </w:r>
      <w:r w:rsidR="002F7619" w:rsidRPr="0000614D">
        <w:rPr>
          <w:rFonts w:asciiTheme="minorHAnsi" w:hAnsiTheme="minorHAnsi" w:cstheme="minorHAnsi"/>
          <w:spacing w:val="1"/>
          <w:w w:val="104"/>
        </w:rPr>
        <w:t>é</w:t>
      </w:r>
      <w:r w:rsidR="002F7619" w:rsidRPr="0000614D">
        <w:rPr>
          <w:rFonts w:asciiTheme="minorHAnsi" w:hAnsiTheme="minorHAnsi" w:cstheme="minorHAnsi"/>
          <w:w w:val="104"/>
        </w:rPr>
        <w:t>,</w:t>
      </w:r>
      <w:r w:rsidR="002F7619" w:rsidRPr="0000614D">
        <w:rPr>
          <w:rFonts w:asciiTheme="minorHAnsi" w:hAnsiTheme="minorHAnsi" w:cstheme="minorHAnsi"/>
          <w:spacing w:val="4"/>
          <w:w w:val="104"/>
        </w:rPr>
        <w:t xml:space="preserve"> </w:t>
      </w:r>
      <w:r w:rsidR="002F7619" w:rsidRPr="0000614D">
        <w:rPr>
          <w:rFonts w:asciiTheme="minorHAnsi" w:hAnsiTheme="minorHAnsi" w:cstheme="minorHAnsi"/>
          <w:w w:val="104"/>
        </w:rPr>
        <w:t>aby</w:t>
      </w:r>
      <w:r w:rsidR="002F7619" w:rsidRPr="0000614D">
        <w:rPr>
          <w:rFonts w:asciiTheme="minorHAnsi" w:hAnsiTheme="minorHAnsi" w:cstheme="minorHAnsi"/>
          <w:spacing w:val="7"/>
          <w:w w:val="104"/>
        </w:rPr>
        <w:t xml:space="preserve"> </w:t>
      </w:r>
      <w:r w:rsidR="004E7CF3" w:rsidRPr="0000614D">
        <w:rPr>
          <w:rFonts w:asciiTheme="minorHAnsi" w:hAnsiTheme="minorHAnsi" w:cstheme="minorHAnsi"/>
          <w:spacing w:val="7"/>
          <w:w w:val="104"/>
        </w:rPr>
        <w:t>školy a školské zariadeni</w:t>
      </w:r>
      <w:r w:rsidR="008D59EB">
        <w:rPr>
          <w:rFonts w:asciiTheme="minorHAnsi" w:hAnsiTheme="minorHAnsi" w:cstheme="minorHAnsi"/>
          <w:spacing w:val="7"/>
          <w:w w:val="104"/>
        </w:rPr>
        <w:t>a</w:t>
      </w:r>
      <w:r w:rsidR="004E7CF3" w:rsidRPr="0000614D">
        <w:rPr>
          <w:rFonts w:asciiTheme="minorHAnsi" w:hAnsiTheme="minorHAnsi" w:cstheme="minorHAnsi"/>
          <w:spacing w:val="7"/>
          <w:w w:val="104"/>
        </w:rPr>
        <w:t xml:space="preserve"> boli bezpečným miestom pre dieťa v procese vzdelávania a výchovy.</w:t>
      </w:r>
    </w:p>
    <w:p w14:paraId="1E071ADF" w14:textId="1F3D3F60" w:rsidR="002F7619" w:rsidRPr="0000614D" w:rsidRDefault="002F7619" w:rsidP="002F7619">
      <w:pPr>
        <w:widowControl w:val="0"/>
        <w:autoSpaceDE w:val="0"/>
        <w:autoSpaceDN w:val="0"/>
        <w:adjustRightInd w:val="0"/>
        <w:spacing w:after="56" w:line="225" w:lineRule="exact"/>
        <w:rPr>
          <w:rFonts w:asciiTheme="minorHAnsi" w:hAnsiTheme="minorHAnsi" w:cstheme="minorHAnsi"/>
          <w:b/>
          <w:bCs/>
          <w:color w:val="000000"/>
          <w:w w:val="104"/>
        </w:rPr>
      </w:pP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Dota</w:t>
      </w:r>
      <w:r w:rsidRPr="0000614D">
        <w:rPr>
          <w:rFonts w:asciiTheme="minorHAnsi" w:hAnsiTheme="minorHAnsi" w:cstheme="minorHAnsi"/>
          <w:b/>
          <w:bCs/>
          <w:color w:val="000000"/>
          <w:spacing w:val="1"/>
          <w:w w:val="104"/>
        </w:rPr>
        <w:t>zn</w:t>
      </w: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ík</w:t>
      </w:r>
      <w:r w:rsidRPr="0000614D">
        <w:rPr>
          <w:rFonts w:asciiTheme="minorHAnsi" w:hAnsiTheme="minorHAnsi" w:cstheme="minorHAnsi"/>
          <w:b/>
          <w:bCs/>
          <w:color w:val="000000"/>
          <w:spacing w:val="6"/>
          <w:w w:val="104"/>
        </w:rPr>
        <w:t xml:space="preserve"> </w:t>
      </w: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vypĺ</w:t>
      </w:r>
      <w:r w:rsidRPr="0000614D">
        <w:rPr>
          <w:rFonts w:asciiTheme="minorHAnsi" w:hAnsiTheme="minorHAnsi" w:cstheme="minorHAnsi"/>
          <w:b/>
          <w:bCs/>
          <w:color w:val="000000"/>
          <w:spacing w:val="1"/>
          <w:w w:val="104"/>
        </w:rPr>
        <w:t>ň</w:t>
      </w:r>
      <w:r w:rsidRPr="0000614D">
        <w:rPr>
          <w:rFonts w:asciiTheme="minorHAnsi" w:hAnsiTheme="minorHAnsi" w:cstheme="minorHAnsi"/>
          <w:b/>
          <w:bCs/>
          <w:color w:val="000000"/>
          <w:spacing w:val="3"/>
          <w:w w:val="104"/>
        </w:rPr>
        <w:t>a</w:t>
      </w:r>
      <w:r w:rsidRPr="0000614D">
        <w:rPr>
          <w:rFonts w:asciiTheme="minorHAnsi" w:hAnsiTheme="minorHAnsi" w:cstheme="minorHAnsi"/>
          <w:b/>
          <w:bCs/>
          <w:color w:val="000000"/>
          <w:spacing w:val="6"/>
          <w:w w:val="104"/>
        </w:rPr>
        <w:t xml:space="preserve"> </w:t>
      </w: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ka</w:t>
      </w:r>
      <w:r w:rsidRPr="0000614D">
        <w:rPr>
          <w:rFonts w:asciiTheme="minorHAnsi" w:hAnsiTheme="minorHAnsi" w:cstheme="minorHAnsi"/>
          <w:b/>
          <w:bCs/>
          <w:color w:val="000000"/>
          <w:spacing w:val="1"/>
          <w:w w:val="104"/>
        </w:rPr>
        <w:t>ž</w:t>
      </w:r>
      <w:r w:rsidRPr="0000614D">
        <w:rPr>
          <w:rFonts w:asciiTheme="minorHAnsi" w:hAnsiTheme="minorHAnsi" w:cstheme="minorHAnsi"/>
          <w:b/>
          <w:bCs/>
          <w:color w:val="000000"/>
          <w:w w:val="104"/>
        </w:rPr>
        <w:t>dý</w:t>
      </w:r>
      <w:r w:rsidR="004E7CF3" w:rsidRPr="0000614D">
        <w:rPr>
          <w:rFonts w:asciiTheme="minorHAnsi" w:hAnsiTheme="minorHAnsi" w:cstheme="minorHAnsi"/>
          <w:b/>
          <w:bCs/>
          <w:color w:val="000000"/>
          <w:w w:val="104"/>
        </w:rPr>
        <w:t xml:space="preserve"> zákonný zástupca dieťaťa</w:t>
      </w:r>
      <w:r w:rsidR="000532C9">
        <w:rPr>
          <w:rFonts w:asciiTheme="minorHAnsi" w:hAnsiTheme="minorHAnsi" w:cstheme="minorHAnsi"/>
          <w:b/>
          <w:bCs/>
          <w:color w:val="000000"/>
          <w:w w:val="104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7CF3" w:rsidRPr="0000614D" w14:paraId="28B1B0E3" w14:textId="77777777" w:rsidTr="00B62480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3703D290" w14:textId="3000D006" w:rsidR="004E7CF3" w:rsidRPr="0000614D" w:rsidRDefault="004E7CF3" w:rsidP="000532C9">
            <w:pPr>
              <w:widowControl w:val="0"/>
              <w:autoSpaceDE w:val="0"/>
              <w:autoSpaceDN w:val="0"/>
              <w:adjustRightInd w:val="0"/>
              <w:spacing w:before="120" w:after="120" w:line="243" w:lineRule="exact"/>
              <w:ind w:right="403"/>
              <w:rPr>
                <w:rFonts w:asciiTheme="minorHAnsi" w:hAnsiTheme="minorHAnsi" w:cstheme="minorHAnsi"/>
                <w:b/>
                <w:bCs/>
                <w:color w:val="000000"/>
                <w:w w:val="104"/>
              </w:rPr>
            </w:pP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  <w:position w:val="1"/>
              </w:rPr>
              <w:t>Preh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2"/>
                <w:w w:val="104"/>
                <w:position w:val="1"/>
              </w:rPr>
              <w:t>l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  <w:position w:val="1"/>
              </w:rPr>
              <w:t>asu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2"/>
                <w:w w:val="104"/>
                <w:position w:val="1"/>
              </w:rPr>
              <w:t>j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  <w:position w:val="1"/>
              </w:rPr>
              <w:t>em,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5"/>
                <w:w w:val="104"/>
                <w:position w:val="1"/>
              </w:rPr>
              <w:t xml:space="preserve"> 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1"/>
                <w:w w:val="104"/>
                <w:position w:val="1"/>
              </w:rPr>
              <w:t>ž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  <w:position w:val="1"/>
              </w:rPr>
              <w:t>e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4"/>
                <w:w w:val="104"/>
                <w:position w:val="1"/>
              </w:rPr>
              <w:t xml:space="preserve"> dieťa 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1"/>
                <w:w w:val="104"/>
              </w:rPr>
              <w:t>vycestovalo v termíne od 17. 8. do 31. 8. 2020 mimo Slovenskej republiky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</w:rPr>
              <w:t>:</w:t>
            </w:r>
          </w:p>
        </w:tc>
      </w:tr>
      <w:tr w:rsidR="004E7CF3" w:rsidRPr="0000614D" w14:paraId="57F55431" w14:textId="77777777" w:rsidTr="00B62480">
        <w:tc>
          <w:tcPr>
            <w:tcW w:w="4531" w:type="dxa"/>
            <w:vAlign w:val="center"/>
          </w:tcPr>
          <w:p w14:paraId="04F54D89" w14:textId="77777777" w:rsidR="004E7CF3" w:rsidRPr="0000614D" w:rsidRDefault="004E7CF3" w:rsidP="000532C9">
            <w:pPr>
              <w:widowControl w:val="0"/>
              <w:autoSpaceDE w:val="0"/>
              <w:autoSpaceDN w:val="0"/>
              <w:adjustRightInd w:val="0"/>
              <w:spacing w:before="120" w:after="120" w:line="243" w:lineRule="exact"/>
              <w:ind w:right="403"/>
              <w:jc w:val="center"/>
              <w:rPr>
                <w:rFonts w:asciiTheme="minorHAnsi" w:hAnsiTheme="minorHAnsi" w:cstheme="minorHAnsi"/>
                <w:b/>
                <w:bCs/>
                <w:color w:val="000000"/>
                <w:w w:val="104"/>
                <w:position w:val="1"/>
              </w:rPr>
            </w:pP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1"/>
                <w:w w:val="104"/>
                <w:position w:val="1"/>
              </w:rPr>
              <w:t>ÁNO</w:t>
            </w:r>
          </w:p>
        </w:tc>
        <w:tc>
          <w:tcPr>
            <w:tcW w:w="4531" w:type="dxa"/>
            <w:vAlign w:val="center"/>
          </w:tcPr>
          <w:p w14:paraId="51AC3EE2" w14:textId="77777777" w:rsidR="004E7CF3" w:rsidRPr="0000614D" w:rsidRDefault="004E7CF3" w:rsidP="000532C9">
            <w:pPr>
              <w:widowControl w:val="0"/>
              <w:autoSpaceDE w:val="0"/>
              <w:autoSpaceDN w:val="0"/>
              <w:adjustRightInd w:val="0"/>
              <w:spacing w:before="120" w:after="120" w:line="243" w:lineRule="exact"/>
              <w:ind w:right="403"/>
              <w:jc w:val="center"/>
              <w:rPr>
                <w:rFonts w:asciiTheme="minorHAnsi" w:hAnsiTheme="minorHAnsi" w:cstheme="minorHAnsi"/>
                <w:b/>
                <w:bCs/>
                <w:color w:val="000000"/>
                <w:w w:val="104"/>
                <w:position w:val="1"/>
              </w:rPr>
            </w:pP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</w:rPr>
              <w:t>N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1"/>
                <w:w w:val="104"/>
              </w:rPr>
              <w:t>I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</w:rPr>
              <w:t>E</w:t>
            </w:r>
          </w:p>
        </w:tc>
      </w:tr>
      <w:tr w:rsidR="004E7CF3" w:rsidRPr="0000614D" w14:paraId="2FE2BB30" w14:textId="77777777" w:rsidTr="00B62480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14:paraId="17F1BCBF" w14:textId="7AD103F9" w:rsidR="004E7CF3" w:rsidRPr="0000614D" w:rsidRDefault="004E7CF3" w:rsidP="000532C9">
            <w:pPr>
              <w:widowControl w:val="0"/>
              <w:autoSpaceDE w:val="0"/>
              <w:autoSpaceDN w:val="0"/>
              <w:adjustRightInd w:val="0"/>
              <w:spacing w:before="120" w:after="120" w:line="243" w:lineRule="exact"/>
              <w:ind w:right="403"/>
              <w:rPr>
                <w:rFonts w:asciiTheme="minorHAnsi" w:hAnsiTheme="minorHAnsi" w:cstheme="minorHAnsi"/>
                <w:b/>
                <w:bCs/>
                <w:color w:val="000000"/>
                <w:w w:val="104"/>
              </w:rPr>
            </w:pP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  <w:position w:val="1"/>
              </w:rPr>
              <w:t>Preh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2"/>
                <w:w w:val="104"/>
                <w:position w:val="1"/>
              </w:rPr>
              <w:t>l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  <w:position w:val="1"/>
              </w:rPr>
              <w:t>asu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2"/>
                <w:w w:val="104"/>
                <w:position w:val="1"/>
              </w:rPr>
              <w:t>j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  <w:position w:val="1"/>
              </w:rPr>
              <w:t>em,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5"/>
                <w:w w:val="104"/>
                <w:position w:val="1"/>
              </w:rPr>
              <w:t xml:space="preserve"> 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1"/>
                <w:w w:val="104"/>
                <w:position w:val="1"/>
              </w:rPr>
              <w:t>ž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  <w:position w:val="1"/>
              </w:rPr>
              <w:t>e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4"/>
                <w:w w:val="104"/>
                <w:position w:val="1"/>
              </w:rPr>
              <w:t xml:space="preserve"> dieťa </w:t>
            </w:r>
            <w:r w:rsidR="00BB0348" w:rsidRPr="0000614D">
              <w:rPr>
                <w:rFonts w:asciiTheme="minorHAnsi" w:hAnsiTheme="minorHAnsi" w:cstheme="minorHAnsi"/>
                <w:b/>
                <w:bCs/>
                <w:color w:val="000000"/>
                <w:spacing w:val="1"/>
                <w:w w:val="104"/>
              </w:rPr>
              <w:t xml:space="preserve">sa 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1"/>
                <w:w w:val="104"/>
              </w:rPr>
              <w:t>zúčastnilo hromadného podujatia</w:t>
            </w:r>
            <w:r w:rsidR="00DB395B" w:rsidRPr="0000614D">
              <w:rPr>
                <w:rFonts w:asciiTheme="minorHAnsi" w:hAnsiTheme="minorHAnsi" w:cstheme="minorHAnsi"/>
                <w:b/>
                <w:bCs/>
                <w:color w:val="000000"/>
                <w:spacing w:val="1"/>
                <w:w w:val="104"/>
              </w:rPr>
              <w:t>*</w:t>
            </w:r>
            <w:r w:rsidR="005D75F9">
              <w:rPr>
                <w:rFonts w:asciiTheme="minorHAnsi" w:hAnsiTheme="minorHAnsi" w:cstheme="minorHAnsi"/>
                <w:b/>
                <w:bCs/>
                <w:color w:val="000000"/>
                <w:spacing w:val="1"/>
                <w:w w:val="104"/>
              </w:rPr>
              <w:t xml:space="preserve"> </w:t>
            </w:r>
            <w:r w:rsidR="005D75F9">
              <w:rPr>
                <w:rFonts w:asciiTheme="minorHAnsi" w:hAnsiTheme="minorHAnsi" w:cstheme="minorHAnsi"/>
                <w:b/>
                <w:bCs/>
                <w:color w:val="000000"/>
                <w:spacing w:val="1"/>
                <w:w w:val="104"/>
              </w:rPr>
              <w:t>v termíne od 17. 8. do 31. 8. 2020</w:t>
            </w:r>
            <w:bookmarkStart w:id="0" w:name="_GoBack"/>
            <w:bookmarkEnd w:id="0"/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</w:rPr>
              <w:t>:</w:t>
            </w:r>
          </w:p>
        </w:tc>
      </w:tr>
      <w:tr w:rsidR="004E7CF3" w:rsidRPr="0000614D" w14:paraId="433D2E4C" w14:textId="77777777" w:rsidTr="00B62480">
        <w:tc>
          <w:tcPr>
            <w:tcW w:w="4531" w:type="dxa"/>
            <w:vAlign w:val="center"/>
          </w:tcPr>
          <w:p w14:paraId="252CB6B0" w14:textId="77777777" w:rsidR="004E7CF3" w:rsidRPr="0000614D" w:rsidRDefault="004E7CF3" w:rsidP="000532C9">
            <w:pPr>
              <w:widowControl w:val="0"/>
              <w:autoSpaceDE w:val="0"/>
              <w:autoSpaceDN w:val="0"/>
              <w:adjustRightInd w:val="0"/>
              <w:spacing w:before="120" w:after="120" w:line="243" w:lineRule="exact"/>
              <w:ind w:right="403"/>
              <w:jc w:val="center"/>
              <w:rPr>
                <w:rFonts w:asciiTheme="minorHAnsi" w:hAnsiTheme="minorHAnsi" w:cstheme="minorHAnsi"/>
                <w:b/>
                <w:bCs/>
                <w:color w:val="000000"/>
                <w:w w:val="104"/>
                <w:position w:val="1"/>
              </w:rPr>
            </w:pP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1"/>
                <w:w w:val="104"/>
                <w:position w:val="1"/>
              </w:rPr>
              <w:t>ÁNO</w:t>
            </w:r>
          </w:p>
        </w:tc>
        <w:tc>
          <w:tcPr>
            <w:tcW w:w="4531" w:type="dxa"/>
            <w:vAlign w:val="center"/>
          </w:tcPr>
          <w:p w14:paraId="3F693C5A" w14:textId="77777777" w:rsidR="004E7CF3" w:rsidRPr="0000614D" w:rsidRDefault="004E7CF3" w:rsidP="000532C9">
            <w:pPr>
              <w:widowControl w:val="0"/>
              <w:autoSpaceDE w:val="0"/>
              <w:autoSpaceDN w:val="0"/>
              <w:adjustRightInd w:val="0"/>
              <w:spacing w:before="120" w:after="120" w:line="243" w:lineRule="exact"/>
              <w:ind w:right="403"/>
              <w:jc w:val="center"/>
              <w:rPr>
                <w:rFonts w:asciiTheme="minorHAnsi" w:hAnsiTheme="minorHAnsi" w:cstheme="minorHAnsi"/>
                <w:b/>
                <w:bCs/>
                <w:color w:val="000000"/>
                <w:w w:val="104"/>
                <w:position w:val="1"/>
              </w:rPr>
            </w:pP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</w:rPr>
              <w:t>N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spacing w:val="1"/>
                <w:w w:val="104"/>
              </w:rPr>
              <w:t>I</w:t>
            </w:r>
            <w:r w:rsidRPr="0000614D">
              <w:rPr>
                <w:rFonts w:asciiTheme="minorHAnsi" w:hAnsiTheme="minorHAnsi" w:cstheme="minorHAnsi"/>
                <w:b/>
                <w:bCs/>
                <w:color w:val="000000"/>
                <w:w w:val="104"/>
              </w:rPr>
              <w:t>E</w:t>
            </w:r>
          </w:p>
        </w:tc>
      </w:tr>
    </w:tbl>
    <w:p w14:paraId="50E3899B" w14:textId="77777777" w:rsidR="0000614D" w:rsidRDefault="0000614D" w:rsidP="00DB395B">
      <w:pPr>
        <w:widowControl w:val="0"/>
        <w:autoSpaceDE w:val="0"/>
        <w:autoSpaceDN w:val="0"/>
        <w:adjustRightInd w:val="0"/>
        <w:spacing w:after="50" w:line="243" w:lineRule="exact"/>
        <w:ind w:right="404"/>
        <w:jc w:val="both"/>
        <w:rPr>
          <w:rFonts w:asciiTheme="minorHAnsi" w:hAnsiTheme="minorHAnsi" w:cstheme="minorHAnsi"/>
          <w:bCs/>
          <w:color w:val="000000"/>
          <w:w w:val="104"/>
          <w:position w:val="1"/>
        </w:rPr>
      </w:pPr>
    </w:p>
    <w:p w14:paraId="2D19A13E" w14:textId="77777777" w:rsidR="00A76A87" w:rsidRPr="00737A9A" w:rsidRDefault="00BB0348" w:rsidP="0000614D">
      <w:pPr>
        <w:widowControl w:val="0"/>
        <w:autoSpaceDE w:val="0"/>
        <w:autoSpaceDN w:val="0"/>
        <w:adjustRightInd w:val="0"/>
        <w:spacing w:after="50" w:line="243" w:lineRule="exact"/>
        <w:jc w:val="both"/>
        <w:rPr>
          <w:rFonts w:asciiTheme="minorHAnsi" w:hAnsiTheme="minorHAnsi" w:cstheme="minorHAnsi"/>
          <w:bCs/>
          <w:i/>
          <w:color w:val="000000"/>
          <w:w w:val="104"/>
          <w:position w:val="1"/>
        </w:rPr>
      </w:pPr>
      <w:r w:rsidRP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>V prípade, že ste na niektorú z hore uvedených otázok odpovedali „ÁNO,“ ste povinný sledovať zdravotný stav dieťaťa a osôb žijúcich v spoločnej domácnosti a iných blízkych osôb, s ktor</w:t>
      </w:r>
      <w:r w:rsidR="00A76A87" w:rsidRP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>ými je dieťa v častom kontakte.</w:t>
      </w:r>
    </w:p>
    <w:p w14:paraId="2BD1289E" w14:textId="77777777" w:rsidR="00A76A87" w:rsidRPr="00737A9A" w:rsidRDefault="00A76A87" w:rsidP="0000614D">
      <w:pPr>
        <w:widowControl w:val="0"/>
        <w:autoSpaceDE w:val="0"/>
        <w:autoSpaceDN w:val="0"/>
        <w:adjustRightInd w:val="0"/>
        <w:spacing w:after="50" w:line="243" w:lineRule="exact"/>
        <w:jc w:val="both"/>
        <w:rPr>
          <w:rFonts w:asciiTheme="minorHAnsi" w:hAnsiTheme="minorHAnsi" w:cstheme="minorHAnsi"/>
          <w:bCs/>
          <w:i/>
          <w:color w:val="000000"/>
          <w:w w:val="104"/>
          <w:position w:val="1"/>
        </w:rPr>
      </w:pPr>
    </w:p>
    <w:p w14:paraId="15EA7DB3" w14:textId="1E1ECACC" w:rsidR="00BB0348" w:rsidRPr="00737A9A" w:rsidRDefault="00BB0348" w:rsidP="0000614D">
      <w:pPr>
        <w:widowControl w:val="0"/>
        <w:autoSpaceDE w:val="0"/>
        <w:autoSpaceDN w:val="0"/>
        <w:adjustRightInd w:val="0"/>
        <w:spacing w:after="50" w:line="243" w:lineRule="exact"/>
        <w:jc w:val="both"/>
        <w:rPr>
          <w:rFonts w:asciiTheme="minorHAnsi" w:hAnsiTheme="minorHAnsi" w:cstheme="minorHAnsi"/>
          <w:bCs/>
          <w:i/>
          <w:color w:val="000000"/>
          <w:w w:val="104"/>
          <w:position w:val="1"/>
        </w:rPr>
      </w:pPr>
      <w:r w:rsidRP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 xml:space="preserve">V prípade výskytu príznakov (nádcha, kašeľ, telesná teplota nad 37 °C, strata čuchu a chuti, hnačka, bolesti hlavy) u dieťaťa alebo osôb žijúcich v spoločnej </w:t>
      </w:r>
      <w:r w:rsidR="00A76A87" w:rsidRP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>domácnosti a iných blízkych osôb ste</w:t>
      </w:r>
      <w:r w:rsidRP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 xml:space="preserve"> povinný bezodkladne kontaktovať </w:t>
      </w:r>
      <w:r w:rsidR="00DB395B" w:rsidRP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>lekára všeobecnej starostlivosti (VLD a VLDD) a postu</w:t>
      </w:r>
      <w:r w:rsidR="00A76A87" w:rsidRP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>povať v zmysle jeho odporúčaní</w:t>
      </w:r>
      <w:r w:rsid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>.</w:t>
      </w:r>
      <w:r w:rsidR="00A76A87" w:rsidRP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 xml:space="preserve"> </w:t>
      </w:r>
      <w:r w:rsid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>D</w:t>
      </w:r>
      <w:r w:rsidR="00DB395B" w:rsidRP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>ieťa nenavštevuje</w:t>
      </w:r>
      <w:r w:rsid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 xml:space="preserve"> školu/</w:t>
      </w:r>
      <w:r w:rsidR="00DB395B" w:rsidRPr="00737A9A">
        <w:rPr>
          <w:rFonts w:asciiTheme="minorHAnsi" w:hAnsiTheme="minorHAnsi" w:cstheme="minorHAnsi"/>
          <w:bCs/>
          <w:i/>
          <w:color w:val="000000"/>
          <w:w w:val="104"/>
          <w:position w:val="1"/>
        </w:rPr>
        <w:t>školské zariadenie do doby určenej príslušným lekárom.</w:t>
      </w:r>
    </w:p>
    <w:p w14:paraId="170F138D" w14:textId="386DD58D" w:rsidR="00DB395B" w:rsidRPr="0000614D" w:rsidRDefault="00DB395B" w:rsidP="0000614D">
      <w:pPr>
        <w:widowControl w:val="0"/>
        <w:autoSpaceDE w:val="0"/>
        <w:autoSpaceDN w:val="0"/>
        <w:adjustRightInd w:val="0"/>
        <w:spacing w:after="50" w:line="243" w:lineRule="exact"/>
        <w:jc w:val="both"/>
        <w:rPr>
          <w:rFonts w:asciiTheme="minorHAnsi" w:hAnsiTheme="minorHAnsi" w:cstheme="minorHAnsi"/>
          <w:b/>
          <w:bCs/>
          <w:color w:val="000000"/>
          <w:w w:val="104"/>
          <w:position w:val="1"/>
        </w:rPr>
      </w:pPr>
    </w:p>
    <w:p w14:paraId="6229E4A7" w14:textId="2F16ADEC" w:rsidR="00DB395B" w:rsidRPr="0000614D" w:rsidRDefault="00A76A87" w:rsidP="0000614D">
      <w:pPr>
        <w:widowControl w:val="0"/>
        <w:autoSpaceDE w:val="0"/>
        <w:autoSpaceDN w:val="0"/>
        <w:adjustRightInd w:val="0"/>
        <w:spacing w:after="50" w:line="243" w:lineRule="exact"/>
        <w:jc w:val="both"/>
        <w:rPr>
          <w:rFonts w:asciiTheme="minorHAnsi" w:hAnsiTheme="minorHAnsi" w:cstheme="minorHAnsi"/>
          <w:bCs/>
          <w:color w:val="000000"/>
          <w:w w:val="104"/>
          <w:position w:val="1"/>
        </w:rPr>
      </w:pPr>
      <w:r>
        <w:rPr>
          <w:rFonts w:asciiTheme="minorHAnsi" w:hAnsiTheme="minorHAnsi" w:cstheme="minorHAnsi"/>
          <w:bCs/>
          <w:color w:val="000000"/>
          <w:w w:val="104"/>
          <w:position w:val="1"/>
        </w:rPr>
        <w:t>Ďalej v</w:t>
      </w:r>
      <w:r w:rsidR="00DB395B" w:rsidRPr="0000614D">
        <w:rPr>
          <w:rFonts w:asciiTheme="minorHAnsi" w:hAnsiTheme="minorHAnsi" w:cstheme="minorHAnsi"/>
          <w:bCs/>
          <w:color w:val="000000"/>
          <w:w w:val="104"/>
          <w:position w:val="1"/>
        </w:rPr>
        <w:t>yhlasujem, že dieťa neprejavuje p</w:t>
      </w:r>
      <w:r>
        <w:rPr>
          <w:rFonts w:asciiTheme="minorHAnsi" w:hAnsiTheme="minorHAnsi" w:cstheme="minorHAnsi"/>
          <w:bCs/>
          <w:color w:val="000000"/>
          <w:w w:val="104"/>
          <w:position w:val="1"/>
        </w:rPr>
        <w:t>ríznaky akútneho ochorenia, že R</w:t>
      </w:r>
      <w:r w:rsidR="00DB395B" w:rsidRPr="0000614D">
        <w:rPr>
          <w:rFonts w:asciiTheme="minorHAnsi" w:hAnsiTheme="minorHAnsi" w:cstheme="minorHAnsi"/>
          <w:bCs/>
          <w:color w:val="000000"/>
          <w:w w:val="104"/>
          <w:position w:val="1"/>
        </w:rPr>
        <w:t xml:space="preserve">egionálny úrad verejného zdravotníctva </w:t>
      </w:r>
      <w:r>
        <w:rPr>
          <w:rFonts w:asciiTheme="minorHAnsi" w:hAnsiTheme="minorHAnsi" w:cstheme="minorHAnsi"/>
          <w:bCs/>
          <w:color w:val="000000"/>
          <w:w w:val="104"/>
          <w:position w:val="1"/>
        </w:rPr>
        <w:t xml:space="preserve">Slovenskej republiky </w:t>
      </w:r>
      <w:r w:rsidR="00DB395B" w:rsidRPr="0000614D">
        <w:rPr>
          <w:rFonts w:asciiTheme="minorHAnsi" w:hAnsiTheme="minorHAnsi" w:cstheme="minorHAnsi"/>
          <w:bCs/>
          <w:color w:val="000000"/>
          <w:w w:val="104"/>
          <w:position w:val="1"/>
        </w:rPr>
        <w:t>ani lekár všeobecnej zdravotnej starostlivosti pre deti a dorast menovanému dieťaťu nenariadil karanténne opatrenie (karanténu, zvýšený zdravotný dozor alebo lekársky dohľad).</w:t>
      </w:r>
      <w:r>
        <w:rPr>
          <w:rFonts w:asciiTheme="minorHAnsi" w:hAnsiTheme="minorHAnsi" w:cstheme="minorHAnsi"/>
          <w:bCs/>
          <w:color w:val="000000"/>
          <w:w w:val="104"/>
          <w:position w:val="1"/>
        </w:rPr>
        <w:t xml:space="preserve"> </w:t>
      </w:r>
      <w:r w:rsidR="00DB395B" w:rsidRPr="0000614D">
        <w:rPr>
          <w:rFonts w:asciiTheme="minorHAnsi" w:hAnsiTheme="minorHAnsi" w:cstheme="minorHAnsi"/>
          <w:bCs/>
          <w:color w:val="000000"/>
          <w:w w:val="104"/>
          <w:position w:val="1"/>
        </w:rPr>
        <w:t>N</w:t>
      </w:r>
      <w:r>
        <w:rPr>
          <w:rFonts w:asciiTheme="minorHAnsi" w:hAnsiTheme="minorHAnsi" w:cstheme="minorHAnsi"/>
          <w:bCs/>
          <w:color w:val="000000"/>
          <w:w w:val="104"/>
          <w:position w:val="1"/>
        </w:rPr>
        <w:t>ie je mi známe, že by dieťa</w:t>
      </w:r>
      <w:r w:rsidR="00DB395B" w:rsidRPr="0000614D">
        <w:rPr>
          <w:rFonts w:asciiTheme="minorHAnsi" w:hAnsiTheme="minorHAnsi" w:cstheme="minorHAnsi"/>
          <w:bCs/>
          <w:color w:val="000000"/>
          <w:w w:val="104"/>
          <w:position w:val="1"/>
        </w:rPr>
        <w:t>, jeho rodičia alebo iné osoby, ktoré s ním žijú spoločne v</w:t>
      </w:r>
      <w:r>
        <w:rPr>
          <w:rFonts w:asciiTheme="minorHAnsi" w:hAnsiTheme="minorHAnsi" w:cstheme="minorHAnsi"/>
          <w:bCs/>
          <w:color w:val="000000"/>
          <w:w w:val="104"/>
          <w:position w:val="1"/>
        </w:rPr>
        <w:t> </w:t>
      </w:r>
      <w:r w:rsidR="00DB395B" w:rsidRPr="0000614D">
        <w:rPr>
          <w:rFonts w:asciiTheme="minorHAnsi" w:hAnsiTheme="minorHAnsi" w:cstheme="minorHAnsi"/>
          <w:bCs/>
          <w:color w:val="000000"/>
          <w:w w:val="104"/>
          <w:position w:val="1"/>
        </w:rPr>
        <w:t>domácnosti</w:t>
      </w:r>
      <w:r>
        <w:rPr>
          <w:rFonts w:asciiTheme="minorHAnsi" w:hAnsiTheme="minorHAnsi" w:cstheme="minorHAnsi"/>
          <w:bCs/>
          <w:color w:val="000000"/>
          <w:w w:val="104"/>
          <w:position w:val="1"/>
        </w:rPr>
        <w:t>, ako aj iné blízke osoby</w:t>
      </w:r>
      <w:r w:rsidR="00DB395B" w:rsidRPr="0000614D">
        <w:rPr>
          <w:rFonts w:asciiTheme="minorHAnsi" w:hAnsiTheme="minorHAnsi" w:cstheme="minorHAnsi"/>
          <w:bCs/>
          <w:color w:val="000000"/>
          <w:w w:val="104"/>
          <w:position w:val="1"/>
        </w:rPr>
        <w:t>, prišli v priebehu ostatného mesiaca do styku s osobami, ktoré ochoreli na prenosné ochorenie (napr. COVID-19, hnačka, vírusový zápal pečene, zápal mozgových blán, horúčkové ochorenie s vyrážkami).</w:t>
      </w:r>
    </w:p>
    <w:p w14:paraId="78118986" w14:textId="349A95F1" w:rsidR="00DB395B" w:rsidRPr="0000614D" w:rsidRDefault="00DB395B" w:rsidP="00DB395B">
      <w:pPr>
        <w:widowControl w:val="0"/>
        <w:autoSpaceDE w:val="0"/>
        <w:autoSpaceDN w:val="0"/>
        <w:adjustRightInd w:val="0"/>
        <w:spacing w:after="50" w:line="243" w:lineRule="exact"/>
        <w:ind w:right="404"/>
        <w:jc w:val="both"/>
        <w:rPr>
          <w:rFonts w:asciiTheme="minorHAnsi" w:hAnsiTheme="minorHAnsi" w:cstheme="minorHAnsi"/>
          <w:bCs/>
          <w:color w:val="000000"/>
          <w:w w:val="104"/>
          <w:position w:val="1"/>
          <w:lang w:val="en-US"/>
        </w:rPr>
      </w:pPr>
    </w:p>
    <w:p w14:paraId="47152DC1" w14:textId="77777777" w:rsidR="00DB395B" w:rsidRPr="0000614D" w:rsidRDefault="00DB395B" w:rsidP="00DB395B">
      <w:pPr>
        <w:widowControl w:val="0"/>
        <w:autoSpaceDE w:val="0"/>
        <w:autoSpaceDN w:val="0"/>
        <w:adjustRightInd w:val="0"/>
        <w:spacing w:after="50" w:line="243" w:lineRule="exact"/>
        <w:ind w:right="404"/>
        <w:jc w:val="both"/>
        <w:rPr>
          <w:rFonts w:asciiTheme="minorHAnsi" w:hAnsiTheme="minorHAnsi" w:cstheme="minorHAnsi"/>
          <w:bCs/>
          <w:color w:val="000000"/>
          <w:w w:val="104"/>
          <w:position w:val="1"/>
        </w:rPr>
      </w:pPr>
    </w:p>
    <w:tbl>
      <w:tblPr>
        <w:tblStyle w:val="Mriekatabukysvetl"/>
        <w:tblW w:w="9067" w:type="dxa"/>
        <w:tblLook w:val="04A0" w:firstRow="1" w:lastRow="0" w:firstColumn="1" w:lastColumn="0" w:noHBand="0" w:noVBand="1"/>
      </w:tblPr>
      <w:tblGrid>
        <w:gridCol w:w="3539"/>
        <w:gridCol w:w="5528"/>
      </w:tblGrid>
      <w:tr w:rsidR="00DB395B" w:rsidRPr="0000614D" w14:paraId="4CB8823A" w14:textId="77777777" w:rsidTr="0000614D">
        <w:trPr>
          <w:trHeight w:val="539"/>
        </w:trPr>
        <w:tc>
          <w:tcPr>
            <w:tcW w:w="3539" w:type="dxa"/>
          </w:tcPr>
          <w:p w14:paraId="7875D4A5" w14:textId="534354F7" w:rsidR="0000614D" w:rsidRPr="0000614D" w:rsidRDefault="00DB395B" w:rsidP="0000614D">
            <w:pPr>
              <w:spacing w:before="120" w:after="120"/>
              <w:rPr>
                <w:rFonts w:asciiTheme="minorHAnsi" w:hAnsiTheme="minorHAnsi" w:cstheme="minorHAnsi"/>
                <w:lang w:eastAsia="en-US"/>
              </w:rPr>
            </w:pPr>
            <w:r w:rsidRPr="0000614D">
              <w:rPr>
                <w:rFonts w:asciiTheme="minorHAnsi" w:hAnsiTheme="minorHAnsi" w:cstheme="minorHAnsi"/>
                <w:lang w:eastAsia="en-US"/>
              </w:rPr>
              <w:t>Podpis zákonného zástupcu:</w:t>
            </w:r>
          </w:p>
        </w:tc>
        <w:tc>
          <w:tcPr>
            <w:tcW w:w="5528" w:type="dxa"/>
          </w:tcPr>
          <w:p w14:paraId="5B6BAC29" w14:textId="77777777" w:rsidR="00DB395B" w:rsidRPr="0000614D" w:rsidRDefault="00DB395B" w:rsidP="0000614D">
            <w:pPr>
              <w:spacing w:before="120" w:after="120"/>
              <w:rPr>
                <w:rFonts w:asciiTheme="minorHAnsi" w:hAnsiTheme="minorHAnsi" w:cstheme="minorHAnsi"/>
                <w:lang w:eastAsia="en-US"/>
              </w:rPr>
            </w:pPr>
          </w:p>
        </w:tc>
      </w:tr>
    </w:tbl>
    <w:p w14:paraId="4CB4B3D7" w14:textId="296C547F" w:rsidR="00693A33" w:rsidRPr="0000614D" w:rsidRDefault="00693A33" w:rsidP="00DB395B">
      <w:pPr>
        <w:widowControl w:val="0"/>
        <w:tabs>
          <w:tab w:val="center" w:pos="7655"/>
        </w:tabs>
        <w:autoSpaceDE w:val="0"/>
        <w:autoSpaceDN w:val="0"/>
        <w:adjustRightInd w:val="0"/>
        <w:spacing w:after="193" w:line="215" w:lineRule="exact"/>
        <w:rPr>
          <w:rFonts w:asciiTheme="minorHAnsi" w:hAnsiTheme="minorHAnsi" w:cstheme="minorHAnsi"/>
          <w:b/>
          <w:color w:val="C00000"/>
          <w:lang w:eastAsia="en-US"/>
        </w:rPr>
      </w:pPr>
    </w:p>
    <w:sectPr w:rsidR="00693A33" w:rsidRPr="0000614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C09EB" w14:textId="77777777" w:rsidR="00CF0519" w:rsidRDefault="00CF0519" w:rsidP="002F7619">
      <w:r>
        <w:separator/>
      </w:r>
    </w:p>
  </w:endnote>
  <w:endnote w:type="continuationSeparator" w:id="0">
    <w:p w14:paraId="49B356FE" w14:textId="77777777" w:rsidR="00CF0519" w:rsidRDefault="00CF0519" w:rsidP="002F7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96E28" w14:textId="2339C060" w:rsidR="004E7CF3" w:rsidRPr="00FD44B9" w:rsidRDefault="00DB395B" w:rsidP="005B0359">
    <w:pPr>
      <w:pStyle w:val="Pta"/>
      <w:rPr>
        <w:rFonts w:asciiTheme="minorHAnsi" w:hAnsiTheme="minorHAnsi" w:cstheme="minorHAnsi"/>
        <w:sz w:val="18"/>
      </w:rPr>
    </w:pPr>
    <w:r>
      <w:rPr>
        <w:rFonts w:asciiTheme="minorHAnsi" w:hAnsiTheme="minorHAnsi" w:cstheme="minorHAnsi"/>
        <w:sz w:val="18"/>
      </w:rPr>
      <w:t xml:space="preserve">* </w:t>
    </w:r>
    <w:r w:rsidR="004E7CF3">
      <w:rPr>
        <w:rFonts w:asciiTheme="minorHAnsi" w:hAnsiTheme="minorHAnsi" w:cstheme="minorHAnsi"/>
        <w:sz w:val="18"/>
      </w:rPr>
      <w:t xml:space="preserve">pod hromadným podujatím sa rozumie hlavne: detský </w:t>
    </w:r>
    <w:r w:rsidR="000532C9">
      <w:rPr>
        <w:rFonts w:asciiTheme="minorHAnsi" w:hAnsiTheme="minorHAnsi" w:cstheme="minorHAnsi"/>
        <w:sz w:val="18"/>
      </w:rPr>
      <w:t>tábor, športové sústredenie, koncerty, svadby, rodinné oslavy.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D1189" w14:textId="77777777" w:rsidR="00CF0519" w:rsidRDefault="00CF0519" w:rsidP="002F7619">
      <w:r>
        <w:separator/>
      </w:r>
    </w:p>
  </w:footnote>
  <w:footnote w:type="continuationSeparator" w:id="0">
    <w:p w14:paraId="1E0484FC" w14:textId="77777777" w:rsidR="00CF0519" w:rsidRDefault="00CF0519" w:rsidP="002F7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B0FF5"/>
    <w:multiLevelType w:val="hybridMultilevel"/>
    <w:tmpl w:val="5ECC2980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19"/>
    <w:rsid w:val="0000614D"/>
    <w:rsid w:val="00041565"/>
    <w:rsid w:val="000532C9"/>
    <w:rsid w:val="000A3604"/>
    <w:rsid w:val="001B7EDC"/>
    <w:rsid w:val="00206351"/>
    <w:rsid w:val="00262941"/>
    <w:rsid w:val="002A2C8C"/>
    <w:rsid w:val="002D0393"/>
    <w:rsid w:val="002F3F84"/>
    <w:rsid w:val="002F7619"/>
    <w:rsid w:val="003B433A"/>
    <w:rsid w:val="00427CF4"/>
    <w:rsid w:val="004A664B"/>
    <w:rsid w:val="004E7CF3"/>
    <w:rsid w:val="005850C9"/>
    <w:rsid w:val="005B0359"/>
    <w:rsid w:val="005B776D"/>
    <w:rsid w:val="005D75F9"/>
    <w:rsid w:val="006323FD"/>
    <w:rsid w:val="00672CAD"/>
    <w:rsid w:val="00692030"/>
    <w:rsid w:val="00693A33"/>
    <w:rsid w:val="006C3DF4"/>
    <w:rsid w:val="00712F46"/>
    <w:rsid w:val="00731972"/>
    <w:rsid w:val="00737A9A"/>
    <w:rsid w:val="00754108"/>
    <w:rsid w:val="00782B3F"/>
    <w:rsid w:val="0079293F"/>
    <w:rsid w:val="008D59EB"/>
    <w:rsid w:val="00960232"/>
    <w:rsid w:val="00A76A87"/>
    <w:rsid w:val="00AF52CD"/>
    <w:rsid w:val="00B502F4"/>
    <w:rsid w:val="00B546D4"/>
    <w:rsid w:val="00BB0348"/>
    <w:rsid w:val="00BC46D8"/>
    <w:rsid w:val="00BE600D"/>
    <w:rsid w:val="00BE77E7"/>
    <w:rsid w:val="00BF211C"/>
    <w:rsid w:val="00C462E5"/>
    <w:rsid w:val="00C5399C"/>
    <w:rsid w:val="00CE3A35"/>
    <w:rsid w:val="00CE6719"/>
    <w:rsid w:val="00CF0519"/>
    <w:rsid w:val="00D27EE8"/>
    <w:rsid w:val="00DB395B"/>
    <w:rsid w:val="00F3163B"/>
    <w:rsid w:val="00F3688D"/>
    <w:rsid w:val="00FA64DD"/>
    <w:rsid w:val="00FD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C3B4"/>
  <w15:chartTrackingRefBased/>
  <w15:docId w15:val="{F402C01D-750C-49EF-A858-8B04B291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rsid w:val="002F7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F76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F7619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2F761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F761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2F761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F7619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Intenzvnyodkaz">
    <w:name w:val="Intense Reference"/>
    <w:basedOn w:val="Predvolenpsmoodseku"/>
    <w:uiPriority w:val="32"/>
    <w:qFormat/>
    <w:rsid w:val="002F7619"/>
    <w:rPr>
      <w:b/>
      <w:bCs/>
      <w:smallCaps/>
      <w:color w:val="5B9BD5" w:themeColor="accent1"/>
      <w:spacing w:val="5"/>
    </w:rPr>
  </w:style>
  <w:style w:type="table" w:styleId="Mriekatabuky">
    <w:name w:val="Table Grid"/>
    <w:basedOn w:val="Normlnatabuka"/>
    <w:uiPriority w:val="39"/>
    <w:rsid w:val="002F7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782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svetl">
    <w:name w:val="Grid Table Light"/>
    <w:basedOn w:val="Normlnatabuka"/>
    <w:uiPriority w:val="40"/>
    <w:rsid w:val="004E7C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dsekzoznamu">
    <w:name w:val="List Paragraph"/>
    <w:basedOn w:val="Normlny"/>
    <w:uiPriority w:val="34"/>
    <w:qFormat/>
    <w:rsid w:val="0000614D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B502F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502F4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502F4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502F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502F4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502F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02F4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3042A-A1F5-4CE5-9A57-5147A7AD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Nebeský Ľubomír</cp:lastModifiedBy>
  <cp:revision>3</cp:revision>
  <cp:lastPrinted>2020-06-12T11:21:00Z</cp:lastPrinted>
  <dcterms:created xsi:type="dcterms:W3CDTF">2020-08-18T07:09:00Z</dcterms:created>
  <dcterms:modified xsi:type="dcterms:W3CDTF">2020-08-18T08:23:00Z</dcterms:modified>
</cp:coreProperties>
</file>