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C48DC" w:rsidRPr="0065732D" w:rsidRDefault="0065732D" w:rsidP="0065732D">
      <w:pPr>
        <w:spacing w:after="0"/>
        <w:jc w:val="center"/>
        <w:rPr>
          <w:rFonts w:ascii="Times New Roman" w:hAnsi="Times New Roman" w:cs="Times New Roman"/>
          <w:b/>
          <w:bCs/>
          <w:sz w:val="24"/>
          <w:szCs w:val="24"/>
        </w:rPr>
      </w:pPr>
      <w:r w:rsidRPr="0065732D">
        <w:rPr>
          <w:rFonts w:ascii="Times New Roman" w:hAnsi="Times New Roman" w:cs="Times New Roman"/>
          <w:b/>
          <w:bCs/>
          <w:sz w:val="24"/>
          <w:szCs w:val="24"/>
        </w:rPr>
        <w:t>BUNKOVÁ SIGNALIZÁCIA</w:t>
      </w:r>
    </w:p>
    <w:p w:rsidR="0065732D" w:rsidRDefault="0065732D" w:rsidP="0065732D">
      <w:pPr>
        <w:spacing w:after="0"/>
        <w:rPr>
          <w:rFonts w:ascii="Times New Roman" w:hAnsi="Times New Roman" w:cs="Times New Roman"/>
        </w:rPr>
      </w:pPr>
    </w:p>
    <w:p w:rsidR="0065732D" w:rsidRDefault="0065732D" w:rsidP="0065732D">
      <w:pPr>
        <w:pStyle w:val="Odsekzoznamu"/>
        <w:numPr>
          <w:ilvl w:val="0"/>
          <w:numId w:val="1"/>
        </w:numPr>
        <w:spacing w:after="0"/>
        <w:rPr>
          <w:rFonts w:ascii="Times New Roman" w:hAnsi="Times New Roman" w:cs="Times New Roman"/>
        </w:rPr>
      </w:pPr>
      <w:r>
        <w:rPr>
          <w:rFonts w:ascii="Times New Roman" w:hAnsi="Times New Roman" w:cs="Times New Roman"/>
        </w:rPr>
        <w:t>b</w:t>
      </w:r>
      <w:r w:rsidRPr="0065732D">
        <w:rPr>
          <w:rFonts w:ascii="Times New Roman" w:hAnsi="Times New Roman" w:cs="Times New Roman"/>
        </w:rPr>
        <w:t>unky</w:t>
      </w:r>
      <w:r>
        <w:rPr>
          <w:rFonts w:ascii="Times New Roman" w:hAnsi="Times New Roman" w:cs="Times New Roman"/>
        </w:rPr>
        <w:t xml:space="preserve"> v organizme</w:t>
      </w:r>
      <w:r w:rsidRPr="0065732D">
        <w:rPr>
          <w:rFonts w:ascii="Times New Roman" w:hAnsi="Times New Roman" w:cs="Times New Roman"/>
        </w:rPr>
        <w:t xml:space="preserve"> dokážu zistiť, čo sa okolo nich deje</w:t>
      </w:r>
      <w:r>
        <w:rPr>
          <w:rFonts w:ascii="Times New Roman" w:hAnsi="Times New Roman" w:cs="Times New Roman"/>
        </w:rPr>
        <w:t xml:space="preserve"> </w:t>
      </w:r>
      <w:r w:rsidRPr="0065732D">
        <w:rPr>
          <w:rFonts w:ascii="Times New Roman" w:hAnsi="Times New Roman" w:cs="Times New Roman"/>
        </w:rPr>
        <w:t>a môžu v reálnom čase reagovať na</w:t>
      </w:r>
      <w:r>
        <w:rPr>
          <w:rFonts w:ascii="Times New Roman" w:hAnsi="Times New Roman" w:cs="Times New Roman"/>
        </w:rPr>
        <w:t xml:space="preserve"> </w:t>
      </w:r>
      <w:r w:rsidR="00071552">
        <w:rPr>
          <w:rFonts w:ascii="Times New Roman" w:hAnsi="Times New Roman" w:cs="Times New Roman"/>
        </w:rPr>
        <w:t>susedné bunky</w:t>
      </w:r>
      <w:r w:rsidRPr="0065732D">
        <w:rPr>
          <w:rFonts w:ascii="Times New Roman" w:hAnsi="Times New Roman" w:cs="Times New Roman"/>
        </w:rPr>
        <w:t xml:space="preserve"> a</w:t>
      </w:r>
      <w:r>
        <w:rPr>
          <w:rFonts w:ascii="Times New Roman" w:hAnsi="Times New Roman" w:cs="Times New Roman"/>
        </w:rPr>
        <w:t xml:space="preserve"> zmeny </w:t>
      </w:r>
      <w:r w:rsidRPr="0065732D">
        <w:rPr>
          <w:rFonts w:ascii="Times New Roman" w:hAnsi="Times New Roman" w:cs="Times New Roman"/>
        </w:rPr>
        <w:t>prostredi</w:t>
      </w:r>
      <w:r>
        <w:rPr>
          <w:rFonts w:ascii="Times New Roman" w:hAnsi="Times New Roman" w:cs="Times New Roman"/>
        </w:rPr>
        <w:t>a - v tom momente</w:t>
      </w:r>
      <w:r w:rsidRPr="0065732D">
        <w:rPr>
          <w:rFonts w:ascii="Times New Roman" w:hAnsi="Times New Roman" w:cs="Times New Roman"/>
        </w:rPr>
        <w:t xml:space="preserve"> bunky odosielajú a prijímajú milióny správ vo forme chemických signalizačných molekúl</w:t>
      </w:r>
    </w:p>
    <w:p w:rsidR="0065732D" w:rsidRDefault="0065732D" w:rsidP="0065732D">
      <w:pPr>
        <w:pStyle w:val="Odsekzoznamu"/>
        <w:numPr>
          <w:ilvl w:val="0"/>
          <w:numId w:val="1"/>
        </w:numPr>
        <w:spacing w:after="0"/>
        <w:rPr>
          <w:rFonts w:ascii="Times New Roman" w:hAnsi="Times New Roman" w:cs="Times New Roman"/>
        </w:rPr>
      </w:pPr>
      <w:r>
        <w:rPr>
          <w:rFonts w:ascii="Times New Roman" w:hAnsi="Times New Roman" w:cs="Times New Roman"/>
        </w:rPr>
        <w:t>b</w:t>
      </w:r>
      <w:r w:rsidRPr="0065732D">
        <w:rPr>
          <w:rFonts w:ascii="Times New Roman" w:hAnsi="Times New Roman" w:cs="Times New Roman"/>
        </w:rPr>
        <w:t xml:space="preserve">unky </w:t>
      </w:r>
      <w:r>
        <w:rPr>
          <w:rFonts w:ascii="Times New Roman" w:hAnsi="Times New Roman" w:cs="Times New Roman"/>
        </w:rPr>
        <w:t xml:space="preserve">teda </w:t>
      </w:r>
      <w:r w:rsidRPr="0065732D">
        <w:rPr>
          <w:rFonts w:ascii="Times New Roman" w:hAnsi="Times New Roman" w:cs="Times New Roman"/>
        </w:rPr>
        <w:t xml:space="preserve">typicky </w:t>
      </w:r>
      <w:r w:rsidRPr="00071552">
        <w:rPr>
          <w:rFonts w:ascii="Times New Roman" w:hAnsi="Times New Roman" w:cs="Times New Roman"/>
          <w:b/>
          <w:bCs/>
        </w:rPr>
        <w:t>komunikujú pomocou chemických signálov</w:t>
      </w:r>
      <w:r>
        <w:rPr>
          <w:rFonts w:ascii="Times New Roman" w:hAnsi="Times New Roman" w:cs="Times New Roman"/>
        </w:rPr>
        <w:t xml:space="preserve"> - t</w:t>
      </w:r>
      <w:r w:rsidRPr="0065732D">
        <w:rPr>
          <w:rFonts w:ascii="Times New Roman" w:hAnsi="Times New Roman" w:cs="Times New Roman"/>
        </w:rPr>
        <w:t>ieto chemické signály</w:t>
      </w:r>
      <w:r>
        <w:rPr>
          <w:rFonts w:ascii="Times New Roman" w:hAnsi="Times New Roman" w:cs="Times New Roman"/>
        </w:rPr>
        <w:t xml:space="preserve"> </w:t>
      </w:r>
      <w:r w:rsidRPr="0065732D">
        <w:rPr>
          <w:rFonts w:ascii="Times New Roman" w:hAnsi="Times New Roman" w:cs="Times New Roman"/>
        </w:rPr>
        <w:t>sú proteín</w:t>
      </w:r>
      <w:r>
        <w:rPr>
          <w:rFonts w:ascii="Times New Roman" w:hAnsi="Times New Roman" w:cs="Times New Roman"/>
        </w:rPr>
        <w:t>y</w:t>
      </w:r>
      <w:r w:rsidRPr="0065732D">
        <w:rPr>
          <w:rFonts w:ascii="Times New Roman" w:hAnsi="Times New Roman" w:cs="Times New Roman"/>
        </w:rPr>
        <w:t xml:space="preserve"> alebo in</w:t>
      </w:r>
      <w:r>
        <w:rPr>
          <w:rFonts w:ascii="Times New Roman" w:hAnsi="Times New Roman" w:cs="Times New Roman"/>
        </w:rPr>
        <w:t>é</w:t>
      </w:r>
      <w:r w:rsidRPr="0065732D">
        <w:rPr>
          <w:rFonts w:ascii="Times New Roman" w:hAnsi="Times New Roman" w:cs="Times New Roman"/>
        </w:rPr>
        <w:t xml:space="preserve"> molekul</w:t>
      </w:r>
      <w:r>
        <w:rPr>
          <w:rFonts w:ascii="Times New Roman" w:hAnsi="Times New Roman" w:cs="Times New Roman"/>
        </w:rPr>
        <w:t>y a sú</w:t>
      </w:r>
      <w:r w:rsidRPr="0065732D">
        <w:rPr>
          <w:rFonts w:ascii="Times New Roman" w:hAnsi="Times New Roman" w:cs="Times New Roman"/>
        </w:rPr>
        <w:t xml:space="preserve"> produkovan</w:t>
      </w:r>
      <w:r>
        <w:rPr>
          <w:rFonts w:ascii="Times New Roman" w:hAnsi="Times New Roman" w:cs="Times New Roman"/>
        </w:rPr>
        <w:t>é</w:t>
      </w:r>
      <w:r w:rsidRPr="0065732D">
        <w:rPr>
          <w:rFonts w:ascii="Times New Roman" w:hAnsi="Times New Roman" w:cs="Times New Roman"/>
        </w:rPr>
        <w:t xml:space="preserve"> vysielajúcou bunkou</w:t>
      </w:r>
      <w:r>
        <w:rPr>
          <w:rFonts w:ascii="Times New Roman" w:hAnsi="Times New Roman" w:cs="Times New Roman"/>
        </w:rPr>
        <w:t xml:space="preserve">; </w:t>
      </w:r>
      <w:r w:rsidRPr="0065732D">
        <w:rPr>
          <w:rFonts w:ascii="Times New Roman" w:hAnsi="Times New Roman" w:cs="Times New Roman"/>
        </w:rPr>
        <w:t xml:space="preserve">často </w:t>
      </w:r>
      <w:r>
        <w:rPr>
          <w:rFonts w:ascii="Times New Roman" w:hAnsi="Times New Roman" w:cs="Times New Roman"/>
        </w:rPr>
        <w:t xml:space="preserve">sú </w:t>
      </w:r>
      <w:r w:rsidRPr="0065732D">
        <w:rPr>
          <w:rFonts w:ascii="Times New Roman" w:hAnsi="Times New Roman" w:cs="Times New Roman"/>
        </w:rPr>
        <w:t>vylučované z bunky a uvoľňované do extracelulárneho priestoru</w:t>
      </w:r>
      <w:r>
        <w:rPr>
          <w:rFonts w:ascii="Times New Roman" w:hAnsi="Times New Roman" w:cs="Times New Roman"/>
        </w:rPr>
        <w:t xml:space="preserve"> (mimobunkového), kde sa dostávajú do susedných buniek</w:t>
      </w:r>
    </w:p>
    <w:p w:rsidR="0065732D" w:rsidRDefault="0065732D" w:rsidP="0065732D">
      <w:pPr>
        <w:spacing w:after="0"/>
        <w:rPr>
          <w:rFonts w:ascii="Times New Roman" w:hAnsi="Times New Roman" w:cs="Times New Roman"/>
        </w:rPr>
      </w:pPr>
    </w:p>
    <w:p w:rsidR="0065732D" w:rsidRDefault="0065732D" w:rsidP="0065732D">
      <w:pPr>
        <w:spacing w:after="0"/>
        <w:rPr>
          <w:rFonts w:ascii="Times New Roman" w:hAnsi="Times New Roman" w:cs="Times New Roman"/>
        </w:rPr>
      </w:pPr>
    </w:p>
    <w:p w:rsidR="0065732D" w:rsidRDefault="0065732D" w:rsidP="0065732D">
      <w:pPr>
        <w:spacing w:after="0"/>
        <w:jc w:val="center"/>
        <w:rPr>
          <w:rFonts w:ascii="Times New Roman" w:hAnsi="Times New Roman" w:cs="Times New Roman"/>
        </w:rPr>
      </w:pPr>
      <w:r>
        <w:rPr>
          <w:noProof/>
        </w:rPr>
        <w:drawing>
          <wp:inline distT="0" distB="0" distL="0" distR="0">
            <wp:extent cx="4152900" cy="1260244"/>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18013" cy="1280003"/>
                    </a:xfrm>
                    <a:prstGeom prst="rect">
                      <a:avLst/>
                    </a:prstGeom>
                    <a:noFill/>
                    <a:ln>
                      <a:noFill/>
                    </a:ln>
                  </pic:spPr>
                </pic:pic>
              </a:graphicData>
            </a:graphic>
          </wp:inline>
        </w:drawing>
      </w:r>
    </w:p>
    <w:p w:rsidR="0065732D" w:rsidRPr="0065732D" w:rsidRDefault="0065732D" w:rsidP="0065732D">
      <w:pPr>
        <w:spacing w:after="0"/>
        <w:rPr>
          <w:rFonts w:ascii="Times New Roman" w:hAnsi="Times New Roman" w:cs="Times New Roman"/>
        </w:rPr>
      </w:pPr>
    </w:p>
    <w:p w:rsidR="0065732D" w:rsidRDefault="0065732D" w:rsidP="0065732D">
      <w:pPr>
        <w:pStyle w:val="Odsekzoznamu"/>
        <w:numPr>
          <w:ilvl w:val="0"/>
          <w:numId w:val="1"/>
        </w:numPr>
        <w:spacing w:after="0"/>
        <w:rPr>
          <w:rFonts w:ascii="Times New Roman" w:hAnsi="Times New Roman" w:cs="Times New Roman"/>
        </w:rPr>
      </w:pPr>
      <w:r>
        <w:rPr>
          <w:rFonts w:ascii="Times New Roman" w:hAnsi="Times New Roman" w:cs="Times New Roman"/>
        </w:rPr>
        <w:t>a</w:t>
      </w:r>
      <w:r w:rsidRPr="0065732D">
        <w:rPr>
          <w:rFonts w:ascii="Times New Roman" w:hAnsi="Times New Roman" w:cs="Times New Roman"/>
        </w:rPr>
        <w:t>by sa detegoval signál</w:t>
      </w:r>
      <w:r>
        <w:rPr>
          <w:rFonts w:ascii="Times New Roman" w:hAnsi="Times New Roman" w:cs="Times New Roman"/>
        </w:rPr>
        <w:t xml:space="preserve">, </w:t>
      </w:r>
      <w:r w:rsidRPr="0065732D">
        <w:rPr>
          <w:rFonts w:ascii="Times New Roman" w:hAnsi="Times New Roman" w:cs="Times New Roman"/>
          <w:b/>
          <w:bCs/>
        </w:rPr>
        <w:t>susedná bunka musí mať správny receptor</w:t>
      </w:r>
      <w:r w:rsidRPr="0065732D">
        <w:rPr>
          <w:rFonts w:ascii="Times New Roman" w:hAnsi="Times New Roman" w:cs="Times New Roman"/>
        </w:rPr>
        <w:t xml:space="preserve"> pre tento signál</w:t>
      </w:r>
    </w:p>
    <w:p w:rsidR="0065732D" w:rsidRDefault="0065732D" w:rsidP="0065732D">
      <w:pPr>
        <w:pStyle w:val="Odsekzoznamu"/>
        <w:numPr>
          <w:ilvl w:val="0"/>
          <w:numId w:val="1"/>
        </w:numPr>
        <w:spacing w:after="0"/>
        <w:rPr>
          <w:rFonts w:ascii="Times New Roman" w:hAnsi="Times New Roman" w:cs="Times New Roman"/>
        </w:rPr>
      </w:pPr>
      <w:r>
        <w:rPr>
          <w:rFonts w:ascii="Times New Roman" w:hAnsi="Times New Roman" w:cs="Times New Roman"/>
        </w:rPr>
        <w:t>ke</w:t>
      </w:r>
      <w:r w:rsidRPr="0065732D">
        <w:rPr>
          <w:rFonts w:ascii="Times New Roman" w:hAnsi="Times New Roman" w:cs="Times New Roman"/>
        </w:rPr>
        <w:t>ď sa signálna molekula viaže na svoj receptor, mení to tvar alebo aktivitu receptora, čím sa vyvolá zmena vo vnútri bunky</w:t>
      </w:r>
    </w:p>
    <w:p w:rsidR="0065732D" w:rsidRDefault="0065732D" w:rsidP="0065732D">
      <w:pPr>
        <w:pStyle w:val="Odsekzoznamu"/>
        <w:numPr>
          <w:ilvl w:val="0"/>
          <w:numId w:val="1"/>
        </w:numPr>
        <w:spacing w:after="0"/>
        <w:rPr>
          <w:rFonts w:ascii="Times New Roman" w:hAnsi="Times New Roman" w:cs="Times New Roman"/>
        </w:rPr>
      </w:pPr>
      <w:r w:rsidRPr="0065732D">
        <w:rPr>
          <w:rFonts w:ascii="Times New Roman" w:hAnsi="Times New Roman" w:cs="Times New Roman"/>
          <w:b/>
          <w:bCs/>
        </w:rPr>
        <w:t>signalizačné molekuly sa nazývajú ligandy</w:t>
      </w:r>
    </w:p>
    <w:p w:rsidR="0065732D" w:rsidRDefault="0065732D" w:rsidP="0065732D">
      <w:pPr>
        <w:pStyle w:val="Odsekzoznamu"/>
        <w:numPr>
          <w:ilvl w:val="0"/>
          <w:numId w:val="1"/>
        </w:numPr>
        <w:spacing w:after="0"/>
        <w:rPr>
          <w:rFonts w:ascii="Times New Roman" w:hAnsi="Times New Roman" w:cs="Times New Roman"/>
        </w:rPr>
      </w:pPr>
      <w:r>
        <w:rPr>
          <w:rFonts w:ascii="Times New Roman" w:hAnsi="Times New Roman" w:cs="Times New Roman"/>
        </w:rPr>
        <w:t>s</w:t>
      </w:r>
      <w:r w:rsidRPr="0065732D">
        <w:rPr>
          <w:rFonts w:ascii="Times New Roman" w:hAnsi="Times New Roman" w:cs="Times New Roman"/>
        </w:rPr>
        <w:t>práva prenášaná ligandom sa často prenáša prostredníctvom reťazca chemických poslov vo vnútri bunky</w:t>
      </w:r>
      <w:r>
        <w:rPr>
          <w:rFonts w:ascii="Times New Roman" w:hAnsi="Times New Roman" w:cs="Times New Roman"/>
        </w:rPr>
        <w:t xml:space="preserve"> - n</w:t>
      </w:r>
      <w:r w:rsidRPr="0065732D">
        <w:rPr>
          <w:rFonts w:ascii="Times New Roman" w:hAnsi="Times New Roman" w:cs="Times New Roman"/>
        </w:rPr>
        <w:t>akoniec to vedie k zmene bunky, ako je</w:t>
      </w:r>
      <w:r>
        <w:rPr>
          <w:rFonts w:ascii="Times New Roman" w:hAnsi="Times New Roman" w:cs="Times New Roman"/>
        </w:rPr>
        <w:t xml:space="preserve"> napr.</w:t>
      </w:r>
      <w:r w:rsidRPr="0065732D">
        <w:rPr>
          <w:rFonts w:ascii="Times New Roman" w:hAnsi="Times New Roman" w:cs="Times New Roman"/>
        </w:rPr>
        <w:t xml:space="preserve"> zmena aktivity génu alebo dokonca indukcia celého procesu</w:t>
      </w:r>
      <w:r>
        <w:rPr>
          <w:rFonts w:ascii="Times New Roman" w:hAnsi="Times New Roman" w:cs="Times New Roman"/>
        </w:rPr>
        <w:t xml:space="preserve"> (napr. indukcia </w:t>
      </w:r>
      <w:r w:rsidRPr="0065732D">
        <w:rPr>
          <w:rFonts w:ascii="Times New Roman" w:hAnsi="Times New Roman" w:cs="Times New Roman"/>
        </w:rPr>
        <w:t>deleni</w:t>
      </w:r>
      <w:r>
        <w:rPr>
          <w:rFonts w:ascii="Times New Roman" w:hAnsi="Times New Roman" w:cs="Times New Roman"/>
        </w:rPr>
        <w:t>a</w:t>
      </w:r>
      <w:r w:rsidRPr="0065732D">
        <w:rPr>
          <w:rFonts w:ascii="Times New Roman" w:hAnsi="Times New Roman" w:cs="Times New Roman"/>
        </w:rPr>
        <w:t xml:space="preserve"> buniek</w:t>
      </w:r>
      <w:r>
        <w:rPr>
          <w:rFonts w:ascii="Times New Roman" w:hAnsi="Times New Roman" w:cs="Times New Roman"/>
        </w:rPr>
        <w:t>)</w:t>
      </w:r>
    </w:p>
    <w:p w:rsidR="0065732D" w:rsidRDefault="0065732D" w:rsidP="0065732D">
      <w:pPr>
        <w:pStyle w:val="Odsekzoznamu"/>
        <w:numPr>
          <w:ilvl w:val="0"/>
          <w:numId w:val="1"/>
        </w:numPr>
        <w:spacing w:after="0"/>
        <w:rPr>
          <w:rFonts w:ascii="Times New Roman" w:hAnsi="Times New Roman" w:cs="Times New Roman"/>
          <w:b/>
          <w:bCs/>
        </w:rPr>
      </w:pPr>
      <w:r w:rsidRPr="0065732D">
        <w:rPr>
          <w:rFonts w:ascii="Times New Roman" w:hAnsi="Times New Roman" w:cs="Times New Roman"/>
          <w:b/>
          <w:bCs/>
        </w:rPr>
        <w:t xml:space="preserve">pôvodný </w:t>
      </w:r>
      <w:r w:rsidR="00071552">
        <w:rPr>
          <w:rFonts w:ascii="Times New Roman" w:hAnsi="Times New Roman" w:cs="Times New Roman"/>
          <w:b/>
          <w:bCs/>
        </w:rPr>
        <w:t>extracelulárny</w:t>
      </w:r>
      <w:r w:rsidRPr="0065732D">
        <w:rPr>
          <w:rFonts w:ascii="Times New Roman" w:hAnsi="Times New Roman" w:cs="Times New Roman"/>
          <w:b/>
          <w:bCs/>
        </w:rPr>
        <w:t xml:space="preserve"> (medzi bunkami) signál sa teda konvertuje na intracelulárny (vo vnútri bunky) signál, ktorý spúšťa reakciu</w:t>
      </w:r>
    </w:p>
    <w:p w:rsidR="0065732D" w:rsidRDefault="0065732D" w:rsidP="0065732D">
      <w:pPr>
        <w:spacing w:after="0"/>
        <w:rPr>
          <w:rFonts w:ascii="Times New Roman" w:hAnsi="Times New Roman" w:cs="Times New Roman"/>
          <w:b/>
          <w:bCs/>
        </w:rPr>
      </w:pPr>
    </w:p>
    <w:p w:rsidR="0065732D" w:rsidRDefault="0065732D" w:rsidP="0065732D">
      <w:pPr>
        <w:spacing w:after="0"/>
        <w:jc w:val="center"/>
        <w:rPr>
          <w:rFonts w:ascii="Times New Roman" w:hAnsi="Times New Roman" w:cs="Times New Roman"/>
          <w:b/>
          <w:bCs/>
        </w:rPr>
      </w:pPr>
      <w:r>
        <w:rPr>
          <w:noProof/>
        </w:rPr>
        <w:drawing>
          <wp:inline distT="0" distB="0" distL="0" distR="0">
            <wp:extent cx="2676525" cy="1747470"/>
            <wp:effectExtent l="0" t="0" r="0" b="5715"/>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7244" cy="1774055"/>
                    </a:xfrm>
                    <a:prstGeom prst="rect">
                      <a:avLst/>
                    </a:prstGeom>
                    <a:noFill/>
                    <a:ln>
                      <a:noFill/>
                    </a:ln>
                  </pic:spPr>
                </pic:pic>
              </a:graphicData>
            </a:graphic>
          </wp:inline>
        </w:drawing>
      </w:r>
    </w:p>
    <w:p w:rsidR="0065732D" w:rsidRDefault="0065732D" w:rsidP="0065732D">
      <w:pPr>
        <w:spacing w:after="0"/>
        <w:jc w:val="center"/>
        <w:rPr>
          <w:rFonts w:ascii="Times New Roman" w:hAnsi="Times New Roman" w:cs="Times New Roman"/>
          <w:b/>
          <w:bCs/>
        </w:rPr>
      </w:pPr>
    </w:p>
    <w:p w:rsidR="0065732D" w:rsidRDefault="009C0E2B" w:rsidP="0065732D">
      <w:pPr>
        <w:spacing w:after="0"/>
        <w:rPr>
          <w:rFonts w:ascii="Times New Roman" w:hAnsi="Times New Roman" w:cs="Times New Roman"/>
          <w:b/>
          <w:bCs/>
        </w:rPr>
      </w:pPr>
      <w:r>
        <w:rPr>
          <w:rFonts w:ascii="Times New Roman" w:hAnsi="Times New Roman" w:cs="Times New Roman"/>
          <w:b/>
          <w:bCs/>
        </w:rPr>
        <w:t>LIGANDY A RECEPTORY</w:t>
      </w:r>
    </w:p>
    <w:p w:rsidR="009C0E2B" w:rsidRDefault="009C0E2B" w:rsidP="009C0E2B">
      <w:pPr>
        <w:pStyle w:val="Odsekzoznamu"/>
        <w:numPr>
          <w:ilvl w:val="0"/>
          <w:numId w:val="13"/>
        </w:numPr>
        <w:spacing w:after="0"/>
        <w:rPr>
          <w:rFonts w:ascii="Times New Roman" w:hAnsi="Times New Roman" w:cs="Times New Roman"/>
          <w:b/>
          <w:bCs/>
        </w:rPr>
      </w:pPr>
      <w:r w:rsidRPr="009C0E2B">
        <w:rPr>
          <w:rFonts w:ascii="Times New Roman" w:hAnsi="Times New Roman" w:cs="Times New Roman"/>
        </w:rPr>
        <w:t>signalizačná dráha vo vnútri bunky začína jednou kľúčovou udalosťou -</w:t>
      </w:r>
      <w:r w:rsidRPr="009C0E2B">
        <w:rPr>
          <w:rFonts w:ascii="Times New Roman" w:hAnsi="Times New Roman" w:cs="Times New Roman"/>
          <w:b/>
          <w:bCs/>
        </w:rPr>
        <w:t xml:space="preserve"> väzbou signálnej molekuly </w:t>
      </w:r>
      <w:r>
        <w:rPr>
          <w:rFonts w:ascii="Times New Roman" w:hAnsi="Times New Roman" w:cs="Times New Roman"/>
          <w:b/>
          <w:bCs/>
        </w:rPr>
        <w:t>(</w:t>
      </w:r>
      <w:r w:rsidRPr="009C0E2B">
        <w:rPr>
          <w:rFonts w:ascii="Times New Roman" w:hAnsi="Times New Roman" w:cs="Times New Roman"/>
          <w:b/>
          <w:bCs/>
        </w:rPr>
        <w:t>ligandu</w:t>
      </w:r>
      <w:r>
        <w:rPr>
          <w:rFonts w:ascii="Times New Roman" w:hAnsi="Times New Roman" w:cs="Times New Roman"/>
          <w:b/>
          <w:bCs/>
        </w:rPr>
        <w:t xml:space="preserve">) </w:t>
      </w:r>
      <w:r w:rsidRPr="009C0E2B">
        <w:rPr>
          <w:rFonts w:ascii="Times New Roman" w:hAnsi="Times New Roman" w:cs="Times New Roman"/>
          <w:b/>
          <w:bCs/>
        </w:rPr>
        <w:t xml:space="preserve">na jej prijímaciu molekulu </w:t>
      </w:r>
      <w:r>
        <w:rPr>
          <w:rFonts w:ascii="Times New Roman" w:hAnsi="Times New Roman" w:cs="Times New Roman"/>
          <w:b/>
          <w:bCs/>
        </w:rPr>
        <w:t>(</w:t>
      </w:r>
      <w:r w:rsidRPr="009C0E2B">
        <w:rPr>
          <w:rFonts w:ascii="Times New Roman" w:hAnsi="Times New Roman" w:cs="Times New Roman"/>
          <w:b/>
          <w:bCs/>
        </w:rPr>
        <w:t>receptor</w:t>
      </w:r>
      <w:r>
        <w:rPr>
          <w:rFonts w:ascii="Times New Roman" w:hAnsi="Times New Roman" w:cs="Times New Roman"/>
          <w:b/>
          <w:bCs/>
        </w:rPr>
        <w:t>)</w:t>
      </w:r>
    </w:p>
    <w:p w:rsidR="0065732D" w:rsidRDefault="00570206" w:rsidP="0065732D">
      <w:pPr>
        <w:pStyle w:val="Odsekzoznamu"/>
        <w:numPr>
          <w:ilvl w:val="0"/>
          <w:numId w:val="13"/>
        </w:numPr>
        <w:spacing w:after="0"/>
        <w:rPr>
          <w:rFonts w:ascii="Times New Roman" w:hAnsi="Times New Roman" w:cs="Times New Roman"/>
        </w:rPr>
      </w:pPr>
      <w:r w:rsidRPr="00570206">
        <w:rPr>
          <w:rFonts w:ascii="Times New Roman" w:hAnsi="Times New Roman" w:cs="Times New Roman"/>
        </w:rPr>
        <w:t>väzba ligandu na receptor mení jeho tvar alebo aktivitu, čo mu umožňuje prenášať signál alebo priamo vyvolať zmenu vo vnútri bunky</w:t>
      </w:r>
    </w:p>
    <w:p w:rsidR="00071552" w:rsidRDefault="00071552" w:rsidP="00570206">
      <w:pPr>
        <w:spacing w:after="0"/>
        <w:rPr>
          <w:rFonts w:ascii="Times New Roman" w:hAnsi="Times New Roman" w:cs="Times New Roman"/>
          <w:b/>
          <w:bCs/>
        </w:rPr>
      </w:pPr>
    </w:p>
    <w:p w:rsidR="00570206" w:rsidRPr="00570206" w:rsidRDefault="00570206" w:rsidP="00570206">
      <w:pPr>
        <w:spacing w:after="0"/>
        <w:rPr>
          <w:rFonts w:ascii="Times New Roman" w:hAnsi="Times New Roman" w:cs="Times New Roman"/>
          <w:b/>
          <w:bCs/>
        </w:rPr>
      </w:pPr>
      <w:r w:rsidRPr="00570206">
        <w:rPr>
          <w:rFonts w:ascii="Times New Roman" w:hAnsi="Times New Roman" w:cs="Times New Roman"/>
          <w:b/>
          <w:bCs/>
        </w:rPr>
        <w:t>Druhy receptorov</w:t>
      </w:r>
    </w:p>
    <w:p w:rsidR="00570206" w:rsidRDefault="00570206" w:rsidP="00570206">
      <w:pPr>
        <w:pStyle w:val="Odsekzoznamu"/>
        <w:numPr>
          <w:ilvl w:val="0"/>
          <w:numId w:val="14"/>
        </w:numPr>
        <w:spacing w:after="0"/>
        <w:rPr>
          <w:rFonts w:ascii="Times New Roman" w:hAnsi="Times New Roman" w:cs="Times New Roman"/>
        </w:rPr>
      </w:pPr>
      <w:r>
        <w:rPr>
          <w:rFonts w:ascii="Times New Roman" w:hAnsi="Times New Roman" w:cs="Times New Roman"/>
        </w:rPr>
        <w:t>r</w:t>
      </w:r>
      <w:r w:rsidRPr="00570206">
        <w:rPr>
          <w:rFonts w:ascii="Times New Roman" w:hAnsi="Times New Roman" w:cs="Times New Roman"/>
        </w:rPr>
        <w:t>eceptory sa vyskytujú v mnohých typoch, ale je možné ich rozdeliť do dvoch kategórií:</w:t>
      </w:r>
    </w:p>
    <w:p w:rsidR="00570206" w:rsidRDefault="00570206" w:rsidP="00570206">
      <w:pPr>
        <w:pStyle w:val="Odsekzoznamu"/>
        <w:numPr>
          <w:ilvl w:val="0"/>
          <w:numId w:val="15"/>
        </w:numPr>
        <w:spacing w:after="0"/>
        <w:rPr>
          <w:rFonts w:ascii="Times New Roman" w:hAnsi="Times New Roman" w:cs="Times New Roman"/>
        </w:rPr>
      </w:pPr>
      <w:r w:rsidRPr="00570206">
        <w:rPr>
          <w:rFonts w:ascii="Times New Roman" w:hAnsi="Times New Roman" w:cs="Times New Roman"/>
          <w:b/>
          <w:bCs/>
        </w:rPr>
        <w:t>intracelulárne receptory</w:t>
      </w:r>
      <w:r w:rsidRPr="00570206">
        <w:rPr>
          <w:rFonts w:ascii="Times New Roman" w:hAnsi="Times New Roman" w:cs="Times New Roman"/>
        </w:rPr>
        <w:t>, ktoré sa nachádzajú vo vnútri bunky (v cytoplazme alebo jadre)</w:t>
      </w:r>
    </w:p>
    <w:p w:rsidR="00570206" w:rsidRPr="00071552" w:rsidRDefault="00570206" w:rsidP="00570206">
      <w:pPr>
        <w:pStyle w:val="Odsekzoznamu"/>
        <w:numPr>
          <w:ilvl w:val="0"/>
          <w:numId w:val="15"/>
        </w:numPr>
        <w:spacing w:after="0"/>
        <w:rPr>
          <w:rFonts w:ascii="Times New Roman" w:hAnsi="Times New Roman" w:cs="Times New Roman"/>
        </w:rPr>
      </w:pPr>
      <w:r w:rsidRPr="00570206">
        <w:rPr>
          <w:rFonts w:ascii="Times New Roman" w:hAnsi="Times New Roman" w:cs="Times New Roman"/>
          <w:b/>
          <w:bCs/>
        </w:rPr>
        <w:t>receptory na povrchu bunky</w:t>
      </w:r>
      <w:r w:rsidRPr="00570206">
        <w:rPr>
          <w:rFonts w:ascii="Times New Roman" w:hAnsi="Times New Roman" w:cs="Times New Roman"/>
        </w:rPr>
        <w:t xml:space="preserve">, ktoré sa nachádzajú </w:t>
      </w:r>
      <w:r w:rsidR="00071552">
        <w:rPr>
          <w:rFonts w:ascii="Times New Roman" w:hAnsi="Times New Roman" w:cs="Times New Roman"/>
        </w:rPr>
        <w:t xml:space="preserve">na </w:t>
      </w:r>
      <w:r w:rsidRPr="00570206">
        <w:rPr>
          <w:rFonts w:ascii="Times New Roman" w:hAnsi="Times New Roman" w:cs="Times New Roman"/>
        </w:rPr>
        <w:t>plazmatickej membráne</w:t>
      </w:r>
    </w:p>
    <w:p w:rsidR="00570206" w:rsidRDefault="00570206" w:rsidP="00570206">
      <w:pPr>
        <w:spacing w:after="0"/>
        <w:rPr>
          <w:rFonts w:ascii="Times New Roman" w:hAnsi="Times New Roman" w:cs="Times New Roman"/>
          <w:b/>
          <w:bCs/>
        </w:rPr>
      </w:pPr>
      <w:r w:rsidRPr="00570206">
        <w:rPr>
          <w:rFonts w:ascii="Times New Roman" w:hAnsi="Times New Roman" w:cs="Times New Roman"/>
          <w:b/>
          <w:bCs/>
        </w:rPr>
        <w:lastRenderedPageBreak/>
        <w:t>INTRACELULÁRNE RECEPTORY</w:t>
      </w:r>
    </w:p>
    <w:p w:rsidR="00D11C33" w:rsidRPr="00D11C33" w:rsidRDefault="00570206" w:rsidP="00D11C33">
      <w:pPr>
        <w:pStyle w:val="Odsekzoznamu"/>
        <w:numPr>
          <w:ilvl w:val="0"/>
          <w:numId w:val="14"/>
        </w:numPr>
        <w:spacing w:after="0"/>
        <w:rPr>
          <w:rFonts w:ascii="Times New Roman" w:hAnsi="Times New Roman" w:cs="Times New Roman"/>
          <w:b/>
          <w:bCs/>
        </w:rPr>
      </w:pPr>
      <w:r w:rsidRPr="00071552">
        <w:rPr>
          <w:rFonts w:ascii="Times New Roman" w:hAnsi="Times New Roman" w:cs="Times New Roman"/>
          <w:b/>
          <w:bCs/>
        </w:rPr>
        <w:t>receptorové proteíny nachádzajúce sa vo vnútri bunky, obvykle v cytoplazme alebo jadre</w:t>
      </w:r>
      <w:r w:rsidR="00D11C33">
        <w:rPr>
          <w:rFonts w:ascii="Times New Roman" w:hAnsi="Times New Roman" w:cs="Times New Roman"/>
          <w:b/>
          <w:bCs/>
        </w:rPr>
        <w:t>, ktoré sú aktivované pripojením špecifického ligandu</w:t>
      </w:r>
    </w:p>
    <w:p w:rsidR="00570206" w:rsidRDefault="00570206" w:rsidP="00570206">
      <w:pPr>
        <w:pStyle w:val="Odsekzoznamu"/>
        <w:numPr>
          <w:ilvl w:val="0"/>
          <w:numId w:val="14"/>
        </w:numPr>
        <w:spacing w:after="0"/>
        <w:rPr>
          <w:rFonts w:ascii="Times New Roman" w:hAnsi="Times New Roman" w:cs="Times New Roman"/>
        </w:rPr>
      </w:pPr>
      <w:r>
        <w:rPr>
          <w:rFonts w:ascii="Times New Roman" w:hAnsi="Times New Roman" w:cs="Times New Roman"/>
        </w:rPr>
        <w:t>v</w:t>
      </w:r>
      <w:r w:rsidRPr="00570206">
        <w:rPr>
          <w:rFonts w:ascii="Times New Roman" w:hAnsi="Times New Roman" w:cs="Times New Roman"/>
        </w:rPr>
        <w:t xml:space="preserve">o väčšine prípadov sú </w:t>
      </w:r>
      <w:r w:rsidRPr="00071552">
        <w:rPr>
          <w:rFonts w:ascii="Times New Roman" w:hAnsi="Times New Roman" w:cs="Times New Roman"/>
          <w:b/>
          <w:bCs/>
        </w:rPr>
        <w:t>ligandy</w:t>
      </w:r>
      <w:r w:rsidRPr="00570206">
        <w:rPr>
          <w:rFonts w:ascii="Times New Roman" w:hAnsi="Times New Roman" w:cs="Times New Roman"/>
        </w:rPr>
        <w:t xml:space="preserve"> intracelulárnych receptorov </w:t>
      </w:r>
      <w:r w:rsidRPr="00071552">
        <w:rPr>
          <w:rFonts w:ascii="Times New Roman" w:hAnsi="Times New Roman" w:cs="Times New Roman"/>
          <w:b/>
          <w:bCs/>
        </w:rPr>
        <w:t>malé, hydrofóbne</w:t>
      </w:r>
      <w:r w:rsidRPr="00570206">
        <w:rPr>
          <w:rFonts w:ascii="Times New Roman" w:hAnsi="Times New Roman" w:cs="Times New Roman"/>
        </w:rPr>
        <w:t xml:space="preserve"> (vod</w:t>
      </w:r>
      <w:r>
        <w:rPr>
          <w:rFonts w:ascii="Times New Roman" w:hAnsi="Times New Roman" w:cs="Times New Roman"/>
        </w:rPr>
        <w:t>u</w:t>
      </w:r>
      <w:r w:rsidRPr="00570206">
        <w:rPr>
          <w:rFonts w:ascii="Times New Roman" w:hAnsi="Times New Roman" w:cs="Times New Roman"/>
        </w:rPr>
        <w:t xml:space="preserve"> nenávidiace) molekuly</w:t>
      </w:r>
      <w:r w:rsidR="00D11C33">
        <w:rPr>
          <w:rFonts w:ascii="Times New Roman" w:hAnsi="Times New Roman" w:cs="Times New Roman"/>
        </w:rPr>
        <w:t xml:space="preserve"> - hormóny rozpustné v tukoch</w:t>
      </w:r>
      <w:r w:rsidRPr="00570206">
        <w:rPr>
          <w:rFonts w:ascii="Times New Roman" w:hAnsi="Times New Roman" w:cs="Times New Roman"/>
        </w:rPr>
        <w:t xml:space="preserve">, </w:t>
      </w:r>
      <w:r w:rsidR="00D11C33">
        <w:rPr>
          <w:rFonts w:ascii="Times New Roman" w:hAnsi="Times New Roman" w:cs="Times New Roman"/>
        </w:rPr>
        <w:t xml:space="preserve">vrátane rôznych steroidných hormónov, retinoidov a tyroidných hormónov, </w:t>
      </w:r>
      <w:r w:rsidRPr="00570206">
        <w:rPr>
          <w:rFonts w:ascii="Times New Roman" w:hAnsi="Times New Roman" w:cs="Times New Roman"/>
        </w:rPr>
        <w:t xml:space="preserve">pretože musia byť schopné prejsť </w:t>
      </w:r>
      <w:r w:rsidR="00D11C33">
        <w:rPr>
          <w:rFonts w:ascii="Times New Roman" w:hAnsi="Times New Roman" w:cs="Times New Roman"/>
        </w:rPr>
        <w:t xml:space="preserve">fosfolipidovú dvojvrstvu </w:t>
      </w:r>
      <w:r w:rsidRPr="00570206">
        <w:rPr>
          <w:rFonts w:ascii="Times New Roman" w:hAnsi="Times New Roman" w:cs="Times New Roman"/>
        </w:rPr>
        <w:t>plazmatick</w:t>
      </w:r>
      <w:r w:rsidR="00D11C33">
        <w:rPr>
          <w:rFonts w:ascii="Times New Roman" w:hAnsi="Times New Roman" w:cs="Times New Roman"/>
        </w:rPr>
        <w:t>ej</w:t>
      </w:r>
      <w:r w:rsidRPr="00570206">
        <w:rPr>
          <w:rFonts w:ascii="Times New Roman" w:hAnsi="Times New Roman" w:cs="Times New Roman"/>
        </w:rPr>
        <w:t xml:space="preserve"> membrá</w:t>
      </w:r>
      <w:r w:rsidR="00D11C33">
        <w:rPr>
          <w:rFonts w:ascii="Times New Roman" w:hAnsi="Times New Roman" w:cs="Times New Roman"/>
        </w:rPr>
        <w:t>ny</w:t>
      </w:r>
      <w:r w:rsidRPr="00570206">
        <w:rPr>
          <w:rFonts w:ascii="Times New Roman" w:hAnsi="Times New Roman" w:cs="Times New Roman"/>
        </w:rPr>
        <w:t xml:space="preserve">, aby dosiahli svoje </w:t>
      </w:r>
      <w:r w:rsidR="00D11C33">
        <w:rPr>
          <w:rFonts w:ascii="Times New Roman" w:hAnsi="Times New Roman" w:cs="Times New Roman"/>
        </w:rPr>
        <w:t xml:space="preserve">špecifické intracelulárne </w:t>
      </w:r>
      <w:r w:rsidRPr="00570206">
        <w:rPr>
          <w:rFonts w:ascii="Times New Roman" w:hAnsi="Times New Roman" w:cs="Times New Roman"/>
        </w:rPr>
        <w:t>receptory</w:t>
      </w:r>
    </w:p>
    <w:p w:rsidR="00570206" w:rsidRDefault="00570206" w:rsidP="00570206">
      <w:pPr>
        <w:pStyle w:val="Odsekzoznamu"/>
        <w:numPr>
          <w:ilvl w:val="0"/>
          <w:numId w:val="14"/>
        </w:numPr>
        <w:spacing w:after="0"/>
        <w:rPr>
          <w:rFonts w:ascii="Times New Roman" w:hAnsi="Times New Roman" w:cs="Times New Roman"/>
        </w:rPr>
      </w:pPr>
      <w:r>
        <w:rPr>
          <w:rFonts w:ascii="Times New Roman" w:hAnsi="Times New Roman" w:cs="Times New Roman"/>
        </w:rPr>
        <w:t>k</w:t>
      </w:r>
      <w:r w:rsidRPr="00570206">
        <w:rPr>
          <w:rFonts w:ascii="Times New Roman" w:hAnsi="Times New Roman" w:cs="Times New Roman"/>
        </w:rPr>
        <w:t>eď hormón vstupuje do bunky a viaže sa na svoj receptor, spôsobuje to, že sa receptor mení tvar, čo umožňuje komplexu receptor-hormón vstúpiť do jadra (ak tam ešte nebol) a regulovať génovú aktivitu</w:t>
      </w:r>
      <w:r w:rsidR="00D11C33">
        <w:rPr>
          <w:rFonts w:ascii="Times New Roman" w:hAnsi="Times New Roman" w:cs="Times New Roman"/>
        </w:rPr>
        <w:t xml:space="preserve"> </w:t>
      </w:r>
      <w:r w:rsidR="00D11C33" w:rsidRPr="00D11C33">
        <w:rPr>
          <w:rFonts w:ascii="Times New Roman" w:hAnsi="Times New Roman" w:cs="Times New Roman"/>
        </w:rPr>
        <w:sym w:font="Wingdings" w:char="F0E0"/>
      </w:r>
      <w:r w:rsidR="00D11C33">
        <w:rPr>
          <w:rFonts w:ascii="Times New Roman" w:hAnsi="Times New Roman" w:cs="Times New Roman"/>
        </w:rPr>
        <w:t xml:space="preserve"> napr. receptory steroidných hormónov sa v neprítomnosti hormónov nachádzajú v cytoplazme, ale po pripojení ligandu vstupujú do jadra; naopak receptory hormónov štítnej žľazy, retinovej kyseliny a vitamínu D sú v jadre a tam sa aj viažu so svojimi ligandami</w:t>
      </w:r>
    </w:p>
    <w:p w:rsidR="00D11C33" w:rsidRPr="00D11C33" w:rsidRDefault="00D11C33" w:rsidP="00570206">
      <w:pPr>
        <w:pStyle w:val="Odsekzoznamu"/>
        <w:numPr>
          <w:ilvl w:val="0"/>
          <w:numId w:val="14"/>
        </w:numPr>
        <w:spacing w:after="0"/>
        <w:rPr>
          <w:rFonts w:ascii="Times New Roman" w:hAnsi="Times New Roman" w:cs="Times New Roman"/>
        </w:rPr>
      </w:pPr>
      <w:r>
        <w:rPr>
          <w:rFonts w:ascii="Times New Roman" w:hAnsi="Times New Roman" w:cs="Times New Roman"/>
        </w:rPr>
        <w:t xml:space="preserve">tieto receptory majú </w:t>
      </w:r>
      <w:r w:rsidRPr="00D11C33">
        <w:rPr>
          <w:rFonts w:ascii="Times New Roman" w:hAnsi="Times New Roman" w:cs="Times New Roman"/>
          <w:b/>
          <w:bCs/>
        </w:rPr>
        <w:t xml:space="preserve">3 funkčné oblasti: </w:t>
      </w:r>
    </w:p>
    <w:p w:rsidR="00D11C33" w:rsidRPr="00D11C33" w:rsidRDefault="00D11C33" w:rsidP="00D11C33">
      <w:pPr>
        <w:pStyle w:val="Odsekzoznamu"/>
        <w:numPr>
          <w:ilvl w:val="0"/>
          <w:numId w:val="19"/>
        </w:numPr>
        <w:spacing w:after="0"/>
        <w:rPr>
          <w:rFonts w:ascii="Times New Roman" w:hAnsi="Times New Roman" w:cs="Times New Roman"/>
        </w:rPr>
      </w:pPr>
      <w:r w:rsidRPr="00D11C33">
        <w:rPr>
          <w:rFonts w:ascii="Times New Roman" w:hAnsi="Times New Roman" w:cs="Times New Roman"/>
          <w:b/>
          <w:bCs/>
        </w:rPr>
        <w:t>N-termináln</w:t>
      </w:r>
      <w:r>
        <w:rPr>
          <w:rFonts w:ascii="Times New Roman" w:hAnsi="Times New Roman" w:cs="Times New Roman"/>
          <w:b/>
          <w:bCs/>
        </w:rPr>
        <w:t xml:space="preserve">a </w:t>
      </w:r>
      <w:r w:rsidRPr="00D11C33">
        <w:rPr>
          <w:rFonts w:ascii="Times New Roman" w:hAnsi="Times New Roman" w:cs="Times New Roman"/>
          <w:b/>
          <w:bCs/>
        </w:rPr>
        <w:t>oblasť</w:t>
      </w:r>
      <w:r>
        <w:rPr>
          <w:rFonts w:ascii="Times New Roman" w:hAnsi="Times New Roman" w:cs="Times New Roman"/>
          <w:b/>
          <w:bCs/>
        </w:rPr>
        <w:t xml:space="preserve">: </w:t>
      </w:r>
      <w:r>
        <w:rPr>
          <w:rFonts w:ascii="Times New Roman" w:hAnsi="Times New Roman" w:cs="Times New Roman"/>
        </w:rPr>
        <w:t>obsahuje úseky fungujúce ako aktivačné domény, ktoré aktivujú rad cieľových génov tým, že reagujú s proteínom TAF30, ktorý je súčasťou TFIID a viaže sa aj na TFIIB</w:t>
      </w:r>
    </w:p>
    <w:p w:rsidR="00D11C33" w:rsidRPr="00D11C33" w:rsidRDefault="00D11C33" w:rsidP="00D11C33">
      <w:pPr>
        <w:pStyle w:val="Odsekzoznamu"/>
        <w:numPr>
          <w:ilvl w:val="0"/>
          <w:numId w:val="19"/>
        </w:numPr>
        <w:spacing w:after="0"/>
        <w:rPr>
          <w:rFonts w:ascii="Times New Roman" w:hAnsi="Times New Roman" w:cs="Times New Roman"/>
        </w:rPr>
      </w:pPr>
      <w:r w:rsidRPr="00D11C33">
        <w:rPr>
          <w:rFonts w:ascii="Times New Roman" w:hAnsi="Times New Roman" w:cs="Times New Roman"/>
          <w:b/>
          <w:bCs/>
        </w:rPr>
        <w:t>DNA-viažuc</w:t>
      </w:r>
      <w:r>
        <w:rPr>
          <w:rFonts w:ascii="Times New Roman" w:hAnsi="Times New Roman" w:cs="Times New Roman"/>
          <w:b/>
          <w:bCs/>
        </w:rPr>
        <w:t>a</w:t>
      </w:r>
      <w:r w:rsidRPr="00D11C33">
        <w:rPr>
          <w:rFonts w:ascii="Times New Roman" w:hAnsi="Times New Roman" w:cs="Times New Roman"/>
          <w:b/>
          <w:bCs/>
        </w:rPr>
        <w:t xml:space="preserve"> domén</w:t>
      </w:r>
      <w:r>
        <w:rPr>
          <w:rFonts w:ascii="Times New Roman" w:hAnsi="Times New Roman" w:cs="Times New Roman"/>
          <w:b/>
          <w:bCs/>
        </w:rPr>
        <w:t xml:space="preserve">a: </w:t>
      </w:r>
      <w:r>
        <w:rPr>
          <w:rFonts w:ascii="Times New Roman" w:hAnsi="Times New Roman" w:cs="Times New Roman"/>
        </w:rPr>
        <w:t>so sekvenciami DNA reaguje prostredníctvom 2 cysteínových zinkových prstov</w:t>
      </w:r>
    </w:p>
    <w:p w:rsidR="00D11C33" w:rsidRPr="00D11C33" w:rsidRDefault="00D11C33" w:rsidP="00D11C33">
      <w:pPr>
        <w:pStyle w:val="Odsekzoznamu"/>
        <w:numPr>
          <w:ilvl w:val="0"/>
          <w:numId w:val="19"/>
        </w:numPr>
        <w:spacing w:after="0"/>
        <w:rPr>
          <w:rFonts w:ascii="Times New Roman" w:hAnsi="Times New Roman" w:cs="Times New Roman"/>
        </w:rPr>
      </w:pPr>
      <w:r w:rsidRPr="00D11C33">
        <w:rPr>
          <w:rFonts w:ascii="Times New Roman" w:hAnsi="Times New Roman" w:cs="Times New Roman"/>
          <w:b/>
          <w:bCs/>
        </w:rPr>
        <w:t>ligand-viažuc</w:t>
      </w:r>
      <w:r>
        <w:rPr>
          <w:rFonts w:ascii="Times New Roman" w:hAnsi="Times New Roman" w:cs="Times New Roman"/>
          <w:b/>
          <w:bCs/>
        </w:rPr>
        <w:t>a</w:t>
      </w:r>
      <w:r w:rsidRPr="00D11C33">
        <w:rPr>
          <w:rFonts w:ascii="Times New Roman" w:hAnsi="Times New Roman" w:cs="Times New Roman"/>
          <w:b/>
          <w:bCs/>
        </w:rPr>
        <w:t xml:space="preserve"> domén</w:t>
      </w:r>
      <w:r>
        <w:rPr>
          <w:rFonts w:ascii="Times New Roman" w:hAnsi="Times New Roman" w:cs="Times New Roman"/>
          <w:b/>
          <w:bCs/>
        </w:rPr>
        <w:t>a:</w:t>
      </w:r>
      <w:r>
        <w:rPr>
          <w:rFonts w:ascii="Times New Roman" w:hAnsi="Times New Roman" w:cs="Times New Roman"/>
        </w:rPr>
        <w:t xml:space="preserve"> má vysokú afinitu k špecifickému ligandu</w:t>
      </w:r>
    </w:p>
    <w:p w:rsidR="00570206" w:rsidRDefault="00294914" w:rsidP="00570206">
      <w:pPr>
        <w:pStyle w:val="Odsekzoznamu"/>
        <w:numPr>
          <w:ilvl w:val="0"/>
          <w:numId w:val="14"/>
        </w:numPr>
        <w:spacing w:after="0"/>
        <w:rPr>
          <w:rFonts w:ascii="Times New Roman" w:hAnsi="Times New Roman" w:cs="Times New Roman"/>
        </w:rPr>
      </w:pPr>
      <w:r w:rsidRPr="00294914">
        <w:rPr>
          <w:rFonts w:ascii="Times New Roman" w:hAnsi="Times New Roman" w:cs="Times New Roman"/>
          <w:b/>
          <w:bCs/>
        </w:rPr>
        <w:t>komplex receptora s ligandom sa viaže na responzívne elementy DNA</w:t>
      </w:r>
      <w:r>
        <w:rPr>
          <w:rFonts w:ascii="Times New Roman" w:hAnsi="Times New Roman" w:cs="Times New Roman"/>
        </w:rPr>
        <w:t xml:space="preserve"> v regulačných oblastiach </w:t>
      </w:r>
      <w:r w:rsidRPr="00294914">
        <w:rPr>
          <w:rFonts w:ascii="Times New Roman" w:hAnsi="Times New Roman" w:cs="Times New Roman"/>
          <w:b/>
          <w:bCs/>
        </w:rPr>
        <w:t>a aktivuje transkripciu</w:t>
      </w:r>
      <w:r>
        <w:rPr>
          <w:rFonts w:ascii="Times New Roman" w:hAnsi="Times New Roman" w:cs="Times New Roman"/>
        </w:rPr>
        <w:t xml:space="preserve"> cieľových génov - responzívne elementy sú súčasťou zosilňovača a elementov blízkych promotóru</w:t>
      </w:r>
    </w:p>
    <w:p w:rsidR="00294914" w:rsidRDefault="00294914" w:rsidP="00570206">
      <w:pPr>
        <w:pStyle w:val="Odsekzoznamu"/>
        <w:numPr>
          <w:ilvl w:val="0"/>
          <w:numId w:val="14"/>
        </w:numPr>
        <w:spacing w:after="0"/>
        <w:rPr>
          <w:rFonts w:ascii="Times New Roman" w:hAnsi="Times New Roman" w:cs="Times New Roman"/>
        </w:rPr>
      </w:pPr>
      <w:r w:rsidRPr="00294914">
        <w:rPr>
          <w:rFonts w:ascii="Times New Roman" w:hAnsi="Times New Roman" w:cs="Times New Roman"/>
        </w:rPr>
        <w:t xml:space="preserve">špecifickosť </w:t>
      </w:r>
      <w:r>
        <w:rPr>
          <w:rFonts w:ascii="Times New Roman" w:hAnsi="Times New Roman" w:cs="Times New Roman"/>
        </w:rPr>
        <w:t>odpovede na rôzne signálne molekuly spočíva v naviazaní rôznych receptorov na úsek medzi opakujúcimi sa sekvenciami responzívneho elementu</w:t>
      </w:r>
    </w:p>
    <w:p w:rsidR="00294914" w:rsidRDefault="00294914" w:rsidP="00570206">
      <w:pPr>
        <w:pStyle w:val="Odsekzoznamu"/>
        <w:numPr>
          <w:ilvl w:val="0"/>
          <w:numId w:val="14"/>
        </w:numPr>
        <w:spacing w:after="0"/>
        <w:rPr>
          <w:rFonts w:ascii="Times New Roman" w:hAnsi="Times New Roman" w:cs="Times New Roman"/>
        </w:rPr>
      </w:pPr>
      <w:r w:rsidRPr="00937DFA">
        <w:rPr>
          <w:rFonts w:ascii="Times New Roman" w:hAnsi="Times New Roman" w:cs="Times New Roman"/>
          <w:b/>
          <w:bCs/>
        </w:rPr>
        <w:t>nukleárne receptory</w:t>
      </w:r>
      <w:r>
        <w:rPr>
          <w:rFonts w:ascii="Times New Roman" w:hAnsi="Times New Roman" w:cs="Times New Roman"/>
        </w:rPr>
        <w:t xml:space="preserve">: sú v neprítomnosti ligandov </w:t>
      </w:r>
      <w:r w:rsidR="00937DFA">
        <w:rPr>
          <w:rFonts w:ascii="Times New Roman" w:hAnsi="Times New Roman" w:cs="Times New Roman"/>
        </w:rPr>
        <w:t>viazané na svoje responzívne elementy a reprimujú transkripciu - represiu spôsobujú tým, že podporujú deacetyláciu histónov v blízkych nukleozómoch</w:t>
      </w:r>
    </w:p>
    <w:p w:rsidR="00570206" w:rsidRDefault="00937DFA" w:rsidP="00570206">
      <w:pPr>
        <w:pStyle w:val="Odsekzoznamu"/>
        <w:numPr>
          <w:ilvl w:val="0"/>
          <w:numId w:val="14"/>
        </w:numPr>
        <w:spacing w:after="0"/>
        <w:rPr>
          <w:rFonts w:ascii="Times New Roman" w:hAnsi="Times New Roman" w:cs="Times New Roman"/>
        </w:rPr>
      </w:pPr>
      <w:r>
        <w:rPr>
          <w:rFonts w:ascii="Times New Roman" w:hAnsi="Times New Roman" w:cs="Times New Roman"/>
          <w:b/>
          <w:bCs/>
        </w:rPr>
        <w:t>cytoplazmatické receptory</w:t>
      </w:r>
      <w:r>
        <w:rPr>
          <w:rFonts w:ascii="Times New Roman" w:hAnsi="Times New Roman" w:cs="Times New Roman"/>
        </w:rPr>
        <w:t>: sa v neprítomnosti ligandov nachádzajú v cytoplazme, kde sú zakotvené v podobe veľkých proteínových agregátov v komplexe s inhibičnými bielkovinami; po naviazaní ligandu sa zmení konformácia receptora a uvoľnia sa inhibičné proteíny - receptor v komplexe s ligandom je transportovaný do jadra, kde sa viaže na responzívny element cieľového génu a dochádza k </w:t>
      </w:r>
      <w:r w:rsidRPr="00937DFA">
        <w:rPr>
          <w:rFonts w:ascii="Times New Roman" w:hAnsi="Times New Roman" w:cs="Times New Roman"/>
          <w:b/>
          <w:bCs/>
        </w:rPr>
        <w:t>fosforylácii proteínkinázou</w:t>
      </w:r>
      <w:r>
        <w:rPr>
          <w:rFonts w:ascii="Times New Roman" w:hAnsi="Times New Roman" w:cs="Times New Roman"/>
        </w:rPr>
        <w:t>; aktivovaný komplex indukuje transkripciu, čím urýchľuje tvorbu prediniciačného komplexu</w:t>
      </w:r>
    </w:p>
    <w:p w:rsidR="00937DFA" w:rsidRDefault="00937DFA" w:rsidP="00570206">
      <w:pPr>
        <w:pStyle w:val="Odsekzoznamu"/>
        <w:numPr>
          <w:ilvl w:val="0"/>
          <w:numId w:val="14"/>
        </w:numPr>
        <w:spacing w:after="0"/>
        <w:rPr>
          <w:rFonts w:ascii="Times New Roman" w:hAnsi="Times New Roman" w:cs="Times New Roman"/>
        </w:rPr>
      </w:pPr>
      <w:r>
        <w:rPr>
          <w:rFonts w:ascii="Times New Roman" w:hAnsi="Times New Roman" w:cs="Times New Roman"/>
        </w:rPr>
        <w:t>rôzne typy buniek môžu mať tie isté receptory pre určité hormóny, ale prítomnosť hormónu v nich indukuje tvorbu rôznych bielkovín</w:t>
      </w:r>
      <w:r w:rsidR="0020464E">
        <w:rPr>
          <w:rFonts w:ascii="Times New Roman" w:hAnsi="Times New Roman" w:cs="Times New Roman"/>
        </w:rPr>
        <w:t>, pretože sú aktivované iba niektoré gény</w:t>
      </w:r>
    </w:p>
    <w:p w:rsidR="00937DFA" w:rsidRPr="00937DFA" w:rsidRDefault="00937DFA" w:rsidP="00937DFA">
      <w:pPr>
        <w:spacing w:after="0"/>
        <w:rPr>
          <w:rFonts w:ascii="Times New Roman" w:hAnsi="Times New Roman" w:cs="Times New Roman"/>
        </w:rPr>
      </w:pPr>
    </w:p>
    <w:p w:rsidR="00570206" w:rsidRDefault="00570206" w:rsidP="00570206">
      <w:pPr>
        <w:spacing w:after="0"/>
        <w:jc w:val="center"/>
        <w:rPr>
          <w:rFonts w:ascii="Times New Roman" w:hAnsi="Times New Roman" w:cs="Times New Roman"/>
        </w:rPr>
      </w:pPr>
      <w:r>
        <w:rPr>
          <w:noProof/>
        </w:rPr>
        <w:drawing>
          <wp:inline distT="0" distB="0" distL="0" distR="0">
            <wp:extent cx="2600325" cy="2456925"/>
            <wp:effectExtent l="0" t="0" r="0" b="635"/>
            <wp:docPr id="7" name="Obrázok 7" descr="Schéma signálnej dráhy zahŕňajúcej intracelulárny receptor.  Ligand prechádza plazmatickou membránou a viaže sa na receptor v cytoplazme.  Receptor sa potom presúva do jadra, kde viaže DNA na reguláciu transkripc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héma signálnej dráhy zahŕňajúcej intracelulárny receptor.  Ligand prechádza plazmatickou membránou a viaže sa na receptor v cytoplazme.  Receptor sa potom presúva do jadra, kde viaže DNA na reguláciu transkripc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4737" cy="2470543"/>
                    </a:xfrm>
                    <a:prstGeom prst="rect">
                      <a:avLst/>
                    </a:prstGeom>
                    <a:noFill/>
                    <a:ln>
                      <a:noFill/>
                    </a:ln>
                  </pic:spPr>
                </pic:pic>
              </a:graphicData>
            </a:graphic>
          </wp:inline>
        </w:drawing>
      </w:r>
    </w:p>
    <w:p w:rsidR="00570206" w:rsidRDefault="00570206" w:rsidP="00570206">
      <w:pPr>
        <w:spacing w:after="0"/>
        <w:jc w:val="center"/>
        <w:rPr>
          <w:rFonts w:ascii="Times New Roman" w:hAnsi="Times New Roman" w:cs="Times New Roman"/>
        </w:rPr>
      </w:pPr>
    </w:p>
    <w:p w:rsidR="00570206" w:rsidRDefault="00570206" w:rsidP="00570206">
      <w:pPr>
        <w:pStyle w:val="Odsekzoznamu"/>
        <w:numPr>
          <w:ilvl w:val="0"/>
          <w:numId w:val="16"/>
        </w:numPr>
        <w:spacing w:after="0"/>
        <w:rPr>
          <w:rFonts w:ascii="Times New Roman" w:hAnsi="Times New Roman" w:cs="Times New Roman"/>
        </w:rPr>
      </w:pPr>
      <w:r>
        <w:rPr>
          <w:rFonts w:ascii="Times New Roman" w:hAnsi="Times New Roman" w:cs="Times New Roman"/>
        </w:rPr>
        <w:t>m</w:t>
      </w:r>
      <w:r w:rsidRPr="00570206">
        <w:rPr>
          <w:rFonts w:ascii="Times New Roman" w:hAnsi="Times New Roman" w:cs="Times New Roman"/>
        </w:rPr>
        <w:t>noho signálnych dráh zahŕňajúcich tak intracelulárne, ako aj bunkové povrchové receptory, spôsobuje zmeny v transkripcii génov</w:t>
      </w:r>
      <w:r>
        <w:rPr>
          <w:rFonts w:ascii="Times New Roman" w:hAnsi="Times New Roman" w:cs="Times New Roman"/>
        </w:rPr>
        <w:t xml:space="preserve"> - </w:t>
      </w:r>
      <w:r w:rsidRPr="00570206">
        <w:rPr>
          <w:rFonts w:ascii="Times New Roman" w:hAnsi="Times New Roman" w:cs="Times New Roman"/>
        </w:rPr>
        <w:t>avšak intracelulárne receptory sú jedinečné, pretože tieto zmeny spôsobujú veľmi priamo, viažu sa na DNA a menia samotnú transkripciu</w:t>
      </w:r>
    </w:p>
    <w:p w:rsidR="00570206" w:rsidRPr="00570206" w:rsidRDefault="00570206" w:rsidP="00570206">
      <w:pPr>
        <w:spacing w:after="0"/>
        <w:rPr>
          <w:rFonts w:ascii="Times New Roman" w:hAnsi="Times New Roman" w:cs="Times New Roman"/>
        </w:rPr>
      </w:pPr>
    </w:p>
    <w:p w:rsidR="00570206" w:rsidRPr="00570206" w:rsidRDefault="00570206" w:rsidP="00570206">
      <w:pPr>
        <w:spacing w:after="0"/>
        <w:rPr>
          <w:rFonts w:ascii="Times New Roman" w:hAnsi="Times New Roman" w:cs="Times New Roman"/>
          <w:b/>
          <w:bCs/>
        </w:rPr>
      </w:pPr>
      <w:r w:rsidRPr="00570206">
        <w:rPr>
          <w:rFonts w:ascii="Times New Roman" w:hAnsi="Times New Roman" w:cs="Times New Roman"/>
          <w:b/>
          <w:bCs/>
        </w:rPr>
        <w:t>RECEPTORY BUNKOVÉHO POVRCHU</w:t>
      </w:r>
    </w:p>
    <w:p w:rsidR="00570206" w:rsidRPr="00FF3382" w:rsidRDefault="00570206" w:rsidP="00570206">
      <w:pPr>
        <w:pStyle w:val="Odsekzoznamu"/>
        <w:numPr>
          <w:ilvl w:val="0"/>
          <w:numId w:val="17"/>
        </w:numPr>
        <w:spacing w:after="0"/>
        <w:rPr>
          <w:rFonts w:ascii="Times New Roman" w:hAnsi="Times New Roman" w:cs="Times New Roman"/>
          <w:b/>
          <w:bCs/>
        </w:rPr>
      </w:pPr>
      <w:r w:rsidRPr="00FF3382">
        <w:rPr>
          <w:rFonts w:ascii="Times New Roman" w:hAnsi="Times New Roman" w:cs="Times New Roman"/>
          <w:b/>
          <w:bCs/>
        </w:rPr>
        <w:t>receptory bunkového povrchu sú proteíny ukotvené v membráne</w:t>
      </w:r>
    </w:p>
    <w:p w:rsidR="00570206" w:rsidRDefault="00570206" w:rsidP="00570206">
      <w:pPr>
        <w:pStyle w:val="Odsekzoznamu"/>
        <w:numPr>
          <w:ilvl w:val="0"/>
          <w:numId w:val="17"/>
        </w:numPr>
        <w:spacing w:after="0"/>
        <w:rPr>
          <w:rFonts w:ascii="Times New Roman" w:hAnsi="Times New Roman" w:cs="Times New Roman"/>
        </w:rPr>
      </w:pPr>
      <w:r>
        <w:rPr>
          <w:rFonts w:ascii="Times New Roman" w:hAnsi="Times New Roman" w:cs="Times New Roman"/>
        </w:rPr>
        <w:t>p</w:t>
      </w:r>
      <w:r w:rsidRPr="00570206">
        <w:rPr>
          <w:rFonts w:ascii="Times New Roman" w:hAnsi="Times New Roman" w:cs="Times New Roman"/>
        </w:rPr>
        <w:t>ri tomto type signalizácie ligand nemusí prechádzať plazmatickou membránou</w:t>
      </w:r>
      <w:r>
        <w:rPr>
          <w:rFonts w:ascii="Times New Roman" w:hAnsi="Times New Roman" w:cs="Times New Roman"/>
        </w:rPr>
        <w:t>, t</w:t>
      </w:r>
      <w:r w:rsidRPr="00570206">
        <w:rPr>
          <w:rFonts w:ascii="Times New Roman" w:hAnsi="Times New Roman" w:cs="Times New Roman"/>
        </w:rPr>
        <w:t>akže veľa rôznych druhov molekúl (vrátane veľkých, hydrofilných alebo „milujúcich vodu“) môže pôsobiť ako ligandy</w:t>
      </w:r>
    </w:p>
    <w:p w:rsidR="00071552" w:rsidRDefault="00071552" w:rsidP="00071552">
      <w:pPr>
        <w:pStyle w:val="Odsekzoznamu"/>
        <w:numPr>
          <w:ilvl w:val="0"/>
          <w:numId w:val="17"/>
        </w:numPr>
        <w:spacing w:after="0"/>
        <w:rPr>
          <w:rFonts w:ascii="Times New Roman" w:hAnsi="Times New Roman" w:cs="Times New Roman"/>
        </w:rPr>
      </w:pPr>
      <w:r w:rsidRPr="00071552">
        <w:rPr>
          <w:rFonts w:ascii="Times New Roman" w:hAnsi="Times New Roman" w:cs="Times New Roman"/>
        </w:rPr>
        <w:t>napr. peptidové hormóny, neuromodulátory, prostaglandíny a deriváty aminokyselín</w:t>
      </w:r>
    </w:p>
    <w:p w:rsidR="00071552" w:rsidRPr="00071552" w:rsidRDefault="00071552" w:rsidP="00071552">
      <w:pPr>
        <w:pStyle w:val="Odsekzoznamu"/>
        <w:numPr>
          <w:ilvl w:val="0"/>
          <w:numId w:val="17"/>
        </w:numPr>
        <w:spacing w:after="0"/>
        <w:rPr>
          <w:rFonts w:ascii="Times New Roman" w:hAnsi="Times New Roman" w:cs="Times New Roman"/>
          <w:b/>
          <w:bCs/>
        </w:rPr>
      </w:pPr>
      <w:r w:rsidRPr="00071552">
        <w:rPr>
          <w:rFonts w:ascii="Times New Roman" w:hAnsi="Times New Roman" w:cs="Times New Roman"/>
          <w:b/>
          <w:bCs/>
        </w:rPr>
        <w:t>naviazanie ligandu na receptory spúšťa intracelulárne signálne dráhy, ktoré regulujú aktivitu transkripčných faktoro</w:t>
      </w:r>
      <w:r>
        <w:rPr>
          <w:rFonts w:ascii="Times New Roman" w:hAnsi="Times New Roman" w:cs="Times New Roman"/>
          <w:b/>
          <w:bCs/>
        </w:rPr>
        <w:t>v</w:t>
      </w:r>
    </w:p>
    <w:p w:rsidR="00570206" w:rsidRPr="00C06568" w:rsidRDefault="00570206" w:rsidP="00570206">
      <w:pPr>
        <w:pStyle w:val="Odsekzoznamu"/>
        <w:numPr>
          <w:ilvl w:val="0"/>
          <w:numId w:val="17"/>
        </w:numPr>
        <w:spacing w:after="0"/>
        <w:rPr>
          <w:rFonts w:ascii="Times New Roman" w:hAnsi="Times New Roman" w:cs="Times New Roman"/>
          <w:b/>
          <w:bCs/>
        </w:rPr>
      </w:pPr>
      <w:r>
        <w:rPr>
          <w:rFonts w:ascii="Times New Roman" w:hAnsi="Times New Roman" w:cs="Times New Roman"/>
        </w:rPr>
        <w:t>t</w:t>
      </w:r>
      <w:r w:rsidRPr="00570206">
        <w:rPr>
          <w:rFonts w:ascii="Times New Roman" w:hAnsi="Times New Roman" w:cs="Times New Roman"/>
        </w:rPr>
        <w:t xml:space="preserve">ypický povrchový receptor má </w:t>
      </w:r>
      <w:r w:rsidRPr="00C06568">
        <w:rPr>
          <w:rFonts w:ascii="Times New Roman" w:hAnsi="Times New Roman" w:cs="Times New Roman"/>
          <w:b/>
          <w:bCs/>
        </w:rPr>
        <w:t>tri rôzne domény</w:t>
      </w:r>
      <w:r w:rsidRPr="00570206">
        <w:rPr>
          <w:rFonts w:ascii="Times New Roman" w:hAnsi="Times New Roman" w:cs="Times New Roman"/>
        </w:rPr>
        <w:t xml:space="preserve"> alebo proteínové oblasti: </w:t>
      </w:r>
      <w:r w:rsidRPr="00C06568">
        <w:rPr>
          <w:rFonts w:ascii="Times New Roman" w:hAnsi="Times New Roman" w:cs="Times New Roman"/>
          <w:b/>
          <w:bCs/>
        </w:rPr>
        <w:t>extracelulárnu doménu ("mimo bunky") viažucu ligand, hydrofóbnu doménu prechádzajúcu cez membránu a intracelulárnu doménu ("vnútri bunky"), ktorá často vysiela signál</w:t>
      </w:r>
    </w:p>
    <w:p w:rsidR="00570206" w:rsidRPr="00570206" w:rsidRDefault="00570206" w:rsidP="00570206">
      <w:pPr>
        <w:pStyle w:val="Odsekzoznamu"/>
        <w:numPr>
          <w:ilvl w:val="0"/>
          <w:numId w:val="17"/>
        </w:numPr>
        <w:spacing w:after="0"/>
        <w:rPr>
          <w:rFonts w:ascii="Times New Roman" w:hAnsi="Times New Roman" w:cs="Times New Roman"/>
        </w:rPr>
      </w:pPr>
      <w:r>
        <w:rPr>
          <w:rFonts w:ascii="Times New Roman" w:hAnsi="Times New Roman" w:cs="Times New Roman"/>
        </w:rPr>
        <w:t>v</w:t>
      </w:r>
      <w:r w:rsidRPr="00570206">
        <w:rPr>
          <w:rFonts w:ascii="Times New Roman" w:hAnsi="Times New Roman" w:cs="Times New Roman"/>
        </w:rPr>
        <w:t>eľkosť a štruktúra týchto oblastí sa môže veľa meniť v závislosti od typu receptora a hydrofóbna oblasť môže pozostávať z viacerých úsekov aminokyselín, ktoré križujú membránu</w:t>
      </w:r>
    </w:p>
    <w:p w:rsidR="00FF3382" w:rsidRPr="00FF3382" w:rsidRDefault="00570206" w:rsidP="00FF3382">
      <w:pPr>
        <w:pStyle w:val="Odsekzoznamu"/>
        <w:numPr>
          <w:ilvl w:val="0"/>
          <w:numId w:val="17"/>
        </w:numPr>
        <w:spacing w:after="0"/>
        <w:rPr>
          <w:rFonts w:ascii="Times New Roman" w:hAnsi="Times New Roman" w:cs="Times New Roman"/>
        </w:rPr>
      </w:pPr>
      <w:r>
        <w:rPr>
          <w:rFonts w:ascii="Times New Roman" w:hAnsi="Times New Roman" w:cs="Times New Roman"/>
        </w:rPr>
        <w:t>e</w:t>
      </w:r>
      <w:r w:rsidRPr="00570206">
        <w:rPr>
          <w:rFonts w:ascii="Times New Roman" w:hAnsi="Times New Roman" w:cs="Times New Roman"/>
        </w:rPr>
        <w:t xml:space="preserve">xistuje veľa </w:t>
      </w:r>
      <w:r w:rsidRPr="00570206">
        <w:rPr>
          <w:rFonts w:ascii="Times New Roman" w:hAnsi="Times New Roman" w:cs="Times New Roman"/>
          <w:b/>
          <w:bCs/>
        </w:rPr>
        <w:t>druhov receptorov na bunkovom povrchu</w:t>
      </w:r>
      <w:r w:rsidRPr="00570206">
        <w:rPr>
          <w:rFonts w:ascii="Times New Roman" w:hAnsi="Times New Roman" w:cs="Times New Roman"/>
        </w:rPr>
        <w:t xml:space="preserve">, ale tu sa pozrieme na tri bežné typy: </w:t>
      </w:r>
      <w:r w:rsidRPr="00570206">
        <w:rPr>
          <w:rFonts w:ascii="Times New Roman" w:hAnsi="Times New Roman" w:cs="Times New Roman"/>
          <w:b/>
          <w:bCs/>
        </w:rPr>
        <w:t xml:space="preserve">receptory iónových kanálov, receptory spojené s G proteínom a receptory </w:t>
      </w:r>
      <w:r w:rsidR="00FF3382">
        <w:rPr>
          <w:rFonts w:ascii="Times New Roman" w:hAnsi="Times New Roman" w:cs="Times New Roman"/>
          <w:b/>
          <w:bCs/>
        </w:rPr>
        <w:t>s vnútornou alebo asociovanou enzymatickou aktivitou</w:t>
      </w:r>
    </w:p>
    <w:p w:rsidR="00FF3382" w:rsidRDefault="00FF3382" w:rsidP="00FF3382">
      <w:pPr>
        <w:pStyle w:val="Odsekzoznamu"/>
        <w:numPr>
          <w:ilvl w:val="0"/>
          <w:numId w:val="17"/>
        </w:numPr>
        <w:spacing w:after="0"/>
        <w:rPr>
          <w:rFonts w:ascii="Times New Roman" w:hAnsi="Times New Roman" w:cs="Times New Roman"/>
        </w:rPr>
      </w:pPr>
      <w:r w:rsidRPr="00FF3382">
        <w:rPr>
          <w:rFonts w:ascii="Times New Roman" w:hAnsi="Times New Roman" w:cs="Times New Roman"/>
          <w:b/>
          <w:bCs/>
        </w:rPr>
        <w:t xml:space="preserve">receptory spojené s G proteínom </w:t>
      </w:r>
      <w:r w:rsidRPr="00FF3382">
        <w:rPr>
          <w:rFonts w:ascii="Times New Roman" w:hAnsi="Times New Roman" w:cs="Times New Roman"/>
        </w:rPr>
        <w:t>sú aktivované naviazaním napr. glukagónu, serotonínu, vazopresínu alebo pachových molekúl</w:t>
      </w:r>
    </w:p>
    <w:p w:rsidR="00FF3382" w:rsidRPr="00FF3382" w:rsidRDefault="00FF3382" w:rsidP="00FF3382">
      <w:pPr>
        <w:pStyle w:val="Odsekzoznamu"/>
        <w:numPr>
          <w:ilvl w:val="0"/>
          <w:numId w:val="17"/>
        </w:numPr>
        <w:spacing w:after="0"/>
        <w:rPr>
          <w:rFonts w:ascii="Times New Roman" w:hAnsi="Times New Roman" w:cs="Times New Roman"/>
        </w:rPr>
      </w:pPr>
      <w:r w:rsidRPr="00FF3382">
        <w:rPr>
          <w:rFonts w:ascii="Times New Roman" w:hAnsi="Times New Roman" w:cs="Times New Roman"/>
        </w:rPr>
        <w:t>prenos signálu sa uskutočňuje prostredníctvom sekundárnych poslov (Ca</w:t>
      </w:r>
      <w:r w:rsidRPr="00FF3382">
        <w:rPr>
          <w:rFonts w:ascii="Times New Roman" w:hAnsi="Times New Roman" w:cs="Times New Roman"/>
          <w:vertAlign w:val="superscript"/>
        </w:rPr>
        <w:t>2+</w:t>
      </w:r>
      <w:r w:rsidRPr="00FF3382">
        <w:rPr>
          <w:rFonts w:ascii="Times New Roman" w:hAnsi="Times New Roman" w:cs="Times New Roman"/>
        </w:rPr>
        <w:t xml:space="preserve">, cAMP, IP3/DAG), ale aj prepojením na iónové kanály alebo </w:t>
      </w:r>
      <w:r>
        <w:rPr>
          <w:rFonts w:ascii="Times New Roman" w:hAnsi="Times New Roman" w:cs="Times New Roman"/>
        </w:rPr>
        <w:t>MAP kinázovou dráhou</w:t>
      </w:r>
    </w:p>
    <w:p w:rsidR="00FF3382" w:rsidRDefault="00A86381" w:rsidP="00570206">
      <w:pPr>
        <w:pStyle w:val="Odsekzoznamu"/>
        <w:numPr>
          <w:ilvl w:val="0"/>
          <w:numId w:val="17"/>
        </w:numPr>
        <w:spacing w:after="0"/>
        <w:rPr>
          <w:rFonts w:ascii="Times New Roman" w:hAnsi="Times New Roman" w:cs="Times New Roman"/>
        </w:rPr>
      </w:pPr>
      <w:r>
        <w:rPr>
          <w:rFonts w:ascii="Times New Roman" w:hAnsi="Times New Roman" w:cs="Times New Roman"/>
        </w:rPr>
        <w:t>receptory signálnych molekúl, ktoré vyvolávajú odpoveď prostredníctvom sekundárnych poslov, sa nachádzajú na vonkajšej strane plazmalémy</w:t>
      </w:r>
    </w:p>
    <w:p w:rsidR="00A86381" w:rsidRDefault="00A86381" w:rsidP="00570206">
      <w:pPr>
        <w:pStyle w:val="Odsekzoznamu"/>
        <w:numPr>
          <w:ilvl w:val="0"/>
          <w:numId w:val="17"/>
        </w:numPr>
        <w:spacing w:after="0"/>
        <w:rPr>
          <w:rFonts w:ascii="Times New Roman" w:hAnsi="Times New Roman" w:cs="Times New Roman"/>
        </w:rPr>
      </w:pPr>
      <w:r>
        <w:rPr>
          <w:rFonts w:ascii="Times New Roman" w:hAnsi="Times New Roman" w:cs="Times New Roman"/>
        </w:rPr>
        <w:t>enzýmy katalyzujúce tvorbu sekundárnych poslov sa nachádzajú na vnútornej strane plazmalémy</w:t>
      </w:r>
    </w:p>
    <w:p w:rsidR="00A86381" w:rsidRDefault="00A86381" w:rsidP="00570206">
      <w:pPr>
        <w:pStyle w:val="Odsekzoznamu"/>
        <w:numPr>
          <w:ilvl w:val="0"/>
          <w:numId w:val="17"/>
        </w:numPr>
        <w:spacing w:after="0"/>
        <w:rPr>
          <w:rFonts w:ascii="Times New Roman" w:hAnsi="Times New Roman" w:cs="Times New Roman"/>
        </w:rPr>
      </w:pPr>
      <w:r>
        <w:rPr>
          <w:rFonts w:ascii="Times New Roman" w:hAnsi="Times New Roman" w:cs="Times New Roman"/>
        </w:rPr>
        <w:t>funkčné prepojenie týchto dvoch zložiek zabezpečuje membránový proteín G, ktorý je aktivovaný naviazaním GTP</w:t>
      </w:r>
    </w:p>
    <w:p w:rsidR="00A86381" w:rsidRDefault="00A86381" w:rsidP="00570206">
      <w:pPr>
        <w:pStyle w:val="Odsekzoznamu"/>
        <w:numPr>
          <w:ilvl w:val="0"/>
          <w:numId w:val="17"/>
        </w:numPr>
        <w:spacing w:after="0"/>
        <w:rPr>
          <w:rFonts w:ascii="Times New Roman" w:hAnsi="Times New Roman" w:cs="Times New Roman"/>
        </w:rPr>
      </w:pPr>
      <w:r>
        <w:rPr>
          <w:rFonts w:ascii="Times New Roman" w:hAnsi="Times New Roman" w:cs="Times New Roman"/>
        </w:rPr>
        <w:t>v neprítomnosti hormónu je na proteíne G GDP a napr. adenylátcykláza katalyzujúca tvorbu cAMP je neaktívna - v prítomnosti hormónu vzniká komplex hormón/receptor, ktorý sa viaže na proteín G, pričom sa mení konformácia proteínu G a GDP sa mení za GTP; komplex proteínu G s GTP sa viaže na adenylátcyklázu a tým ju aktivuje k tvorbe cAMP a to vedie k aktivácii transkripcie</w:t>
      </w:r>
      <w:r w:rsidR="001E41EC">
        <w:rPr>
          <w:rFonts w:ascii="Times New Roman" w:hAnsi="Times New Roman" w:cs="Times New Roman"/>
        </w:rPr>
        <w:t xml:space="preserve"> </w:t>
      </w:r>
      <w:r w:rsidR="001E41EC" w:rsidRPr="001E41EC">
        <w:rPr>
          <w:rFonts w:ascii="Times New Roman" w:hAnsi="Times New Roman" w:cs="Times New Roman"/>
        </w:rPr>
        <w:sym w:font="Wingdings" w:char="F0E0"/>
      </w:r>
      <w:r w:rsidR="001E41EC">
        <w:rPr>
          <w:rFonts w:ascii="Times New Roman" w:hAnsi="Times New Roman" w:cs="Times New Roman"/>
        </w:rPr>
        <w:t xml:space="preserve"> tento mechanizmus bol zistený napr. pri génoch somatostatínu, kde sa nachádza responzívny element CRE, na ktorý sa neprenáša cAMP prostredníctvom DNA-viažuceho proteínu CREB; tento proteín je aktivovaný fosforyláciou, ktorú katalyzuje proteínkináza C</w:t>
      </w:r>
    </w:p>
    <w:p w:rsidR="001E41EC" w:rsidRDefault="001E41EC" w:rsidP="001E41EC">
      <w:pPr>
        <w:spacing w:after="0"/>
        <w:rPr>
          <w:rFonts w:ascii="Times New Roman" w:hAnsi="Times New Roman" w:cs="Times New Roman"/>
        </w:rPr>
      </w:pPr>
    </w:p>
    <w:p w:rsidR="001E41EC" w:rsidRDefault="001E41EC" w:rsidP="001E41EC">
      <w:pPr>
        <w:spacing w:after="0"/>
        <w:rPr>
          <w:rFonts w:ascii="Times New Roman" w:hAnsi="Times New Roman" w:cs="Times New Roman"/>
        </w:rPr>
      </w:pPr>
      <w:r>
        <w:rPr>
          <w:rFonts w:ascii="Times New Roman" w:hAnsi="Times New Roman" w:cs="Times New Roman"/>
        </w:rPr>
        <w:t>Rôzne rastové faktory (ako napr. cytokíny) majú podobné vlastnosti ako hormóny. Pôsobia prostredníctvom receptorov, ktoré majú vlastnú enzymatickú aktivitu alebo sú spojené s enzýmami rôznych dráh, vrátane MAP-</w:t>
      </w:r>
      <w:proofErr w:type="spellStart"/>
      <w:r>
        <w:rPr>
          <w:rFonts w:ascii="Times New Roman" w:hAnsi="Times New Roman" w:cs="Times New Roman"/>
        </w:rPr>
        <w:t>kinázovej</w:t>
      </w:r>
      <w:proofErr w:type="spellEnd"/>
      <w:r>
        <w:rPr>
          <w:rFonts w:ascii="Times New Roman" w:hAnsi="Times New Roman" w:cs="Times New Roman"/>
        </w:rPr>
        <w:t xml:space="preserve"> dráhy. </w:t>
      </w:r>
      <w:proofErr w:type="spellStart"/>
      <w:r>
        <w:rPr>
          <w:rFonts w:ascii="Times New Roman" w:hAnsi="Times New Roman" w:cs="Times New Roman"/>
        </w:rPr>
        <w:t>Neurotransmitéry</w:t>
      </w:r>
      <w:proofErr w:type="spellEnd"/>
      <w:r>
        <w:rPr>
          <w:rFonts w:ascii="Times New Roman" w:hAnsi="Times New Roman" w:cs="Times New Roman"/>
        </w:rPr>
        <w:t xml:space="preserve">, fyzikálne stimuly a niektoré iné faktory pôsobia prostredníctvom povrchových receptorov, ktoré sú súčasťou </w:t>
      </w:r>
      <w:proofErr w:type="spellStart"/>
      <w:r>
        <w:rPr>
          <w:rFonts w:ascii="Times New Roman" w:hAnsi="Times New Roman" w:cs="Times New Roman"/>
        </w:rPr>
        <w:t>vrátkového</w:t>
      </w:r>
      <w:proofErr w:type="spellEnd"/>
      <w:r>
        <w:rPr>
          <w:rFonts w:ascii="Times New Roman" w:hAnsi="Times New Roman" w:cs="Times New Roman"/>
        </w:rPr>
        <w:t xml:space="preserve"> mechanizmu regulujúceho iónové kanály.</w:t>
      </w:r>
    </w:p>
    <w:p w:rsidR="00D03B3B" w:rsidRDefault="00D03B3B" w:rsidP="0065732D">
      <w:pPr>
        <w:spacing w:after="0"/>
        <w:rPr>
          <w:rFonts w:ascii="Times New Roman" w:hAnsi="Times New Roman" w:cs="Times New Roman"/>
        </w:rPr>
      </w:pPr>
    </w:p>
    <w:p w:rsidR="00D03B3B" w:rsidRDefault="00D03B3B" w:rsidP="0065732D">
      <w:pPr>
        <w:spacing w:after="0"/>
        <w:rPr>
          <w:rFonts w:ascii="Times New Roman" w:hAnsi="Times New Roman" w:cs="Times New Roman"/>
        </w:rPr>
      </w:pPr>
    </w:p>
    <w:p w:rsidR="00D03B3B" w:rsidRDefault="00D03B3B" w:rsidP="0065732D">
      <w:pPr>
        <w:spacing w:after="0"/>
        <w:rPr>
          <w:rFonts w:ascii="Times New Roman" w:hAnsi="Times New Roman" w:cs="Times New Roman"/>
        </w:rPr>
      </w:pPr>
    </w:p>
    <w:p w:rsidR="00D03B3B" w:rsidRDefault="00D03B3B" w:rsidP="0065732D">
      <w:pPr>
        <w:spacing w:after="0"/>
        <w:rPr>
          <w:rFonts w:ascii="Times New Roman" w:hAnsi="Times New Roman" w:cs="Times New Roman"/>
        </w:rPr>
      </w:pPr>
    </w:p>
    <w:p w:rsidR="00D03B3B" w:rsidRDefault="00D03B3B" w:rsidP="0065732D">
      <w:pPr>
        <w:spacing w:after="0"/>
        <w:rPr>
          <w:rFonts w:ascii="Times New Roman" w:hAnsi="Times New Roman" w:cs="Times New Roman"/>
        </w:rPr>
      </w:pPr>
    </w:p>
    <w:p w:rsidR="00D03B3B" w:rsidRDefault="00D03B3B" w:rsidP="0065732D">
      <w:pPr>
        <w:spacing w:after="0"/>
        <w:rPr>
          <w:rFonts w:ascii="Times New Roman" w:hAnsi="Times New Roman" w:cs="Times New Roman"/>
        </w:rPr>
      </w:pPr>
    </w:p>
    <w:p w:rsidR="00D03B3B" w:rsidRDefault="00D03B3B" w:rsidP="0065732D">
      <w:pPr>
        <w:spacing w:after="0"/>
        <w:rPr>
          <w:rFonts w:ascii="Times New Roman" w:hAnsi="Times New Roman" w:cs="Times New Roman"/>
          <w:b/>
          <w:bCs/>
        </w:rPr>
      </w:pPr>
    </w:p>
    <w:p w:rsidR="0020464E" w:rsidRDefault="0020464E" w:rsidP="0065732D">
      <w:pPr>
        <w:spacing w:after="0"/>
        <w:rPr>
          <w:rFonts w:ascii="Times New Roman" w:hAnsi="Times New Roman" w:cs="Times New Roman"/>
          <w:b/>
          <w:bCs/>
        </w:rPr>
      </w:pPr>
      <w:r>
        <w:rPr>
          <w:rFonts w:ascii="Times New Roman" w:hAnsi="Times New Roman" w:cs="Times New Roman"/>
          <w:b/>
          <w:bCs/>
        </w:rPr>
        <w:lastRenderedPageBreak/>
        <w:t>Druhy ligandov (signálnych molekúl)</w:t>
      </w:r>
    </w:p>
    <w:p w:rsidR="00FF3382" w:rsidRDefault="00FF3382" w:rsidP="000F79A6">
      <w:pPr>
        <w:spacing w:after="0"/>
        <w:rPr>
          <w:rFonts w:ascii="Times New Roman" w:hAnsi="Times New Roman" w:cs="Times New Roman"/>
          <w:b/>
          <w:bCs/>
        </w:rPr>
      </w:pPr>
      <w:r>
        <w:rPr>
          <w:rFonts w:ascii="Times New Roman" w:hAnsi="Times New Roman" w:cs="Times New Roman"/>
          <w:b/>
          <w:bCs/>
        </w:rPr>
        <w:t xml:space="preserve">1. </w:t>
      </w:r>
      <w:r w:rsidR="000F79A6" w:rsidRPr="000F79A6">
        <w:rPr>
          <w:rFonts w:ascii="Times New Roman" w:hAnsi="Times New Roman" w:cs="Times New Roman"/>
          <w:b/>
          <w:bCs/>
        </w:rPr>
        <w:t>Extracelulárna signálna molekula</w:t>
      </w:r>
    </w:p>
    <w:p w:rsidR="00FF3382" w:rsidRDefault="000F79A6" w:rsidP="00FF3382">
      <w:pPr>
        <w:pStyle w:val="Odsekzoznamu"/>
        <w:numPr>
          <w:ilvl w:val="0"/>
          <w:numId w:val="21"/>
        </w:numPr>
        <w:spacing w:after="0"/>
        <w:rPr>
          <w:rFonts w:ascii="Times New Roman" w:hAnsi="Times New Roman" w:cs="Times New Roman"/>
        </w:rPr>
      </w:pPr>
      <w:r w:rsidRPr="00FF3382">
        <w:rPr>
          <w:rFonts w:ascii="Times New Roman" w:hAnsi="Times New Roman" w:cs="Times New Roman"/>
        </w:rPr>
        <w:t>má pôvod mimo bunky, ktorá je jej príjemcom</w:t>
      </w:r>
    </w:p>
    <w:p w:rsidR="00FF3382" w:rsidRDefault="00FF3382" w:rsidP="00FF3382">
      <w:pPr>
        <w:pStyle w:val="Odsekzoznamu"/>
        <w:numPr>
          <w:ilvl w:val="0"/>
          <w:numId w:val="21"/>
        </w:numPr>
        <w:spacing w:after="0"/>
        <w:rPr>
          <w:rFonts w:ascii="Times New Roman" w:hAnsi="Times New Roman" w:cs="Times New Roman"/>
        </w:rPr>
      </w:pPr>
      <w:r>
        <w:rPr>
          <w:rFonts w:ascii="Times New Roman" w:hAnsi="Times New Roman" w:cs="Times New Roman"/>
        </w:rPr>
        <w:t>v</w:t>
      </w:r>
      <w:r w:rsidR="000F79A6" w:rsidRPr="00FF3382">
        <w:rPr>
          <w:rFonts w:ascii="Times New Roman" w:hAnsi="Times New Roman" w:cs="Times New Roman"/>
        </w:rPr>
        <w:t>iaže sa na receptor, čo je bielkovina v plazmatickej membráne majúca schopnosť rozoznať špecifickú signálnu molekulu a uskutočniť odpoveď</w:t>
      </w:r>
    </w:p>
    <w:p w:rsidR="00FF3382" w:rsidRDefault="00FF3382" w:rsidP="00FF3382">
      <w:pPr>
        <w:pStyle w:val="Odsekzoznamu"/>
        <w:numPr>
          <w:ilvl w:val="0"/>
          <w:numId w:val="21"/>
        </w:numPr>
        <w:spacing w:after="0"/>
        <w:rPr>
          <w:rFonts w:ascii="Times New Roman" w:hAnsi="Times New Roman" w:cs="Times New Roman"/>
        </w:rPr>
      </w:pPr>
      <w:r>
        <w:rPr>
          <w:rFonts w:ascii="Times New Roman" w:hAnsi="Times New Roman" w:cs="Times New Roman"/>
        </w:rPr>
        <w:t>b</w:t>
      </w:r>
      <w:r w:rsidR="000F79A6" w:rsidRPr="00FF3382">
        <w:rPr>
          <w:rFonts w:ascii="Times New Roman" w:hAnsi="Times New Roman" w:cs="Times New Roman"/>
        </w:rPr>
        <w:t>ez receptora na plazmatickej membráne nie je bunka schopná reagovať na prítomnosť extracelulárnej molekuly, aj keby bola vo vysokej koncentrácii</w:t>
      </w:r>
    </w:p>
    <w:p w:rsidR="000F79A6" w:rsidRPr="00FF3382" w:rsidRDefault="00FF3382" w:rsidP="00FF3382">
      <w:pPr>
        <w:pStyle w:val="Odsekzoznamu"/>
        <w:numPr>
          <w:ilvl w:val="0"/>
          <w:numId w:val="21"/>
        </w:numPr>
        <w:spacing w:after="0"/>
        <w:rPr>
          <w:rFonts w:ascii="Times New Roman" w:hAnsi="Times New Roman" w:cs="Times New Roman"/>
        </w:rPr>
      </w:pPr>
      <w:r>
        <w:rPr>
          <w:rFonts w:ascii="Times New Roman" w:hAnsi="Times New Roman" w:cs="Times New Roman"/>
        </w:rPr>
        <w:t>s</w:t>
      </w:r>
      <w:r w:rsidR="000F79A6" w:rsidRPr="00FF3382">
        <w:rPr>
          <w:rFonts w:ascii="Times New Roman" w:hAnsi="Times New Roman" w:cs="Times New Roman"/>
        </w:rPr>
        <w:t>ignálnymi molekulami tohto typu sú hormóny, rastové faktory, neurotransmitery</w:t>
      </w:r>
      <w:r w:rsidR="00A86381">
        <w:rPr>
          <w:rFonts w:ascii="Times New Roman" w:hAnsi="Times New Roman" w:cs="Times New Roman"/>
        </w:rPr>
        <w:t>; s</w:t>
      </w:r>
      <w:r w:rsidR="000F79A6" w:rsidRPr="00FF3382">
        <w:rPr>
          <w:rFonts w:ascii="Times New Roman" w:hAnsi="Times New Roman" w:cs="Times New Roman"/>
        </w:rPr>
        <w:t>ignálna molekula viažuca sa na receptor sa častejšie nazýva ligand</w:t>
      </w:r>
      <w:r w:rsidR="00A86381">
        <w:rPr>
          <w:rFonts w:ascii="Times New Roman" w:hAnsi="Times New Roman" w:cs="Times New Roman"/>
        </w:rPr>
        <w:t xml:space="preserve"> (</w:t>
      </w:r>
      <w:r w:rsidR="000F79A6" w:rsidRPr="00FF3382">
        <w:rPr>
          <w:rFonts w:ascii="Times New Roman" w:hAnsi="Times New Roman" w:cs="Times New Roman"/>
        </w:rPr>
        <w:t>prvý posol</w:t>
      </w:r>
      <w:r w:rsidR="00A86381">
        <w:rPr>
          <w:rFonts w:ascii="Times New Roman" w:hAnsi="Times New Roman" w:cs="Times New Roman"/>
        </w:rPr>
        <w:t>)</w:t>
      </w:r>
    </w:p>
    <w:p w:rsidR="000F79A6" w:rsidRDefault="000F79A6" w:rsidP="000F79A6">
      <w:pPr>
        <w:spacing w:after="0"/>
        <w:rPr>
          <w:rFonts w:ascii="Times New Roman" w:hAnsi="Times New Roman" w:cs="Times New Roman"/>
        </w:rPr>
      </w:pPr>
    </w:p>
    <w:p w:rsidR="00FF3382" w:rsidRDefault="00FF3382" w:rsidP="000F79A6">
      <w:pPr>
        <w:spacing w:after="0"/>
        <w:rPr>
          <w:rFonts w:ascii="Times New Roman" w:hAnsi="Times New Roman" w:cs="Times New Roman"/>
        </w:rPr>
      </w:pPr>
      <w:r>
        <w:rPr>
          <w:rFonts w:ascii="Times New Roman" w:hAnsi="Times New Roman" w:cs="Times New Roman"/>
          <w:b/>
          <w:bCs/>
        </w:rPr>
        <w:t xml:space="preserve">2. </w:t>
      </w:r>
      <w:r w:rsidR="000F79A6" w:rsidRPr="000F79A6">
        <w:rPr>
          <w:rFonts w:ascii="Times New Roman" w:hAnsi="Times New Roman" w:cs="Times New Roman"/>
          <w:b/>
          <w:bCs/>
        </w:rPr>
        <w:t>Intracelulárna signálna molekula</w:t>
      </w:r>
      <w:r w:rsidR="000F79A6" w:rsidRPr="000F79A6">
        <w:rPr>
          <w:rFonts w:ascii="Times New Roman" w:hAnsi="Times New Roman" w:cs="Times New Roman"/>
        </w:rPr>
        <w:t xml:space="preserve"> </w:t>
      </w:r>
    </w:p>
    <w:p w:rsidR="000F79A6" w:rsidRPr="00A86381" w:rsidRDefault="000F79A6" w:rsidP="00A86381">
      <w:pPr>
        <w:pStyle w:val="Odsekzoznamu"/>
        <w:numPr>
          <w:ilvl w:val="0"/>
          <w:numId w:val="22"/>
        </w:numPr>
        <w:spacing w:after="0"/>
        <w:rPr>
          <w:rFonts w:ascii="Times New Roman" w:hAnsi="Times New Roman" w:cs="Times New Roman"/>
        </w:rPr>
      </w:pPr>
      <w:r w:rsidRPr="00FF3382">
        <w:rPr>
          <w:rFonts w:ascii="Times New Roman" w:hAnsi="Times New Roman" w:cs="Times New Roman"/>
        </w:rPr>
        <w:t>je rôzna zložka cesty prenosu informácie, napr. druhý posol. Druhí poslovia sú:</w:t>
      </w:r>
      <w:r w:rsidR="00A86381">
        <w:rPr>
          <w:rFonts w:ascii="Times New Roman" w:hAnsi="Times New Roman" w:cs="Times New Roman"/>
        </w:rPr>
        <w:t xml:space="preserve"> </w:t>
      </w:r>
      <w:r w:rsidRPr="00A86381">
        <w:rPr>
          <w:rFonts w:ascii="Times New Roman" w:hAnsi="Times New Roman" w:cs="Times New Roman"/>
        </w:rPr>
        <w:t>cAMP (cyklický adenozínmonofosfát)</w:t>
      </w:r>
      <w:r w:rsidR="00A86381">
        <w:rPr>
          <w:rFonts w:ascii="Times New Roman" w:hAnsi="Times New Roman" w:cs="Times New Roman"/>
        </w:rPr>
        <w:t xml:space="preserve">; </w:t>
      </w:r>
      <w:r w:rsidRPr="00A86381">
        <w:rPr>
          <w:rFonts w:ascii="Times New Roman" w:hAnsi="Times New Roman" w:cs="Times New Roman"/>
        </w:rPr>
        <w:t>Ca</w:t>
      </w:r>
      <w:r w:rsidRPr="00A86381">
        <w:rPr>
          <w:rFonts w:ascii="Times New Roman" w:hAnsi="Times New Roman" w:cs="Times New Roman"/>
          <w:vertAlign w:val="superscript"/>
        </w:rPr>
        <w:t>2+</w:t>
      </w:r>
      <w:r w:rsidR="00A86381">
        <w:rPr>
          <w:rFonts w:ascii="Times New Roman" w:hAnsi="Times New Roman" w:cs="Times New Roman"/>
        </w:rPr>
        <w:t xml:space="preserve">; </w:t>
      </w:r>
      <w:r w:rsidRPr="00A86381">
        <w:rPr>
          <w:rFonts w:ascii="Times New Roman" w:hAnsi="Times New Roman" w:cs="Times New Roman"/>
        </w:rPr>
        <w:t>inozitoltrifosfát (IP3)</w:t>
      </w:r>
      <w:r w:rsidR="00FF3382" w:rsidRPr="00A86381">
        <w:rPr>
          <w:rFonts w:ascii="Times New Roman" w:hAnsi="Times New Roman" w:cs="Times New Roman"/>
        </w:rPr>
        <w:t>/</w:t>
      </w:r>
      <w:r w:rsidRPr="00A86381">
        <w:rPr>
          <w:rFonts w:ascii="Times New Roman" w:hAnsi="Times New Roman" w:cs="Times New Roman"/>
        </w:rPr>
        <w:t>diacylglycerol (DAG)</w:t>
      </w:r>
    </w:p>
    <w:p w:rsidR="00FF3382" w:rsidRPr="00FF3382" w:rsidRDefault="00FF3382" w:rsidP="00FF3382">
      <w:pPr>
        <w:pStyle w:val="Odsekzoznamu"/>
        <w:numPr>
          <w:ilvl w:val="0"/>
          <w:numId w:val="22"/>
        </w:numPr>
        <w:spacing w:after="0"/>
        <w:rPr>
          <w:rFonts w:ascii="Times New Roman" w:hAnsi="Times New Roman" w:cs="Times New Roman"/>
          <w:b/>
          <w:bCs/>
        </w:rPr>
      </w:pPr>
      <w:r>
        <w:rPr>
          <w:rFonts w:ascii="Times New Roman" w:hAnsi="Times New Roman" w:cs="Times New Roman"/>
        </w:rPr>
        <w:t>p</w:t>
      </w:r>
      <w:r w:rsidR="000F79A6" w:rsidRPr="00FF3382">
        <w:rPr>
          <w:rFonts w:ascii="Times New Roman" w:hAnsi="Times New Roman" w:cs="Times New Roman"/>
        </w:rPr>
        <w:t>renos intracelulárneho signálu sa uskutočňuje cez kaskádu enzýmov, ktorá sa od prvotného signálu v podobe ligandu viažuceho sa na receptor až po samotnú bunkovú odpoveď označuje ako signálna dráha</w:t>
      </w:r>
    </w:p>
    <w:p w:rsidR="000F79A6" w:rsidRPr="00FF3382" w:rsidRDefault="00FF3382" w:rsidP="00FF3382">
      <w:pPr>
        <w:pStyle w:val="Odsekzoznamu"/>
        <w:numPr>
          <w:ilvl w:val="0"/>
          <w:numId w:val="22"/>
        </w:numPr>
        <w:spacing w:after="0"/>
        <w:rPr>
          <w:rFonts w:ascii="Times New Roman" w:hAnsi="Times New Roman" w:cs="Times New Roman"/>
          <w:b/>
          <w:bCs/>
        </w:rPr>
      </w:pPr>
      <w:r>
        <w:rPr>
          <w:rFonts w:ascii="Times New Roman" w:hAnsi="Times New Roman" w:cs="Times New Roman"/>
        </w:rPr>
        <w:t>d</w:t>
      </w:r>
      <w:r w:rsidR="000F79A6" w:rsidRPr="00FF3382">
        <w:rPr>
          <w:rFonts w:ascii="Times New Roman" w:hAnsi="Times New Roman" w:cs="Times New Roman"/>
        </w:rPr>
        <w:t>ôležitú úlohu tu majú proteínkinázy</w:t>
      </w:r>
      <w:r>
        <w:rPr>
          <w:rFonts w:ascii="Times New Roman" w:hAnsi="Times New Roman" w:cs="Times New Roman"/>
        </w:rPr>
        <w:t xml:space="preserve"> - </w:t>
      </w:r>
      <w:r w:rsidR="000F79A6" w:rsidRPr="00FF3382">
        <w:rPr>
          <w:rFonts w:ascii="Times New Roman" w:hAnsi="Times New Roman" w:cs="Times New Roman"/>
          <w:b/>
          <w:bCs/>
        </w:rPr>
        <w:t>PROTEÍNKINÁZA je enzým, ktorý katalyzuje fosforyláciu iných bielkovín</w:t>
      </w:r>
      <w:r>
        <w:rPr>
          <w:rFonts w:ascii="Times New Roman" w:hAnsi="Times New Roman" w:cs="Times New Roman"/>
          <w:b/>
          <w:bCs/>
        </w:rPr>
        <w:t>; a</w:t>
      </w:r>
      <w:r w:rsidR="000F79A6" w:rsidRPr="00FF3382">
        <w:rPr>
          <w:rFonts w:ascii="Times New Roman" w:hAnsi="Times New Roman" w:cs="Times New Roman"/>
          <w:b/>
          <w:bCs/>
        </w:rPr>
        <w:t>ko zdroj fosfátu sa využíva ATP</w:t>
      </w:r>
      <w:r>
        <w:rPr>
          <w:rFonts w:ascii="Times New Roman" w:hAnsi="Times New Roman" w:cs="Times New Roman"/>
          <w:b/>
          <w:bCs/>
        </w:rPr>
        <w:t>; f</w:t>
      </w:r>
      <w:r w:rsidR="000F79A6" w:rsidRPr="00FF3382">
        <w:rPr>
          <w:rFonts w:ascii="Times New Roman" w:hAnsi="Times New Roman" w:cs="Times New Roman"/>
          <w:b/>
          <w:bCs/>
        </w:rPr>
        <w:t>osforylácia a defosforylácia substrátov je jednoduchá a univerzálna reakcia, ktorými si bunka reguluje signálne dráhy</w:t>
      </w:r>
    </w:p>
    <w:p w:rsidR="000F79A6" w:rsidRPr="000F79A6" w:rsidRDefault="000F79A6" w:rsidP="0065732D">
      <w:pPr>
        <w:spacing w:after="0"/>
        <w:rPr>
          <w:rFonts w:ascii="Times New Roman" w:hAnsi="Times New Roman" w:cs="Times New Roman"/>
          <w:b/>
          <w:bCs/>
        </w:rPr>
      </w:pPr>
    </w:p>
    <w:p w:rsidR="0065732D" w:rsidRDefault="0065732D" w:rsidP="0065732D">
      <w:pPr>
        <w:spacing w:after="0"/>
        <w:rPr>
          <w:rFonts w:ascii="Times New Roman" w:hAnsi="Times New Roman" w:cs="Times New Roman"/>
          <w:b/>
          <w:bCs/>
        </w:rPr>
      </w:pPr>
      <w:r>
        <w:rPr>
          <w:rFonts w:ascii="Times New Roman" w:hAnsi="Times New Roman" w:cs="Times New Roman"/>
          <w:b/>
          <w:bCs/>
        </w:rPr>
        <w:t>FORMY</w:t>
      </w:r>
      <w:r w:rsidR="000F79A6">
        <w:rPr>
          <w:rFonts w:ascii="Times New Roman" w:hAnsi="Times New Roman" w:cs="Times New Roman"/>
          <w:b/>
          <w:bCs/>
        </w:rPr>
        <w:t xml:space="preserve"> EXTRACELULÁRNEJ</w:t>
      </w:r>
      <w:r>
        <w:rPr>
          <w:rFonts w:ascii="Times New Roman" w:hAnsi="Times New Roman" w:cs="Times New Roman"/>
          <w:b/>
          <w:bCs/>
        </w:rPr>
        <w:t xml:space="preserve"> SIGNALIZÁCIE</w:t>
      </w:r>
    </w:p>
    <w:p w:rsidR="0065732D" w:rsidRPr="0065732D" w:rsidRDefault="0065732D" w:rsidP="0065732D">
      <w:pPr>
        <w:pStyle w:val="Odsekzoznamu"/>
        <w:numPr>
          <w:ilvl w:val="0"/>
          <w:numId w:val="3"/>
        </w:numPr>
        <w:spacing w:after="0"/>
        <w:rPr>
          <w:rFonts w:ascii="Times New Roman" w:hAnsi="Times New Roman" w:cs="Times New Roman"/>
        </w:rPr>
      </w:pPr>
      <w:r w:rsidRPr="00237A11">
        <w:rPr>
          <w:rFonts w:ascii="Times New Roman" w:hAnsi="Times New Roman" w:cs="Times New Roman"/>
          <w:b/>
          <w:bCs/>
        </w:rPr>
        <w:t xml:space="preserve">signalizácia </w:t>
      </w:r>
      <w:r w:rsidR="00237A11" w:rsidRPr="00237A11">
        <w:rPr>
          <w:rFonts w:ascii="Times New Roman" w:hAnsi="Times New Roman" w:cs="Times New Roman"/>
          <w:b/>
          <w:bCs/>
        </w:rPr>
        <w:t>bunka-bunka</w:t>
      </w:r>
      <w:r w:rsidRPr="00237A11">
        <w:rPr>
          <w:rFonts w:ascii="Times New Roman" w:hAnsi="Times New Roman" w:cs="Times New Roman"/>
          <w:b/>
          <w:bCs/>
        </w:rPr>
        <w:t xml:space="preserve"> zahŕňa prenos signálu z vysielajúcej bunky do prijímajúcej bunky</w:t>
      </w:r>
      <w:r w:rsidR="00237A11">
        <w:rPr>
          <w:rFonts w:ascii="Times New Roman" w:hAnsi="Times New Roman" w:cs="Times New Roman"/>
        </w:rPr>
        <w:t xml:space="preserve"> - avšak n</w:t>
      </w:r>
      <w:r w:rsidRPr="0065732D">
        <w:rPr>
          <w:rFonts w:ascii="Times New Roman" w:hAnsi="Times New Roman" w:cs="Times New Roman"/>
        </w:rPr>
        <w:t xml:space="preserve">ie všetky odosielajúce a prijímajúce bunky sú </w:t>
      </w:r>
      <w:r w:rsidR="00237A11">
        <w:rPr>
          <w:rFonts w:ascii="Times New Roman" w:hAnsi="Times New Roman" w:cs="Times New Roman"/>
        </w:rPr>
        <w:t>susednými bunkami</w:t>
      </w:r>
      <w:r w:rsidRPr="0065732D">
        <w:rPr>
          <w:rFonts w:ascii="Times New Roman" w:hAnsi="Times New Roman" w:cs="Times New Roman"/>
        </w:rPr>
        <w:t xml:space="preserve"> a nevymieňajú si signály rovnakým spôsobom.</w:t>
      </w:r>
    </w:p>
    <w:p w:rsidR="0065732D" w:rsidRDefault="00237A11" w:rsidP="0065732D">
      <w:pPr>
        <w:pStyle w:val="Odsekzoznamu"/>
        <w:numPr>
          <w:ilvl w:val="0"/>
          <w:numId w:val="3"/>
        </w:numPr>
        <w:spacing w:after="0"/>
        <w:rPr>
          <w:rFonts w:ascii="Times New Roman" w:hAnsi="Times New Roman" w:cs="Times New Roman"/>
        </w:rPr>
      </w:pPr>
      <w:r>
        <w:rPr>
          <w:rFonts w:ascii="Times New Roman" w:hAnsi="Times New Roman" w:cs="Times New Roman"/>
        </w:rPr>
        <w:t xml:space="preserve">v mnohobunkových </w:t>
      </w:r>
      <w:r w:rsidR="0065732D" w:rsidRPr="0065732D">
        <w:rPr>
          <w:rFonts w:ascii="Times New Roman" w:hAnsi="Times New Roman" w:cs="Times New Roman"/>
        </w:rPr>
        <w:t xml:space="preserve">organizmoch sa nachádzajú štyri základné kategórie chemickej signalizácie: </w:t>
      </w:r>
      <w:r w:rsidR="0065732D" w:rsidRPr="00237A11">
        <w:rPr>
          <w:rFonts w:ascii="Times New Roman" w:hAnsi="Times New Roman" w:cs="Times New Roman"/>
          <w:b/>
          <w:bCs/>
        </w:rPr>
        <w:t>parakrinná signalizácia, autokrinná signalizácia, endokrinná signalizácia a signalizácia priamym kontaktom</w:t>
      </w:r>
      <w:r>
        <w:rPr>
          <w:rFonts w:ascii="Times New Roman" w:hAnsi="Times New Roman" w:cs="Times New Roman"/>
        </w:rPr>
        <w:t xml:space="preserve"> - h</w:t>
      </w:r>
      <w:r w:rsidR="0065732D" w:rsidRPr="0065732D">
        <w:rPr>
          <w:rFonts w:ascii="Times New Roman" w:hAnsi="Times New Roman" w:cs="Times New Roman"/>
        </w:rPr>
        <w:t>lavný rozdiel medzi rôznymi kategóriami signalizácie je vzdialenosť, ktorú signál prechádza, aby dosiah</w:t>
      </w:r>
      <w:r>
        <w:rPr>
          <w:rFonts w:ascii="Times New Roman" w:hAnsi="Times New Roman" w:cs="Times New Roman"/>
        </w:rPr>
        <w:t>ol</w:t>
      </w:r>
      <w:r w:rsidR="0065732D" w:rsidRPr="0065732D">
        <w:rPr>
          <w:rFonts w:ascii="Times New Roman" w:hAnsi="Times New Roman" w:cs="Times New Roman"/>
        </w:rPr>
        <w:t xml:space="preserve"> cieľovú bunku</w:t>
      </w:r>
    </w:p>
    <w:p w:rsidR="001F00DD" w:rsidRPr="001F00DD" w:rsidRDefault="001F00DD" w:rsidP="001F00DD">
      <w:pPr>
        <w:spacing w:after="0"/>
        <w:rPr>
          <w:rFonts w:ascii="Times New Roman" w:hAnsi="Times New Roman" w:cs="Times New Roman"/>
        </w:rPr>
      </w:pPr>
    </w:p>
    <w:p w:rsidR="00E30BC1" w:rsidRPr="00E30BC1" w:rsidRDefault="00E30BC1" w:rsidP="00E30BC1">
      <w:pPr>
        <w:pStyle w:val="Odsekzoznamu"/>
        <w:numPr>
          <w:ilvl w:val="0"/>
          <w:numId w:val="5"/>
        </w:numPr>
        <w:spacing w:after="0"/>
        <w:rPr>
          <w:rFonts w:ascii="Times New Roman" w:hAnsi="Times New Roman" w:cs="Times New Roman"/>
        </w:rPr>
      </w:pPr>
      <w:r w:rsidRPr="00237A11">
        <w:rPr>
          <w:rFonts w:ascii="Times New Roman" w:hAnsi="Times New Roman" w:cs="Times New Roman"/>
          <w:b/>
          <w:bCs/>
        </w:rPr>
        <w:t>PARAKRINNÁ SIGNALIZÁCIA</w:t>
      </w:r>
    </w:p>
    <w:p w:rsidR="00E30BC1" w:rsidRDefault="00E30BC1" w:rsidP="00E30BC1">
      <w:pPr>
        <w:pStyle w:val="Odsekzoznamu"/>
        <w:numPr>
          <w:ilvl w:val="0"/>
          <w:numId w:val="7"/>
        </w:numPr>
        <w:spacing w:after="0"/>
        <w:ind w:left="360"/>
        <w:rPr>
          <w:rFonts w:ascii="Times New Roman" w:hAnsi="Times New Roman" w:cs="Times New Roman"/>
        </w:rPr>
      </w:pPr>
      <w:r w:rsidRPr="000F79A6">
        <w:rPr>
          <w:rFonts w:ascii="Times New Roman" w:hAnsi="Times New Roman" w:cs="Times New Roman"/>
          <w:b/>
          <w:bCs/>
        </w:rPr>
        <w:t>bunky, ktoré sú blízko seba</w:t>
      </w:r>
      <w:r w:rsidRPr="00E30BC1">
        <w:rPr>
          <w:rFonts w:ascii="Times New Roman" w:hAnsi="Times New Roman" w:cs="Times New Roman"/>
        </w:rPr>
        <w:t>, často komunikujú prostredníctvom uvoľňovania chemických poslov (ligandov, ktoré sa môžu šíriť priestorom medzi bunkami)</w:t>
      </w:r>
    </w:p>
    <w:p w:rsidR="00E30BC1" w:rsidRDefault="00E30BC1" w:rsidP="00E30BC1">
      <w:pPr>
        <w:pStyle w:val="Odsekzoznamu"/>
        <w:numPr>
          <w:ilvl w:val="0"/>
          <w:numId w:val="7"/>
        </w:numPr>
        <w:spacing w:after="0"/>
        <w:ind w:left="360"/>
        <w:rPr>
          <w:rFonts w:ascii="Times New Roman" w:hAnsi="Times New Roman" w:cs="Times New Roman"/>
        </w:rPr>
      </w:pPr>
      <w:r w:rsidRPr="00E30BC1">
        <w:rPr>
          <w:rFonts w:ascii="Times New Roman" w:hAnsi="Times New Roman" w:cs="Times New Roman"/>
        </w:rPr>
        <w:t>bunky komunikujú na relatívne krátke vzdialenosti</w:t>
      </w:r>
    </w:p>
    <w:p w:rsidR="00E30BC1" w:rsidRDefault="00E30BC1" w:rsidP="00E30BC1">
      <w:pPr>
        <w:pStyle w:val="Odsekzoznamu"/>
        <w:numPr>
          <w:ilvl w:val="0"/>
          <w:numId w:val="7"/>
        </w:numPr>
        <w:spacing w:after="0"/>
        <w:ind w:left="360"/>
        <w:rPr>
          <w:rFonts w:ascii="Times New Roman" w:hAnsi="Times New Roman" w:cs="Times New Roman"/>
        </w:rPr>
      </w:pPr>
      <w:r>
        <w:rPr>
          <w:rFonts w:ascii="Times New Roman" w:hAnsi="Times New Roman" w:cs="Times New Roman"/>
        </w:rPr>
        <w:t>p</w:t>
      </w:r>
      <w:r w:rsidRPr="00E30BC1">
        <w:rPr>
          <w:rFonts w:ascii="Times New Roman" w:hAnsi="Times New Roman" w:cs="Times New Roman"/>
        </w:rPr>
        <w:t>arakrinná signalizácia umožňuje bunkám lokálne koordinovať aktivity so svojimi susedmi</w:t>
      </w:r>
    </w:p>
    <w:p w:rsidR="001F00DD" w:rsidRPr="001F00DD" w:rsidRDefault="001F00DD" w:rsidP="001F00DD">
      <w:pPr>
        <w:spacing w:after="0"/>
        <w:rPr>
          <w:rFonts w:ascii="Times New Roman" w:hAnsi="Times New Roman" w:cs="Times New Roman"/>
          <w:b/>
          <w:bCs/>
        </w:rPr>
      </w:pPr>
      <w:r w:rsidRPr="001F00DD">
        <w:rPr>
          <w:rFonts w:ascii="Times New Roman" w:hAnsi="Times New Roman" w:cs="Times New Roman"/>
          <w:b/>
          <w:bCs/>
        </w:rPr>
        <w:t>Synaptická signalizácia</w:t>
      </w:r>
    </w:p>
    <w:p w:rsidR="001F00DD" w:rsidRPr="000F79A6" w:rsidRDefault="001F00DD" w:rsidP="001F00DD">
      <w:pPr>
        <w:pStyle w:val="Odsekzoznamu"/>
        <w:numPr>
          <w:ilvl w:val="0"/>
          <w:numId w:val="8"/>
        </w:numPr>
        <w:spacing w:after="0"/>
        <w:rPr>
          <w:rFonts w:ascii="Times New Roman" w:hAnsi="Times New Roman" w:cs="Times New Roman"/>
          <w:b/>
          <w:bCs/>
        </w:rPr>
      </w:pPr>
      <w:r w:rsidRPr="000F79A6">
        <w:rPr>
          <w:rFonts w:ascii="Times New Roman" w:hAnsi="Times New Roman" w:cs="Times New Roman"/>
          <w:b/>
          <w:bCs/>
        </w:rPr>
        <w:t>jedinečným príkladom parakrinnej signalizácie je synaptická signalizácia, pri ktorej nervové bunky prenášajú signály</w:t>
      </w:r>
    </w:p>
    <w:p w:rsidR="00237A11" w:rsidRDefault="001F00DD" w:rsidP="001F00DD">
      <w:pPr>
        <w:pStyle w:val="Odsekzoznamu"/>
        <w:numPr>
          <w:ilvl w:val="0"/>
          <w:numId w:val="8"/>
        </w:numPr>
        <w:spacing w:after="0"/>
        <w:rPr>
          <w:rFonts w:ascii="Times New Roman" w:hAnsi="Times New Roman" w:cs="Times New Roman"/>
        </w:rPr>
      </w:pPr>
      <w:r>
        <w:rPr>
          <w:rFonts w:ascii="Times New Roman" w:hAnsi="Times New Roman" w:cs="Times New Roman"/>
        </w:rPr>
        <w:t>t</w:t>
      </w:r>
      <w:r w:rsidRPr="001F00DD">
        <w:rPr>
          <w:rFonts w:ascii="Times New Roman" w:hAnsi="Times New Roman" w:cs="Times New Roman"/>
        </w:rPr>
        <w:t xml:space="preserve">ento proces je pomenovaný </w:t>
      </w:r>
      <w:r>
        <w:rPr>
          <w:rFonts w:ascii="Times New Roman" w:hAnsi="Times New Roman" w:cs="Times New Roman"/>
        </w:rPr>
        <w:t>po</w:t>
      </w:r>
      <w:r w:rsidRPr="001F00DD">
        <w:rPr>
          <w:rFonts w:ascii="Times New Roman" w:hAnsi="Times New Roman" w:cs="Times New Roman"/>
        </w:rPr>
        <w:t xml:space="preserve"> synaps</w:t>
      </w:r>
      <w:r>
        <w:rPr>
          <w:rFonts w:ascii="Times New Roman" w:hAnsi="Times New Roman" w:cs="Times New Roman"/>
        </w:rPr>
        <w:t xml:space="preserve">ii, ktorá predstavuje </w:t>
      </w:r>
      <w:r w:rsidRPr="001F00DD">
        <w:rPr>
          <w:rFonts w:ascii="Times New Roman" w:hAnsi="Times New Roman" w:cs="Times New Roman"/>
        </w:rPr>
        <w:t>spojenie medzi dvoma nervovými bunkami, kde dochádza k prenosu signál</w:t>
      </w:r>
      <w:r>
        <w:rPr>
          <w:rFonts w:ascii="Times New Roman" w:hAnsi="Times New Roman" w:cs="Times New Roman"/>
        </w:rPr>
        <w:t>u</w:t>
      </w:r>
    </w:p>
    <w:p w:rsidR="001F00DD" w:rsidRPr="001F00DD" w:rsidRDefault="001F00DD" w:rsidP="001F00DD">
      <w:pPr>
        <w:spacing w:after="0"/>
        <w:rPr>
          <w:rFonts w:ascii="Times New Roman" w:hAnsi="Times New Roman" w:cs="Times New Roman"/>
          <w:b/>
          <w:bCs/>
        </w:rPr>
      </w:pPr>
    </w:p>
    <w:p w:rsidR="001F00DD" w:rsidRPr="001F00DD" w:rsidRDefault="001F00DD" w:rsidP="001F00DD">
      <w:pPr>
        <w:pStyle w:val="Odsekzoznamu"/>
        <w:numPr>
          <w:ilvl w:val="0"/>
          <w:numId w:val="5"/>
        </w:numPr>
        <w:spacing w:after="0"/>
        <w:rPr>
          <w:rFonts w:ascii="Times New Roman" w:hAnsi="Times New Roman" w:cs="Times New Roman"/>
          <w:b/>
          <w:bCs/>
        </w:rPr>
      </w:pPr>
      <w:r w:rsidRPr="001F00DD">
        <w:rPr>
          <w:rFonts w:ascii="Times New Roman" w:hAnsi="Times New Roman" w:cs="Times New Roman"/>
          <w:b/>
          <w:bCs/>
        </w:rPr>
        <w:t>AUTOKRINNÁ SIGNALIZÁCIA</w:t>
      </w:r>
    </w:p>
    <w:p w:rsidR="001F00DD" w:rsidRDefault="001F00DD" w:rsidP="001F00DD">
      <w:pPr>
        <w:pStyle w:val="Odsekzoznamu"/>
        <w:numPr>
          <w:ilvl w:val="0"/>
          <w:numId w:val="9"/>
        </w:numPr>
        <w:spacing w:after="0"/>
        <w:rPr>
          <w:rFonts w:ascii="Times New Roman" w:hAnsi="Times New Roman" w:cs="Times New Roman"/>
        </w:rPr>
      </w:pPr>
      <w:r w:rsidRPr="000F79A6">
        <w:rPr>
          <w:rFonts w:ascii="Times New Roman" w:hAnsi="Times New Roman" w:cs="Times New Roman"/>
          <w:b/>
          <w:bCs/>
        </w:rPr>
        <w:t>pri autokrinnej signalizácii bunka vysiela signál sama sebe</w:t>
      </w:r>
      <w:r>
        <w:rPr>
          <w:rFonts w:ascii="Times New Roman" w:hAnsi="Times New Roman" w:cs="Times New Roman"/>
        </w:rPr>
        <w:t xml:space="preserve"> a to tak, že </w:t>
      </w:r>
      <w:r w:rsidRPr="001F00DD">
        <w:rPr>
          <w:rFonts w:ascii="Times New Roman" w:hAnsi="Times New Roman" w:cs="Times New Roman"/>
        </w:rPr>
        <w:t>uvoľňuje ligand, ktorý sa viaže na receptory na svojom vlastnom povrchu (alebo, v závislosti od typu signálu, na receptory vo vnútri bunky)</w:t>
      </w:r>
      <w:r>
        <w:rPr>
          <w:rFonts w:ascii="Times New Roman" w:hAnsi="Times New Roman" w:cs="Times New Roman"/>
        </w:rPr>
        <w:t xml:space="preserve"> - m</w:t>
      </w:r>
      <w:r w:rsidRPr="001F00DD">
        <w:rPr>
          <w:rFonts w:ascii="Times New Roman" w:hAnsi="Times New Roman" w:cs="Times New Roman"/>
        </w:rPr>
        <w:t>ôže sa to javiť ako zvláštna vec pre bunku, ale autokrinná signalizácia hrá dôležitú úlohu v mnohých procesoch</w:t>
      </w:r>
    </w:p>
    <w:p w:rsidR="001F00DD" w:rsidRDefault="001F00DD" w:rsidP="001F00DD">
      <w:pPr>
        <w:pStyle w:val="Odsekzoznamu"/>
        <w:numPr>
          <w:ilvl w:val="0"/>
          <w:numId w:val="9"/>
        </w:numPr>
        <w:spacing w:after="0"/>
        <w:rPr>
          <w:rFonts w:ascii="Times New Roman" w:hAnsi="Times New Roman" w:cs="Times New Roman"/>
        </w:rPr>
      </w:pPr>
      <w:r>
        <w:rPr>
          <w:rFonts w:ascii="Times New Roman" w:hAnsi="Times New Roman" w:cs="Times New Roman"/>
        </w:rPr>
        <w:t xml:space="preserve">napr. </w:t>
      </w:r>
      <w:r w:rsidRPr="001F00DD">
        <w:rPr>
          <w:rFonts w:ascii="Times New Roman" w:hAnsi="Times New Roman" w:cs="Times New Roman"/>
        </w:rPr>
        <w:t xml:space="preserve">autokrinná signalizácia je počas vývoja dôležitá, pretože pomáha bunkám pri preberaní a posilňovaní ich správnej </w:t>
      </w:r>
      <w:r>
        <w:rPr>
          <w:rFonts w:ascii="Times New Roman" w:hAnsi="Times New Roman" w:cs="Times New Roman"/>
        </w:rPr>
        <w:t>funkcie</w:t>
      </w:r>
    </w:p>
    <w:p w:rsidR="001F00DD" w:rsidRDefault="001F00DD" w:rsidP="001F00DD">
      <w:pPr>
        <w:pStyle w:val="Odsekzoznamu"/>
        <w:numPr>
          <w:ilvl w:val="0"/>
          <w:numId w:val="9"/>
        </w:numPr>
        <w:spacing w:after="0"/>
        <w:rPr>
          <w:rFonts w:ascii="Times New Roman" w:hAnsi="Times New Roman" w:cs="Times New Roman"/>
        </w:rPr>
      </w:pPr>
      <w:r>
        <w:rPr>
          <w:rFonts w:ascii="Times New Roman" w:hAnsi="Times New Roman" w:cs="Times New Roman"/>
        </w:rPr>
        <w:t xml:space="preserve">z </w:t>
      </w:r>
      <w:r w:rsidRPr="001F00DD">
        <w:rPr>
          <w:rFonts w:ascii="Times New Roman" w:hAnsi="Times New Roman" w:cs="Times New Roman"/>
        </w:rPr>
        <w:t>lekárskeho hľadiska je autokrinná signalizácia pri rakovine dôležitá a predpokladá sa, že zohráva kľúčovú úlohu v metastázovaní (šírenie rakoviny z pôvodného miesta do iných častí tela)</w:t>
      </w:r>
    </w:p>
    <w:p w:rsidR="001F00DD" w:rsidRDefault="001F00DD" w:rsidP="001F00DD">
      <w:pPr>
        <w:pStyle w:val="Odsekzoznamu"/>
        <w:numPr>
          <w:ilvl w:val="0"/>
          <w:numId w:val="9"/>
        </w:numPr>
        <w:spacing w:after="0"/>
        <w:rPr>
          <w:rFonts w:ascii="Times New Roman" w:hAnsi="Times New Roman" w:cs="Times New Roman"/>
        </w:rPr>
      </w:pPr>
      <w:r>
        <w:rPr>
          <w:rFonts w:ascii="Times New Roman" w:hAnsi="Times New Roman" w:cs="Times New Roman"/>
        </w:rPr>
        <w:lastRenderedPageBreak/>
        <w:t>v</w:t>
      </w:r>
      <w:r w:rsidRPr="001F00DD">
        <w:rPr>
          <w:rFonts w:ascii="Times New Roman" w:hAnsi="Times New Roman" w:cs="Times New Roman"/>
        </w:rPr>
        <w:t xml:space="preserve"> mnohých prípadoch môže mať signál autokrinné aj parakrinné účinky, </w:t>
      </w:r>
      <w:r>
        <w:rPr>
          <w:rFonts w:ascii="Times New Roman" w:hAnsi="Times New Roman" w:cs="Times New Roman"/>
        </w:rPr>
        <w:t xml:space="preserve">kedy </w:t>
      </w:r>
      <w:r w:rsidRPr="001F00DD">
        <w:rPr>
          <w:rFonts w:ascii="Times New Roman" w:hAnsi="Times New Roman" w:cs="Times New Roman"/>
        </w:rPr>
        <w:t xml:space="preserve">sa </w:t>
      </w:r>
      <w:r>
        <w:rPr>
          <w:rFonts w:ascii="Times New Roman" w:hAnsi="Times New Roman" w:cs="Times New Roman"/>
        </w:rPr>
        <w:t xml:space="preserve">ligandy </w:t>
      </w:r>
      <w:r w:rsidRPr="001F00DD">
        <w:rPr>
          <w:rFonts w:ascii="Times New Roman" w:hAnsi="Times New Roman" w:cs="Times New Roman"/>
        </w:rPr>
        <w:t>viažu na vysielajúcu bunku, ako aj na ďalšie podobné bunky v</w:t>
      </w:r>
      <w:r w:rsidR="009C0E2B">
        <w:rPr>
          <w:rFonts w:ascii="Times New Roman" w:hAnsi="Times New Roman" w:cs="Times New Roman"/>
        </w:rPr>
        <w:t> </w:t>
      </w:r>
      <w:r w:rsidRPr="001F00DD">
        <w:rPr>
          <w:rFonts w:ascii="Times New Roman" w:hAnsi="Times New Roman" w:cs="Times New Roman"/>
        </w:rPr>
        <w:t>oblasti</w:t>
      </w:r>
    </w:p>
    <w:p w:rsidR="009C0E2B" w:rsidRDefault="009C0E2B" w:rsidP="009C0E2B">
      <w:pPr>
        <w:spacing w:after="0"/>
        <w:rPr>
          <w:rFonts w:ascii="Times New Roman" w:hAnsi="Times New Roman" w:cs="Times New Roman"/>
        </w:rPr>
      </w:pPr>
    </w:p>
    <w:p w:rsidR="009C0E2B" w:rsidRDefault="009C0E2B" w:rsidP="009C0E2B">
      <w:pPr>
        <w:spacing w:after="0"/>
        <w:jc w:val="center"/>
        <w:rPr>
          <w:rFonts w:ascii="Times New Roman" w:hAnsi="Times New Roman" w:cs="Times New Roman"/>
        </w:rPr>
      </w:pPr>
      <w:r>
        <w:rPr>
          <w:noProof/>
        </w:rPr>
        <w:drawing>
          <wp:inline distT="0" distB="0" distL="0" distR="0">
            <wp:extent cx="3609975" cy="1660939"/>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6133" cy="1682176"/>
                    </a:xfrm>
                    <a:prstGeom prst="rect">
                      <a:avLst/>
                    </a:prstGeom>
                    <a:noFill/>
                    <a:ln>
                      <a:noFill/>
                    </a:ln>
                  </pic:spPr>
                </pic:pic>
              </a:graphicData>
            </a:graphic>
          </wp:inline>
        </w:drawing>
      </w:r>
    </w:p>
    <w:p w:rsidR="001F00DD" w:rsidRDefault="001F00DD" w:rsidP="001F00DD">
      <w:pPr>
        <w:spacing w:after="0"/>
        <w:rPr>
          <w:rFonts w:ascii="Times New Roman" w:hAnsi="Times New Roman" w:cs="Times New Roman"/>
        </w:rPr>
      </w:pPr>
    </w:p>
    <w:p w:rsidR="001F00DD" w:rsidRPr="001F00DD" w:rsidRDefault="001F00DD" w:rsidP="001F00DD">
      <w:pPr>
        <w:pStyle w:val="Odsekzoznamu"/>
        <w:numPr>
          <w:ilvl w:val="0"/>
          <w:numId w:val="5"/>
        </w:numPr>
        <w:spacing w:after="0"/>
        <w:rPr>
          <w:rFonts w:ascii="Times New Roman" w:hAnsi="Times New Roman" w:cs="Times New Roman"/>
          <w:b/>
          <w:bCs/>
        </w:rPr>
      </w:pPr>
      <w:r w:rsidRPr="001F00DD">
        <w:rPr>
          <w:rFonts w:ascii="Times New Roman" w:hAnsi="Times New Roman" w:cs="Times New Roman"/>
          <w:b/>
          <w:bCs/>
        </w:rPr>
        <w:t>ENDOKRINNÁ SIGNALIZÁCIA</w:t>
      </w:r>
    </w:p>
    <w:p w:rsidR="009C0E2B" w:rsidRPr="000F79A6" w:rsidRDefault="001F00DD" w:rsidP="001F00DD">
      <w:pPr>
        <w:pStyle w:val="Odsekzoznamu"/>
        <w:numPr>
          <w:ilvl w:val="0"/>
          <w:numId w:val="10"/>
        </w:numPr>
        <w:spacing w:after="0"/>
        <w:rPr>
          <w:rFonts w:ascii="Times New Roman" w:hAnsi="Times New Roman" w:cs="Times New Roman"/>
          <w:b/>
          <w:bCs/>
        </w:rPr>
      </w:pPr>
      <w:r w:rsidRPr="000F79A6">
        <w:rPr>
          <w:rFonts w:ascii="Times New Roman" w:hAnsi="Times New Roman" w:cs="Times New Roman"/>
          <w:b/>
          <w:bCs/>
        </w:rPr>
        <w:t>keď bunky potrebujú prenášať signály na veľké vzdialenosti, často používajú obehový systém ako distribučnú sieť pre správy, ktoré odosielajú</w:t>
      </w:r>
    </w:p>
    <w:p w:rsidR="009C0E2B" w:rsidRDefault="009C0E2B" w:rsidP="001F00DD">
      <w:pPr>
        <w:pStyle w:val="Odsekzoznamu"/>
        <w:numPr>
          <w:ilvl w:val="0"/>
          <w:numId w:val="10"/>
        </w:numPr>
        <w:spacing w:after="0"/>
        <w:rPr>
          <w:rFonts w:ascii="Times New Roman" w:hAnsi="Times New Roman" w:cs="Times New Roman"/>
        </w:rPr>
      </w:pPr>
      <w:r>
        <w:rPr>
          <w:rFonts w:ascii="Times New Roman" w:hAnsi="Times New Roman" w:cs="Times New Roman"/>
        </w:rPr>
        <w:t>p</w:t>
      </w:r>
      <w:r w:rsidR="001F00DD" w:rsidRPr="001F00DD">
        <w:rPr>
          <w:rFonts w:ascii="Times New Roman" w:hAnsi="Times New Roman" w:cs="Times New Roman"/>
        </w:rPr>
        <w:t>ri endokrinnej signalizácii na veľké vzdialenosti sú signály produkované špecializovanými bunkami a uvoľňované do krvného obehu, ktorý ich vedie k cieľovým bunkám vo vzdialených častiach tela</w:t>
      </w:r>
    </w:p>
    <w:p w:rsidR="009C0E2B" w:rsidRPr="009C0E2B" w:rsidRDefault="009C0E2B" w:rsidP="009C0E2B">
      <w:pPr>
        <w:pStyle w:val="Odsekzoznamu"/>
        <w:numPr>
          <w:ilvl w:val="0"/>
          <w:numId w:val="10"/>
        </w:numPr>
        <w:spacing w:after="0"/>
        <w:rPr>
          <w:rFonts w:ascii="Times New Roman" w:hAnsi="Times New Roman" w:cs="Times New Roman"/>
        </w:rPr>
      </w:pPr>
      <w:r>
        <w:rPr>
          <w:rFonts w:ascii="Times New Roman" w:hAnsi="Times New Roman" w:cs="Times New Roman"/>
        </w:rPr>
        <w:t>s</w:t>
      </w:r>
      <w:r w:rsidR="001F00DD" w:rsidRPr="001F00DD">
        <w:rPr>
          <w:rFonts w:ascii="Times New Roman" w:hAnsi="Times New Roman" w:cs="Times New Roman"/>
        </w:rPr>
        <w:t xml:space="preserve">ignály, ktoré sú produkované v jednej časti tela a pohybujú sa v obehu, aby dosiahli ďaleko vzdialené ciele, sa nazývajú </w:t>
      </w:r>
      <w:r w:rsidR="001F00DD" w:rsidRPr="009C0E2B">
        <w:rPr>
          <w:rFonts w:ascii="Times New Roman" w:hAnsi="Times New Roman" w:cs="Times New Roman"/>
          <w:b/>
          <w:bCs/>
        </w:rPr>
        <w:t>hormóny</w:t>
      </w:r>
    </w:p>
    <w:p w:rsidR="009C0E2B" w:rsidRDefault="009C0E2B" w:rsidP="009C0E2B">
      <w:pPr>
        <w:spacing w:after="0"/>
        <w:rPr>
          <w:rFonts w:ascii="Times New Roman" w:hAnsi="Times New Roman" w:cs="Times New Roman"/>
        </w:rPr>
      </w:pPr>
    </w:p>
    <w:p w:rsidR="009C0E2B" w:rsidRDefault="009C0E2B" w:rsidP="009C0E2B">
      <w:pPr>
        <w:spacing w:after="0"/>
        <w:jc w:val="center"/>
        <w:rPr>
          <w:rFonts w:ascii="Times New Roman" w:hAnsi="Times New Roman" w:cs="Times New Roman"/>
        </w:rPr>
      </w:pPr>
      <w:r>
        <w:rPr>
          <w:noProof/>
        </w:rPr>
        <w:drawing>
          <wp:inline distT="0" distB="0" distL="0" distR="0">
            <wp:extent cx="3952875" cy="937675"/>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916" cy="951443"/>
                    </a:xfrm>
                    <a:prstGeom prst="rect">
                      <a:avLst/>
                    </a:prstGeom>
                    <a:noFill/>
                    <a:ln>
                      <a:noFill/>
                    </a:ln>
                  </pic:spPr>
                </pic:pic>
              </a:graphicData>
            </a:graphic>
          </wp:inline>
        </w:drawing>
      </w:r>
    </w:p>
    <w:p w:rsidR="009C0E2B" w:rsidRDefault="009C0E2B" w:rsidP="009C0E2B">
      <w:pPr>
        <w:spacing w:after="0"/>
        <w:rPr>
          <w:rFonts w:ascii="Times New Roman" w:hAnsi="Times New Roman" w:cs="Times New Roman"/>
        </w:rPr>
      </w:pPr>
    </w:p>
    <w:p w:rsidR="009C0E2B" w:rsidRPr="009C0E2B" w:rsidRDefault="009C0E2B" w:rsidP="009C0E2B">
      <w:pPr>
        <w:pStyle w:val="Odsekzoznamu"/>
        <w:numPr>
          <w:ilvl w:val="0"/>
          <w:numId w:val="5"/>
        </w:numPr>
        <w:spacing w:after="0"/>
        <w:rPr>
          <w:rFonts w:ascii="Times New Roman" w:hAnsi="Times New Roman" w:cs="Times New Roman"/>
          <w:b/>
          <w:bCs/>
        </w:rPr>
      </w:pPr>
      <w:r w:rsidRPr="009C0E2B">
        <w:rPr>
          <w:rFonts w:ascii="Times New Roman" w:hAnsi="Times New Roman" w:cs="Times New Roman"/>
          <w:b/>
          <w:bCs/>
        </w:rPr>
        <w:t>SIGNALIZÁCIA BUNKA-BUNKA</w:t>
      </w:r>
    </w:p>
    <w:p w:rsidR="009C0E2B" w:rsidRDefault="009C0E2B" w:rsidP="009C0E2B">
      <w:pPr>
        <w:pStyle w:val="Odsekzoznamu"/>
        <w:numPr>
          <w:ilvl w:val="0"/>
          <w:numId w:val="11"/>
        </w:numPr>
        <w:spacing w:after="0"/>
        <w:rPr>
          <w:rFonts w:ascii="Times New Roman" w:hAnsi="Times New Roman" w:cs="Times New Roman"/>
        </w:rPr>
      </w:pPr>
      <w:r>
        <w:rPr>
          <w:rFonts w:ascii="Times New Roman" w:hAnsi="Times New Roman" w:cs="Times New Roman"/>
        </w:rPr>
        <w:t>gap</w:t>
      </w:r>
      <w:r w:rsidRPr="009C0E2B">
        <w:rPr>
          <w:rFonts w:ascii="Times New Roman" w:hAnsi="Times New Roman" w:cs="Times New Roman"/>
        </w:rPr>
        <w:t xml:space="preserve"> spoje u zvierat a</w:t>
      </w:r>
      <w:r>
        <w:rPr>
          <w:rFonts w:ascii="Times New Roman" w:hAnsi="Times New Roman" w:cs="Times New Roman"/>
        </w:rPr>
        <w:t> plazmodezmy</w:t>
      </w:r>
      <w:r w:rsidRPr="009C0E2B">
        <w:rPr>
          <w:rFonts w:ascii="Times New Roman" w:hAnsi="Times New Roman" w:cs="Times New Roman"/>
        </w:rPr>
        <w:t xml:space="preserve"> v</w:t>
      </w:r>
      <w:r>
        <w:rPr>
          <w:rFonts w:ascii="Times New Roman" w:hAnsi="Times New Roman" w:cs="Times New Roman"/>
        </w:rPr>
        <w:t> </w:t>
      </w:r>
      <w:r w:rsidRPr="009C0E2B">
        <w:rPr>
          <w:rFonts w:ascii="Times New Roman" w:hAnsi="Times New Roman" w:cs="Times New Roman"/>
        </w:rPr>
        <w:t>rastlinách</w:t>
      </w:r>
      <w:r>
        <w:rPr>
          <w:rFonts w:ascii="Times New Roman" w:hAnsi="Times New Roman" w:cs="Times New Roman"/>
        </w:rPr>
        <w:t>,</w:t>
      </w:r>
      <w:r w:rsidRPr="009C0E2B">
        <w:rPr>
          <w:rFonts w:ascii="Times New Roman" w:hAnsi="Times New Roman" w:cs="Times New Roman"/>
        </w:rPr>
        <w:t xml:space="preserve"> sú malé kanály, ktoré priamo spájajú susedné bunky</w:t>
      </w:r>
      <w:r>
        <w:rPr>
          <w:rFonts w:ascii="Times New Roman" w:hAnsi="Times New Roman" w:cs="Times New Roman"/>
        </w:rPr>
        <w:t xml:space="preserve"> - </w:t>
      </w:r>
      <w:r w:rsidRPr="009C0E2B">
        <w:rPr>
          <w:rFonts w:ascii="Times New Roman" w:hAnsi="Times New Roman" w:cs="Times New Roman"/>
        </w:rPr>
        <w:t>tieto kanály naplnené vodou umožňujú, aby malé signálne molekuly, nazývané intracelulárne mediátory, difundovali medzi týmito dvoma bunkami</w:t>
      </w:r>
    </w:p>
    <w:p w:rsidR="009C0E2B" w:rsidRPr="009C0E2B" w:rsidRDefault="009C0E2B" w:rsidP="009C0E2B">
      <w:pPr>
        <w:pStyle w:val="Odsekzoznamu"/>
        <w:numPr>
          <w:ilvl w:val="0"/>
          <w:numId w:val="11"/>
        </w:numPr>
        <w:spacing w:after="0"/>
        <w:rPr>
          <w:rFonts w:ascii="Times New Roman" w:hAnsi="Times New Roman" w:cs="Times New Roman"/>
        </w:rPr>
      </w:pPr>
      <w:r>
        <w:rPr>
          <w:rFonts w:ascii="Times New Roman" w:hAnsi="Times New Roman" w:cs="Times New Roman"/>
        </w:rPr>
        <w:t>m</w:t>
      </w:r>
      <w:r w:rsidRPr="009C0E2B">
        <w:rPr>
          <w:rFonts w:ascii="Times New Roman" w:hAnsi="Times New Roman" w:cs="Times New Roman"/>
        </w:rPr>
        <w:t>alé molekuly, ako sú vápenaté ióny</w:t>
      </w:r>
      <w:r>
        <w:rPr>
          <w:rFonts w:ascii="Times New Roman" w:hAnsi="Times New Roman" w:cs="Times New Roman"/>
        </w:rPr>
        <w:t xml:space="preserve"> (</w:t>
      </w:r>
      <w:r w:rsidRPr="009C0E2B">
        <w:rPr>
          <w:rFonts w:ascii="Times New Roman" w:hAnsi="Times New Roman" w:cs="Times New Roman"/>
        </w:rPr>
        <w:t>Ca</w:t>
      </w:r>
      <w:r>
        <w:rPr>
          <w:rFonts w:ascii="Times New Roman" w:hAnsi="Times New Roman" w:cs="Times New Roman"/>
          <w:vertAlign w:val="superscript"/>
        </w:rPr>
        <w:t>2+</w:t>
      </w:r>
      <w:r>
        <w:rPr>
          <w:rFonts w:ascii="Times New Roman" w:hAnsi="Times New Roman" w:cs="Times New Roman"/>
        </w:rPr>
        <w:t xml:space="preserve">) </w:t>
      </w:r>
      <w:r w:rsidRPr="009C0E2B">
        <w:rPr>
          <w:rFonts w:ascii="Times New Roman" w:hAnsi="Times New Roman" w:cs="Times New Roman"/>
        </w:rPr>
        <w:t>sú schopné sa pohybovať medzi bunkami, ale veľké molekuly, ako sú proteíny a DNA, sa nevedia zmestiť cez kanály bez osobitnej pomoci</w:t>
      </w:r>
    </w:p>
    <w:p w:rsidR="009C0E2B" w:rsidRDefault="009C0E2B" w:rsidP="009C0E2B">
      <w:pPr>
        <w:pStyle w:val="Odsekzoznamu"/>
        <w:numPr>
          <w:ilvl w:val="0"/>
          <w:numId w:val="11"/>
        </w:numPr>
        <w:spacing w:after="0"/>
        <w:rPr>
          <w:rFonts w:ascii="Times New Roman" w:hAnsi="Times New Roman" w:cs="Times New Roman"/>
        </w:rPr>
      </w:pPr>
      <w:r>
        <w:rPr>
          <w:rFonts w:ascii="Times New Roman" w:hAnsi="Times New Roman" w:cs="Times New Roman"/>
        </w:rPr>
        <w:t>p</w:t>
      </w:r>
      <w:r w:rsidRPr="009C0E2B">
        <w:rPr>
          <w:rFonts w:ascii="Times New Roman" w:hAnsi="Times New Roman" w:cs="Times New Roman"/>
        </w:rPr>
        <w:t xml:space="preserve">renos signálnych molekúl prenáša aktuálny stav jednej bunky na </w:t>
      </w:r>
      <w:r>
        <w:rPr>
          <w:rFonts w:ascii="Times New Roman" w:hAnsi="Times New Roman" w:cs="Times New Roman"/>
        </w:rPr>
        <w:t>susednú bunku - t</w:t>
      </w:r>
      <w:r w:rsidRPr="009C0E2B">
        <w:rPr>
          <w:rFonts w:ascii="Times New Roman" w:hAnsi="Times New Roman" w:cs="Times New Roman"/>
        </w:rPr>
        <w:t>o umožňuje skupine buniek koordinovať svoju reakciu na signál, ktorý mohla prijať iba jedna z nich</w:t>
      </w:r>
    </w:p>
    <w:p w:rsidR="009C0E2B" w:rsidRPr="009C0E2B" w:rsidRDefault="009C0E2B" w:rsidP="009C0E2B">
      <w:pPr>
        <w:pStyle w:val="Odsekzoznamu"/>
        <w:numPr>
          <w:ilvl w:val="0"/>
          <w:numId w:val="11"/>
        </w:numPr>
        <w:spacing w:after="0"/>
        <w:rPr>
          <w:rFonts w:ascii="Times New Roman" w:hAnsi="Times New Roman" w:cs="Times New Roman"/>
        </w:rPr>
      </w:pPr>
      <w:r>
        <w:rPr>
          <w:rFonts w:ascii="Times New Roman" w:hAnsi="Times New Roman" w:cs="Times New Roman"/>
        </w:rPr>
        <w:t xml:space="preserve">v </w:t>
      </w:r>
      <w:r w:rsidRPr="009C0E2B">
        <w:rPr>
          <w:rFonts w:ascii="Times New Roman" w:hAnsi="Times New Roman" w:cs="Times New Roman"/>
        </w:rPr>
        <w:t xml:space="preserve">rastlinách sú </w:t>
      </w:r>
      <w:r>
        <w:rPr>
          <w:rFonts w:ascii="Times New Roman" w:hAnsi="Times New Roman" w:cs="Times New Roman"/>
        </w:rPr>
        <w:t>plazmodezmy</w:t>
      </w:r>
      <w:r w:rsidRPr="009C0E2B">
        <w:rPr>
          <w:rFonts w:ascii="Times New Roman" w:hAnsi="Times New Roman" w:cs="Times New Roman"/>
        </w:rPr>
        <w:t xml:space="preserve"> medzi takmer všetkými bunkami, čím sa celá rastlina stáva jednou obrovskou sieťou</w:t>
      </w:r>
    </w:p>
    <w:p w:rsidR="009C0E2B" w:rsidRDefault="009C0E2B" w:rsidP="009C0E2B">
      <w:pPr>
        <w:spacing w:after="0"/>
        <w:rPr>
          <w:rFonts w:ascii="Times New Roman" w:hAnsi="Times New Roman" w:cs="Times New Roman"/>
        </w:rPr>
      </w:pPr>
    </w:p>
    <w:p w:rsidR="009C0E2B" w:rsidRDefault="009C0E2B" w:rsidP="009C0E2B">
      <w:pPr>
        <w:spacing w:after="0"/>
        <w:jc w:val="center"/>
        <w:rPr>
          <w:rFonts w:ascii="Times New Roman" w:hAnsi="Times New Roman" w:cs="Times New Roman"/>
        </w:rPr>
      </w:pPr>
      <w:r>
        <w:rPr>
          <w:noProof/>
        </w:rPr>
        <w:drawing>
          <wp:inline distT="0" distB="0" distL="0" distR="0">
            <wp:extent cx="3857625" cy="900623"/>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9902" cy="922167"/>
                    </a:xfrm>
                    <a:prstGeom prst="rect">
                      <a:avLst/>
                    </a:prstGeom>
                    <a:noFill/>
                    <a:ln>
                      <a:noFill/>
                    </a:ln>
                  </pic:spPr>
                </pic:pic>
              </a:graphicData>
            </a:graphic>
          </wp:inline>
        </w:drawing>
      </w:r>
    </w:p>
    <w:p w:rsidR="009C0E2B" w:rsidRDefault="009C0E2B" w:rsidP="009C0E2B">
      <w:pPr>
        <w:spacing w:after="0"/>
        <w:jc w:val="center"/>
        <w:rPr>
          <w:rFonts w:ascii="Times New Roman" w:hAnsi="Times New Roman" w:cs="Times New Roman"/>
        </w:rPr>
      </w:pPr>
    </w:p>
    <w:p w:rsidR="009C0E2B" w:rsidRDefault="009C0E2B" w:rsidP="009C0E2B">
      <w:pPr>
        <w:pStyle w:val="Odsekzoznamu"/>
        <w:numPr>
          <w:ilvl w:val="0"/>
          <w:numId w:val="12"/>
        </w:numPr>
        <w:spacing w:after="0"/>
        <w:rPr>
          <w:rFonts w:ascii="Times New Roman" w:hAnsi="Times New Roman" w:cs="Times New Roman"/>
        </w:rPr>
      </w:pPr>
      <w:r>
        <w:rPr>
          <w:rFonts w:ascii="Times New Roman" w:hAnsi="Times New Roman" w:cs="Times New Roman"/>
        </w:rPr>
        <w:t>v</w:t>
      </w:r>
      <w:r w:rsidRPr="009C0E2B">
        <w:rPr>
          <w:rFonts w:ascii="Times New Roman" w:hAnsi="Times New Roman" w:cs="Times New Roman"/>
        </w:rPr>
        <w:t xml:space="preserve"> inej forme priamej signalizácie sa dve bunky môžu viazať navzájom, pretože na svojich povrchoch nesú komplementárne proteíny</w:t>
      </w:r>
      <w:r>
        <w:rPr>
          <w:rFonts w:ascii="Times New Roman" w:hAnsi="Times New Roman" w:cs="Times New Roman"/>
        </w:rPr>
        <w:t xml:space="preserve"> - k</w:t>
      </w:r>
      <w:r w:rsidRPr="009C0E2B">
        <w:rPr>
          <w:rFonts w:ascii="Times New Roman" w:hAnsi="Times New Roman" w:cs="Times New Roman"/>
        </w:rPr>
        <w:t>eď sa proteíny viažu jeden na druhého, táto interakcia zmení tvar jedného alebo oboch proteínov a prenáša signál</w:t>
      </w:r>
    </w:p>
    <w:p w:rsidR="009C0E2B" w:rsidRDefault="009C0E2B" w:rsidP="009C0E2B">
      <w:pPr>
        <w:pStyle w:val="Odsekzoznamu"/>
        <w:numPr>
          <w:ilvl w:val="0"/>
          <w:numId w:val="12"/>
        </w:numPr>
        <w:spacing w:after="0"/>
        <w:rPr>
          <w:rFonts w:ascii="Times New Roman" w:hAnsi="Times New Roman" w:cs="Times New Roman"/>
        </w:rPr>
      </w:pPr>
      <w:r>
        <w:rPr>
          <w:rFonts w:ascii="Times New Roman" w:hAnsi="Times New Roman" w:cs="Times New Roman"/>
        </w:rPr>
        <w:lastRenderedPageBreak/>
        <w:t>t</w:t>
      </w:r>
      <w:r w:rsidRPr="009C0E2B">
        <w:rPr>
          <w:rFonts w:ascii="Times New Roman" w:hAnsi="Times New Roman" w:cs="Times New Roman"/>
        </w:rPr>
        <w:t>ento druh signalizácie je obzvlášť dôležitý v imunitnom systéme, kde imunitné bunky používajú markery bunkového povrchu na rozpoznanie „vlastných“ buniek (vlastné bunky tela) a buniek infikovaných patogénmi</w:t>
      </w:r>
    </w:p>
    <w:p w:rsidR="009C0E2B" w:rsidRDefault="009C0E2B" w:rsidP="009C0E2B">
      <w:pPr>
        <w:spacing w:after="0"/>
        <w:rPr>
          <w:rFonts w:ascii="Times New Roman" w:hAnsi="Times New Roman" w:cs="Times New Roman"/>
        </w:rPr>
      </w:pPr>
    </w:p>
    <w:p w:rsidR="009C0E2B" w:rsidRDefault="009C0E2B" w:rsidP="009C0E2B">
      <w:pPr>
        <w:spacing w:after="0"/>
        <w:jc w:val="center"/>
        <w:rPr>
          <w:rFonts w:ascii="Times New Roman" w:hAnsi="Times New Roman" w:cs="Times New Roman"/>
        </w:rPr>
      </w:pPr>
      <w:r>
        <w:rPr>
          <w:noProof/>
        </w:rPr>
        <w:drawing>
          <wp:inline distT="0" distB="0" distL="0" distR="0">
            <wp:extent cx="4133850" cy="1470452"/>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5521" cy="1513732"/>
                    </a:xfrm>
                    <a:prstGeom prst="rect">
                      <a:avLst/>
                    </a:prstGeom>
                    <a:noFill/>
                    <a:ln>
                      <a:noFill/>
                    </a:ln>
                  </pic:spPr>
                </pic:pic>
              </a:graphicData>
            </a:graphic>
          </wp:inline>
        </w:drawing>
      </w:r>
    </w:p>
    <w:p w:rsidR="00F01465" w:rsidRDefault="00F01465" w:rsidP="009C0E2B">
      <w:pPr>
        <w:spacing w:after="0"/>
        <w:jc w:val="center"/>
        <w:rPr>
          <w:rFonts w:ascii="Times New Roman" w:hAnsi="Times New Roman" w:cs="Times New Roman"/>
        </w:rPr>
      </w:pPr>
    </w:p>
    <w:p w:rsidR="00F01465" w:rsidRDefault="00F01465" w:rsidP="009C0E2B">
      <w:pPr>
        <w:spacing w:after="0"/>
        <w:jc w:val="center"/>
        <w:rPr>
          <w:rFonts w:ascii="Times New Roman" w:hAnsi="Times New Roman" w:cs="Times New Roman"/>
        </w:rPr>
      </w:pPr>
    </w:p>
    <w:p w:rsidR="00F01465" w:rsidRPr="00F01465" w:rsidRDefault="00F01465" w:rsidP="00F01465">
      <w:pPr>
        <w:spacing w:after="0"/>
        <w:rPr>
          <w:rFonts w:ascii="Times New Roman" w:hAnsi="Times New Roman" w:cs="Times New Roman"/>
        </w:rPr>
      </w:pPr>
    </w:p>
    <w:p w:rsidR="00F01465" w:rsidRDefault="00F01465" w:rsidP="00F01465">
      <w:pPr>
        <w:spacing w:after="0"/>
        <w:rPr>
          <w:rFonts w:ascii="Times New Roman" w:hAnsi="Times New Roman" w:cs="Times New Roman"/>
        </w:rPr>
      </w:pPr>
      <w:r w:rsidRPr="00F01465">
        <w:rPr>
          <w:rFonts w:ascii="Times New Roman" w:hAnsi="Times New Roman" w:cs="Times New Roman"/>
          <w:b/>
          <w:bCs/>
        </w:rPr>
        <w:t>AMPLIFIKÁCIA</w:t>
      </w:r>
      <w:r w:rsidRPr="00F01465">
        <w:rPr>
          <w:rFonts w:ascii="Times New Roman" w:hAnsi="Times New Roman" w:cs="Times New Roman"/>
        </w:rPr>
        <w:t xml:space="preserve"> je zosilnenie signálu. </w:t>
      </w:r>
      <w:r w:rsidRPr="00F01465">
        <w:rPr>
          <w:rFonts w:ascii="Times New Roman" w:hAnsi="Times New Roman" w:cs="Times New Roman"/>
          <w:b/>
          <w:bCs/>
        </w:rPr>
        <w:t>Odohráva sa na úrovni druhých poslov</w:t>
      </w:r>
      <w:r w:rsidRPr="00F01465">
        <w:rPr>
          <w:rFonts w:ascii="Times New Roman" w:hAnsi="Times New Roman" w:cs="Times New Roman"/>
        </w:rPr>
        <w:t>. Molekula signálne</w:t>
      </w:r>
      <w:r>
        <w:rPr>
          <w:rFonts w:ascii="Times New Roman" w:hAnsi="Times New Roman" w:cs="Times New Roman"/>
        </w:rPr>
        <w:t xml:space="preserve">j </w:t>
      </w:r>
      <w:r w:rsidRPr="00F01465">
        <w:rPr>
          <w:rFonts w:ascii="Times New Roman" w:hAnsi="Times New Roman" w:cs="Times New Roman"/>
        </w:rPr>
        <w:t xml:space="preserve">látky (napr. </w:t>
      </w:r>
      <w:r>
        <w:rPr>
          <w:rFonts w:ascii="Times New Roman" w:hAnsi="Times New Roman" w:cs="Times New Roman"/>
        </w:rPr>
        <w:t>h</w:t>
      </w:r>
      <w:r w:rsidRPr="00F01465">
        <w:rPr>
          <w:rFonts w:ascii="Times New Roman" w:hAnsi="Times New Roman" w:cs="Times New Roman"/>
        </w:rPr>
        <w:t>ormón, rastový faktor, cytokín) sa naviaže na jeden bunkový receptor. Tento jeden receptor avšak aktivuje tvorbu už veľkého množstva molekúl druhého posla (druhé signálne molekuly).</w:t>
      </w:r>
      <w:r>
        <w:rPr>
          <w:rFonts w:ascii="Times New Roman" w:hAnsi="Times New Roman" w:cs="Times New Roman"/>
        </w:rPr>
        <w:br/>
      </w:r>
      <w:r>
        <w:rPr>
          <w:rFonts w:ascii="Times New Roman" w:hAnsi="Times New Roman" w:cs="Times New Roman"/>
        </w:rPr>
        <w:br/>
      </w:r>
      <w:r w:rsidRPr="00F01465">
        <w:rPr>
          <w:rFonts w:ascii="Times New Roman" w:hAnsi="Times New Roman" w:cs="Times New Roman"/>
        </w:rPr>
        <w:t>Prečo sa netvoria veľké množstvo hormónu, ale až druhého posla? Možno si predstaviť viac možností. Keby sme chceli vytvoriť mnoho hormónu, potrebovali by sme taktiež mnoho receptorov. Určite je ekonomickejšie použiť malé množstvo hormónu a receptorov a potom si tento signál amplifikovať pomocou jednoduchých, lacných zlúčenín priamo v bunke podľa potreby jednotliv</w:t>
      </w:r>
      <w:r>
        <w:rPr>
          <w:rFonts w:ascii="Times New Roman" w:hAnsi="Times New Roman" w:cs="Times New Roman"/>
        </w:rPr>
        <w:t>ej</w:t>
      </w:r>
      <w:r w:rsidRPr="00F01465">
        <w:rPr>
          <w:rFonts w:ascii="Times New Roman" w:hAnsi="Times New Roman" w:cs="Times New Roman"/>
        </w:rPr>
        <w:t xml:space="preserve"> bunky alebo tkaniv</w:t>
      </w:r>
      <w:r>
        <w:rPr>
          <w:rFonts w:ascii="Times New Roman" w:hAnsi="Times New Roman" w:cs="Times New Roman"/>
        </w:rPr>
        <w:t>a</w:t>
      </w:r>
      <w:r w:rsidRPr="00F01465">
        <w:rPr>
          <w:rFonts w:ascii="Times New Roman" w:hAnsi="Times New Roman" w:cs="Times New Roman"/>
        </w:rPr>
        <w:t xml:space="preserve">. Minimálne z tohto dôvodu by táto možnosť bola evolučne preferovaná. A prečo potrebujeme amplifikovať? Keď budeme používať relatívne malé množstvo hormónov, tak bez amplifikácie vyvoláme rovnako malú odpoveď. Tá nemusí stačiť na to, aby sa </w:t>
      </w:r>
      <w:r>
        <w:rPr>
          <w:rFonts w:ascii="Times New Roman" w:hAnsi="Times New Roman" w:cs="Times New Roman"/>
        </w:rPr>
        <w:t>signál</w:t>
      </w:r>
      <w:r w:rsidRPr="00F01465">
        <w:rPr>
          <w:rFonts w:ascii="Times New Roman" w:hAnsi="Times New Roman" w:cs="Times New Roman"/>
        </w:rPr>
        <w:t xml:space="preserve"> úspešne</w:t>
      </w:r>
      <w:r>
        <w:rPr>
          <w:rFonts w:ascii="Times New Roman" w:hAnsi="Times New Roman" w:cs="Times New Roman"/>
        </w:rPr>
        <w:t xml:space="preserve"> preniesol</w:t>
      </w:r>
      <w:r w:rsidRPr="00F01465">
        <w:rPr>
          <w:rFonts w:ascii="Times New Roman" w:hAnsi="Times New Roman" w:cs="Times New Roman"/>
        </w:rPr>
        <w:t>. Napr. keď potrebujeme, aby signál došiel až do jadra a našiel si svoje transkripčné faktory, nemôžeme sa spoliehať len na pár molekúl.</w:t>
      </w:r>
    </w:p>
    <w:p w:rsidR="00423985" w:rsidRDefault="00423985" w:rsidP="001E4B4C">
      <w:pPr>
        <w:spacing w:after="0"/>
        <w:rPr>
          <w:rFonts w:ascii="Times New Roman" w:hAnsi="Times New Roman" w:cs="Times New Roman"/>
        </w:rPr>
      </w:pPr>
    </w:p>
    <w:p w:rsidR="001E4B4C" w:rsidRPr="001E4B4C" w:rsidRDefault="001E4B4C" w:rsidP="001E4B4C">
      <w:pPr>
        <w:spacing w:after="0"/>
        <w:rPr>
          <w:rFonts w:ascii="Times New Roman" w:hAnsi="Times New Roman" w:cs="Times New Roman"/>
          <w:b/>
          <w:bCs/>
        </w:rPr>
      </w:pPr>
      <w:r w:rsidRPr="001E4B4C">
        <w:rPr>
          <w:rFonts w:ascii="Times New Roman" w:hAnsi="Times New Roman" w:cs="Times New Roman"/>
          <w:b/>
          <w:bCs/>
        </w:rPr>
        <w:t>PROTEÍNKINÁZY</w:t>
      </w:r>
    </w:p>
    <w:p w:rsidR="00423985" w:rsidRDefault="00423985" w:rsidP="001E4B4C">
      <w:pPr>
        <w:pStyle w:val="Odsekzoznamu"/>
        <w:numPr>
          <w:ilvl w:val="0"/>
          <w:numId w:val="23"/>
        </w:numPr>
        <w:spacing w:after="0"/>
        <w:rPr>
          <w:rFonts w:ascii="Times New Roman" w:hAnsi="Times New Roman" w:cs="Times New Roman"/>
        </w:rPr>
      </w:pPr>
      <w:r>
        <w:rPr>
          <w:rFonts w:ascii="Times New Roman" w:hAnsi="Times New Roman" w:cs="Times New Roman"/>
        </w:rPr>
        <w:t>sú</w:t>
      </w:r>
      <w:r w:rsidRPr="00423985">
        <w:rPr>
          <w:rFonts w:ascii="Times New Roman" w:hAnsi="Times New Roman" w:cs="Times New Roman"/>
        </w:rPr>
        <w:t xml:space="preserve"> enzýmy z</w:t>
      </w:r>
      <w:r>
        <w:rPr>
          <w:rFonts w:ascii="Times New Roman" w:hAnsi="Times New Roman" w:cs="Times New Roman"/>
        </w:rPr>
        <w:t>o</w:t>
      </w:r>
      <w:r w:rsidRPr="00423985">
        <w:rPr>
          <w:rFonts w:ascii="Times New Roman" w:hAnsi="Times New Roman" w:cs="Times New Roman"/>
        </w:rPr>
        <w:t xml:space="preserve"> skupiny kináz, ktoré katalyzuj</w:t>
      </w:r>
      <w:r>
        <w:rPr>
          <w:rFonts w:ascii="Times New Roman" w:hAnsi="Times New Roman" w:cs="Times New Roman"/>
        </w:rPr>
        <w:t xml:space="preserve">ú </w:t>
      </w:r>
      <w:r w:rsidRPr="00423985">
        <w:rPr>
          <w:rFonts w:ascii="Times New Roman" w:hAnsi="Times New Roman" w:cs="Times New Roman"/>
        </w:rPr>
        <w:t>väzbu fosfátov</w:t>
      </w:r>
      <w:r>
        <w:rPr>
          <w:rFonts w:ascii="Times New Roman" w:hAnsi="Times New Roman" w:cs="Times New Roman"/>
        </w:rPr>
        <w:t xml:space="preserve">ej </w:t>
      </w:r>
      <w:r w:rsidRPr="00423985">
        <w:rPr>
          <w:rFonts w:ascii="Times New Roman" w:hAnsi="Times New Roman" w:cs="Times New Roman"/>
        </w:rPr>
        <w:t>skupiny (fosforyl</w:t>
      </w:r>
      <w:r>
        <w:rPr>
          <w:rFonts w:ascii="Times New Roman" w:hAnsi="Times New Roman" w:cs="Times New Roman"/>
        </w:rPr>
        <w:t>á</w:t>
      </w:r>
      <w:r w:rsidRPr="00423985">
        <w:rPr>
          <w:rFonts w:ascii="Times New Roman" w:hAnsi="Times New Roman" w:cs="Times New Roman"/>
        </w:rPr>
        <w:t>ci</w:t>
      </w:r>
      <w:r>
        <w:rPr>
          <w:rFonts w:ascii="Times New Roman" w:hAnsi="Times New Roman" w:cs="Times New Roman"/>
        </w:rPr>
        <w:t>ou</w:t>
      </w:r>
      <w:r w:rsidRPr="00423985">
        <w:rPr>
          <w:rFonts w:ascii="Times New Roman" w:hAnsi="Times New Roman" w:cs="Times New Roman"/>
        </w:rPr>
        <w:t>) na aminokyselinov</w:t>
      </w:r>
      <w:r>
        <w:rPr>
          <w:rFonts w:ascii="Times New Roman" w:hAnsi="Times New Roman" w:cs="Times New Roman"/>
        </w:rPr>
        <w:t xml:space="preserve">ých </w:t>
      </w:r>
      <w:r w:rsidRPr="00423985">
        <w:rPr>
          <w:rFonts w:ascii="Times New Roman" w:hAnsi="Times New Roman" w:cs="Times New Roman"/>
        </w:rPr>
        <w:t>zbytk</w:t>
      </w:r>
      <w:r>
        <w:rPr>
          <w:rFonts w:ascii="Times New Roman" w:hAnsi="Times New Roman" w:cs="Times New Roman"/>
        </w:rPr>
        <w:t xml:space="preserve">och </w:t>
      </w:r>
      <w:r w:rsidRPr="00423985">
        <w:rPr>
          <w:rFonts w:ascii="Times New Roman" w:hAnsi="Times New Roman" w:cs="Times New Roman"/>
        </w:rPr>
        <w:t>v</w:t>
      </w:r>
      <w:r>
        <w:rPr>
          <w:rFonts w:ascii="Times New Roman" w:hAnsi="Times New Roman" w:cs="Times New Roman"/>
        </w:rPr>
        <w:t> </w:t>
      </w:r>
      <w:r w:rsidRPr="00423985">
        <w:rPr>
          <w:rFonts w:ascii="Times New Roman" w:hAnsi="Times New Roman" w:cs="Times New Roman"/>
        </w:rPr>
        <w:t>prote</w:t>
      </w:r>
      <w:r>
        <w:rPr>
          <w:rFonts w:ascii="Times New Roman" w:hAnsi="Times New Roman" w:cs="Times New Roman"/>
        </w:rPr>
        <w:t>ínoch</w:t>
      </w:r>
    </w:p>
    <w:p w:rsidR="00423985" w:rsidRDefault="00423985" w:rsidP="001E4B4C">
      <w:pPr>
        <w:pStyle w:val="Odsekzoznamu"/>
        <w:numPr>
          <w:ilvl w:val="0"/>
          <w:numId w:val="23"/>
        </w:numPr>
        <w:spacing w:after="0"/>
        <w:rPr>
          <w:rFonts w:ascii="Times New Roman" w:hAnsi="Times New Roman" w:cs="Times New Roman"/>
        </w:rPr>
      </w:pPr>
      <w:r>
        <w:rPr>
          <w:rFonts w:ascii="Times New Roman" w:hAnsi="Times New Roman" w:cs="Times New Roman"/>
        </w:rPr>
        <w:t>posttranslačná modifikácia</w:t>
      </w:r>
    </w:p>
    <w:p w:rsidR="001E4B4C" w:rsidRDefault="001E4B4C" w:rsidP="001E4B4C">
      <w:pPr>
        <w:pStyle w:val="Odsekzoznamu"/>
        <w:numPr>
          <w:ilvl w:val="0"/>
          <w:numId w:val="23"/>
        </w:numPr>
        <w:spacing w:after="0"/>
        <w:rPr>
          <w:rFonts w:ascii="Times New Roman" w:hAnsi="Times New Roman" w:cs="Times New Roman"/>
        </w:rPr>
      </w:pPr>
      <w:r w:rsidRPr="001E4B4C">
        <w:rPr>
          <w:rFonts w:ascii="Times New Roman" w:hAnsi="Times New Roman" w:cs="Times New Roman"/>
        </w:rPr>
        <w:t>enzýmy uplatňujúce sa v</w:t>
      </w:r>
      <w:r>
        <w:rPr>
          <w:rFonts w:ascii="Times New Roman" w:hAnsi="Times New Roman" w:cs="Times New Roman"/>
        </w:rPr>
        <w:t> </w:t>
      </w:r>
      <w:r w:rsidRPr="001E4B4C">
        <w:rPr>
          <w:rFonts w:ascii="Times New Roman" w:hAnsi="Times New Roman" w:cs="Times New Roman"/>
        </w:rPr>
        <w:t>signalizácii</w:t>
      </w:r>
    </w:p>
    <w:p w:rsidR="001E4B4C" w:rsidRDefault="001E4B4C" w:rsidP="001E4B4C">
      <w:pPr>
        <w:pStyle w:val="Odsekzoznamu"/>
        <w:numPr>
          <w:ilvl w:val="0"/>
          <w:numId w:val="23"/>
        </w:numPr>
        <w:spacing w:after="0"/>
        <w:rPr>
          <w:rFonts w:ascii="Times New Roman" w:hAnsi="Times New Roman" w:cs="Times New Roman"/>
        </w:rPr>
      </w:pPr>
      <w:r w:rsidRPr="001E4B4C">
        <w:rPr>
          <w:rFonts w:ascii="Times New Roman" w:hAnsi="Times New Roman" w:cs="Times New Roman"/>
        </w:rPr>
        <w:t xml:space="preserve">prenos samotného signálu spočíva v tom, že jedna zložka sa aktivuje </w:t>
      </w:r>
      <w:r>
        <w:rPr>
          <w:rFonts w:ascii="Times New Roman" w:hAnsi="Times New Roman" w:cs="Times New Roman"/>
        </w:rPr>
        <w:t>-</w:t>
      </w:r>
      <w:r w:rsidRPr="001E4B4C">
        <w:rPr>
          <w:rFonts w:ascii="Times New Roman" w:hAnsi="Times New Roman" w:cs="Times New Roman"/>
        </w:rPr>
        <w:t xml:space="preserve"> často fosforyláciou</w:t>
      </w:r>
      <w:r>
        <w:rPr>
          <w:rFonts w:ascii="Times New Roman" w:hAnsi="Times New Roman" w:cs="Times New Roman"/>
        </w:rPr>
        <w:t xml:space="preserve"> </w:t>
      </w:r>
      <w:r w:rsidRPr="001E4B4C">
        <w:rPr>
          <w:rFonts w:ascii="Times New Roman" w:hAnsi="Times New Roman" w:cs="Times New Roman"/>
        </w:rPr>
        <w:t>druhej zložky a kaskádovito sa presúva signál až k najvzdialenejšej molekule</w:t>
      </w:r>
      <w:r>
        <w:rPr>
          <w:rFonts w:ascii="Times New Roman" w:hAnsi="Times New Roman" w:cs="Times New Roman"/>
        </w:rPr>
        <w:t xml:space="preserve"> </w:t>
      </w:r>
      <w:r w:rsidRPr="001E4B4C">
        <w:rPr>
          <w:rFonts w:ascii="Times New Roman" w:hAnsi="Times New Roman" w:cs="Times New Roman"/>
        </w:rPr>
        <w:t xml:space="preserve">- </w:t>
      </w:r>
      <w:r>
        <w:rPr>
          <w:rFonts w:ascii="Times New Roman" w:hAnsi="Times New Roman" w:cs="Times New Roman"/>
        </w:rPr>
        <w:t>k príjemcovi, ktorý je najčastejšie transkripčný faktorom</w:t>
      </w:r>
    </w:p>
    <w:p w:rsidR="001E4B4C" w:rsidRDefault="001E4B4C" w:rsidP="00423985">
      <w:pPr>
        <w:pStyle w:val="Odsekzoznamu"/>
        <w:numPr>
          <w:ilvl w:val="0"/>
          <w:numId w:val="23"/>
        </w:numPr>
        <w:spacing w:after="0"/>
        <w:rPr>
          <w:rFonts w:ascii="Times New Roman" w:hAnsi="Times New Roman" w:cs="Times New Roman"/>
        </w:rPr>
      </w:pPr>
      <w:r>
        <w:rPr>
          <w:rFonts w:ascii="Times New Roman" w:hAnsi="Times New Roman" w:cs="Times New Roman"/>
        </w:rPr>
        <w:t>fosforylačné</w:t>
      </w:r>
      <w:r w:rsidRPr="001E4B4C">
        <w:rPr>
          <w:rFonts w:ascii="Times New Roman" w:hAnsi="Times New Roman" w:cs="Times New Roman"/>
        </w:rPr>
        <w:t xml:space="preserve"> deje prebiehajú najčastejšie po katalýze proteinkinázami</w:t>
      </w:r>
      <w:r>
        <w:rPr>
          <w:rFonts w:ascii="Times New Roman" w:hAnsi="Times New Roman" w:cs="Times New Roman"/>
        </w:rPr>
        <w:t xml:space="preserve"> </w:t>
      </w:r>
      <w:r w:rsidRPr="001E4B4C">
        <w:rPr>
          <w:rFonts w:ascii="Times New Roman" w:hAnsi="Times New Roman" w:cs="Times New Roman"/>
        </w:rPr>
        <w:t>- katalyzujú jedno</w:t>
      </w:r>
      <w:r>
        <w:rPr>
          <w:rFonts w:ascii="Times New Roman" w:hAnsi="Times New Roman" w:cs="Times New Roman"/>
        </w:rPr>
        <w:t xml:space="preserve"> </w:t>
      </w:r>
      <w:r w:rsidRPr="001E4B4C">
        <w:rPr>
          <w:rFonts w:ascii="Times New Roman" w:hAnsi="Times New Roman" w:cs="Times New Roman"/>
        </w:rPr>
        <w:t>alebo viacero OH/fenolových skupín v</w:t>
      </w:r>
      <w:r>
        <w:rPr>
          <w:rFonts w:ascii="Times New Roman" w:hAnsi="Times New Roman" w:cs="Times New Roman"/>
        </w:rPr>
        <w:t> </w:t>
      </w:r>
      <w:r w:rsidRPr="001E4B4C">
        <w:rPr>
          <w:rFonts w:ascii="Times New Roman" w:hAnsi="Times New Roman" w:cs="Times New Roman"/>
        </w:rPr>
        <w:t>bunke</w:t>
      </w:r>
      <w:r>
        <w:rPr>
          <w:rFonts w:ascii="Times New Roman" w:hAnsi="Times New Roman" w:cs="Times New Roman"/>
        </w:rPr>
        <w:t>,</w:t>
      </w:r>
      <w:r w:rsidRPr="001E4B4C">
        <w:rPr>
          <w:rFonts w:ascii="Times New Roman" w:hAnsi="Times New Roman" w:cs="Times New Roman"/>
        </w:rPr>
        <w:t xml:space="preserve"> pričom využívajú </w:t>
      </w:r>
      <w:r>
        <w:rPr>
          <w:rFonts w:ascii="Times New Roman" w:hAnsi="Times New Roman" w:cs="Times New Roman"/>
        </w:rPr>
        <w:t>energiu</w:t>
      </w:r>
      <w:r w:rsidRPr="001E4B4C">
        <w:rPr>
          <w:rFonts w:ascii="Times New Roman" w:hAnsi="Times New Roman" w:cs="Times New Roman"/>
        </w:rPr>
        <w:t xml:space="preserve"> z ATP a protón ako donor</w:t>
      </w:r>
    </w:p>
    <w:p w:rsidR="00423985" w:rsidRDefault="00423985" w:rsidP="00423985">
      <w:pPr>
        <w:spacing w:after="0"/>
        <w:rPr>
          <w:rFonts w:ascii="Times New Roman" w:hAnsi="Times New Roman" w:cs="Times New Roman"/>
        </w:rPr>
      </w:pPr>
    </w:p>
    <w:p w:rsidR="005E375F" w:rsidRDefault="005E375F" w:rsidP="00423985">
      <w:pPr>
        <w:spacing w:after="0"/>
        <w:rPr>
          <w:rFonts w:ascii="Times New Roman" w:hAnsi="Times New Roman" w:cs="Times New Roman"/>
          <w:b/>
          <w:bCs/>
        </w:rPr>
      </w:pPr>
    </w:p>
    <w:p w:rsidR="005E375F" w:rsidRDefault="005E375F" w:rsidP="00423985">
      <w:pPr>
        <w:spacing w:after="0"/>
        <w:rPr>
          <w:rFonts w:ascii="Times New Roman" w:hAnsi="Times New Roman" w:cs="Times New Roman"/>
          <w:b/>
          <w:bCs/>
        </w:rPr>
      </w:pPr>
    </w:p>
    <w:p w:rsidR="005E375F" w:rsidRDefault="005E375F" w:rsidP="00423985">
      <w:pPr>
        <w:spacing w:after="0"/>
        <w:rPr>
          <w:rFonts w:ascii="Times New Roman" w:hAnsi="Times New Roman" w:cs="Times New Roman"/>
          <w:b/>
          <w:bCs/>
        </w:rPr>
      </w:pPr>
    </w:p>
    <w:p w:rsidR="005E375F" w:rsidRDefault="005E375F" w:rsidP="00423985">
      <w:pPr>
        <w:spacing w:after="0"/>
        <w:rPr>
          <w:rFonts w:ascii="Times New Roman" w:hAnsi="Times New Roman" w:cs="Times New Roman"/>
          <w:b/>
          <w:bCs/>
        </w:rPr>
      </w:pPr>
    </w:p>
    <w:p w:rsidR="005E375F" w:rsidRDefault="005E375F" w:rsidP="00423985">
      <w:pPr>
        <w:spacing w:after="0"/>
        <w:rPr>
          <w:rFonts w:ascii="Times New Roman" w:hAnsi="Times New Roman" w:cs="Times New Roman"/>
          <w:b/>
          <w:bCs/>
        </w:rPr>
      </w:pPr>
    </w:p>
    <w:p w:rsidR="005E375F" w:rsidRDefault="005E375F" w:rsidP="00423985">
      <w:pPr>
        <w:spacing w:after="0"/>
        <w:rPr>
          <w:rFonts w:ascii="Times New Roman" w:hAnsi="Times New Roman" w:cs="Times New Roman"/>
          <w:b/>
          <w:bCs/>
        </w:rPr>
      </w:pPr>
    </w:p>
    <w:p w:rsidR="005E375F" w:rsidRDefault="005E375F" w:rsidP="00423985">
      <w:pPr>
        <w:spacing w:after="0"/>
        <w:rPr>
          <w:rFonts w:ascii="Times New Roman" w:hAnsi="Times New Roman" w:cs="Times New Roman"/>
          <w:b/>
          <w:bCs/>
        </w:rPr>
      </w:pPr>
    </w:p>
    <w:p w:rsidR="005E375F" w:rsidRDefault="005E375F" w:rsidP="00423985">
      <w:pPr>
        <w:spacing w:after="0"/>
        <w:rPr>
          <w:rFonts w:ascii="Times New Roman" w:hAnsi="Times New Roman" w:cs="Times New Roman"/>
          <w:b/>
          <w:bCs/>
        </w:rPr>
      </w:pPr>
    </w:p>
    <w:p w:rsidR="005E375F" w:rsidRDefault="005E375F" w:rsidP="00423985">
      <w:pPr>
        <w:spacing w:after="0"/>
        <w:rPr>
          <w:rFonts w:ascii="Times New Roman" w:hAnsi="Times New Roman" w:cs="Times New Roman"/>
          <w:b/>
          <w:bCs/>
        </w:rPr>
      </w:pPr>
    </w:p>
    <w:p w:rsidR="005E375F" w:rsidRPr="005E375F" w:rsidRDefault="005E375F" w:rsidP="00423985">
      <w:pPr>
        <w:spacing w:after="0"/>
        <w:rPr>
          <w:rFonts w:ascii="Times New Roman" w:hAnsi="Times New Roman" w:cs="Times New Roman"/>
          <w:b/>
          <w:bCs/>
        </w:rPr>
      </w:pPr>
      <w:r w:rsidRPr="005E375F">
        <w:rPr>
          <w:rFonts w:ascii="Times New Roman" w:hAnsi="Times New Roman" w:cs="Times New Roman"/>
          <w:b/>
          <w:bCs/>
        </w:rPr>
        <w:lastRenderedPageBreak/>
        <w:t>CYTOKÍNY</w:t>
      </w:r>
    </w:p>
    <w:p w:rsidR="005E375F" w:rsidRDefault="005E375F" w:rsidP="005E375F">
      <w:pPr>
        <w:pStyle w:val="Odsekzoznamu"/>
        <w:numPr>
          <w:ilvl w:val="0"/>
          <w:numId w:val="25"/>
        </w:numPr>
        <w:spacing w:after="0"/>
        <w:rPr>
          <w:rFonts w:ascii="Times New Roman" w:hAnsi="Times New Roman" w:cs="Times New Roman"/>
        </w:rPr>
      </w:pPr>
      <w:r w:rsidRPr="005E375F">
        <w:rPr>
          <w:rFonts w:ascii="Times New Roman" w:hAnsi="Times New Roman" w:cs="Times New Roman"/>
        </w:rPr>
        <w:t xml:space="preserve">sú </w:t>
      </w:r>
      <w:r>
        <w:rPr>
          <w:rFonts w:ascii="Times New Roman" w:hAnsi="Times New Roman" w:cs="Times New Roman"/>
        </w:rPr>
        <w:t xml:space="preserve">to </w:t>
      </w:r>
      <w:r w:rsidRPr="005E375F">
        <w:rPr>
          <w:rFonts w:ascii="Times New Roman" w:hAnsi="Times New Roman" w:cs="Times New Roman"/>
        </w:rPr>
        <w:t>molekuly, ktoré prenášajú dôležitú informáciu medzi bunkami a majú vplyv na reguláciu rastu, delenie bunky, diferenciáciu, zápal a</w:t>
      </w:r>
      <w:r>
        <w:rPr>
          <w:rFonts w:ascii="Times New Roman" w:hAnsi="Times New Roman" w:cs="Times New Roman"/>
        </w:rPr>
        <w:t> </w:t>
      </w:r>
      <w:r w:rsidRPr="005E375F">
        <w:rPr>
          <w:rFonts w:ascii="Times New Roman" w:hAnsi="Times New Roman" w:cs="Times New Roman"/>
        </w:rPr>
        <w:t>obranyschopnosť</w:t>
      </w:r>
    </w:p>
    <w:p w:rsidR="005E375F" w:rsidRDefault="005E375F" w:rsidP="005E375F">
      <w:pPr>
        <w:pStyle w:val="Odsekzoznamu"/>
        <w:numPr>
          <w:ilvl w:val="0"/>
          <w:numId w:val="25"/>
        </w:numPr>
        <w:spacing w:after="0"/>
        <w:rPr>
          <w:rFonts w:ascii="Times New Roman" w:hAnsi="Times New Roman" w:cs="Times New Roman"/>
        </w:rPr>
      </w:pPr>
      <w:r>
        <w:rPr>
          <w:rFonts w:ascii="Times New Roman" w:hAnsi="Times New Roman" w:cs="Times New Roman"/>
        </w:rPr>
        <w:t>s</w:t>
      </w:r>
      <w:r w:rsidRPr="005E375F">
        <w:rPr>
          <w:rFonts w:ascii="Times New Roman" w:hAnsi="Times New Roman" w:cs="Times New Roman"/>
        </w:rPr>
        <w:t xml:space="preserve">ú zároveň základnými regulátormi imunitného systému a pre niektoré účely je nutné koordinované pôsobenie niekoľkých rôznych cytokínov </w:t>
      </w:r>
      <w:r>
        <w:rPr>
          <w:rFonts w:ascii="Times New Roman" w:hAnsi="Times New Roman" w:cs="Times New Roman"/>
        </w:rPr>
        <w:t>-</w:t>
      </w:r>
      <w:r w:rsidRPr="005E375F">
        <w:rPr>
          <w:rFonts w:ascii="Times New Roman" w:hAnsi="Times New Roman" w:cs="Times New Roman"/>
        </w:rPr>
        <w:t xml:space="preserve"> tieto synergistické a antagonistické interakcie medzi cytokínmi nazývame </w:t>
      </w:r>
      <w:proofErr w:type="spellStart"/>
      <w:r w:rsidRPr="005E375F">
        <w:rPr>
          <w:rFonts w:ascii="Times New Roman" w:hAnsi="Times New Roman" w:cs="Times New Roman"/>
        </w:rPr>
        <w:t>cytokínová</w:t>
      </w:r>
      <w:proofErr w:type="spellEnd"/>
      <w:r w:rsidRPr="005E375F">
        <w:rPr>
          <w:rFonts w:ascii="Times New Roman" w:hAnsi="Times New Roman" w:cs="Times New Roman"/>
        </w:rPr>
        <w:t xml:space="preserve"> sieť</w:t>
      </w:r>
    </w:p>
    <w:p w:rsidR="005E375F" w:rsidRDefault="005E375F" w:rsidP="005E375F">
      <w:pPr>
        <w:pStyle w:val="Odsekzoznamu"/>
        <w:numPr>
          <w:ilvl w:val="0"/>
          <w:numId w:val="25"/>
        </w:numPr>
        <w:spacing w:after="0"/>
        <w:rPr>
          <w:rFonts w:ascii="Times New Roman" w:hAnsi="Times New Roman" w:cs="Times New Roman"/>
        </w:rPr>
      </w:pPr>
      <w:r w:rsidRPr="005E375F">
        <w:rPr>
          <w:rFonts w:ascii="Times New Roman" w:hAnsi="Times New Roman" w:cs="Times New Roman"/>
        </w:rPr>
        <w:t xml:space="preserve">v tele </w:t>
      </w:r>
      <w:r>
        <w:rPr>
          <w:rFonts w:ascii="Times New Roman" w:hAnsi="Times New Roman" w:cs="Times New Roman"/>
        </w:rPr>
        <w:t xml:space="preserve">sa </w:t>
      </w:r>
      <w:r w:rsidRPr="005E375F">
        <w:rPr>
          <w:rFonts w:ascii="Times New Roman" w:hAnsi="Times New Roman" w:cs="Times New Roman"/>
        </w:rPr>
        <w:t>nachádzajú buď rozpustené v tekutine (plazma, tkanivová tekutina) alebo viazané na membránu (tzv. membránové formy)</w:t>
      </w:r>
    </w:p>
    <w:p w:rsidR="005E375F" w:rsidRDefault="005E375F" w:rsidP="005E375F">
      <w:pPr>
        <w:pStyle w:val="Odsekzoznamu"/>
        <w:numPr>
          <w:ilvl w:val="0"/>
          <w:numId w:val="25"/>
        </w:numPr>
        <w:spacing w:after="0"/>
        <w:rPr>
          <w:rFonts w:ascii="Times New Roman" w:hAnsi="Times New Roman" w:cs="Times New Roman"/>
        </w:rPr>
      </w:pPr>
      <w:r>
        <w:rPr>
          <w:rFonts w:ascii="Times New Roman" w:hAnsi="Times New Roman" w:cs="Times New Roman"/>
        </w:rPr>
        <w:t>základné charakteristiky:</w:t>
      </w:r>
    </w:p>
    <w:p w:rsidR="005E375F" w:rsidRPr="005E375F" w:rsidRDefault="005E375F" w:rsidP="005E375F">
      <w:pPr>
        <w:pStyle w:val="Odsekzoznamu"/>
        <w:numPr>
          <w:ilvl w:val="0"/>
          <w:numId w:val="26"/>
        </w:numPr>
        <w:spacing w:after="0"/>
        <w:rPr>
          <w:rFonts w:ascii="Times New Roman" w:hAnsi="Times New Roman" w:cs="Times New Roman"/>
        </w:rPr>
      </w:pPr>
      <w:r w:rsidRPr="005E375F">
        <w:rPr>
          <w:rFonts w:ascii="Times New Roman" w:hAnsi="Times New Roman" w:cs="Times New Roman"/>
          <w:b/>
          <w:bCs/>
        </w:rPr>
        <w:t>pleiotropia</w:t>
      </w:r>
      <w:r>
        <w:rPr>
          <w:rFonts w:ascii="Times New Roman" w:hAnsi="Times New Roman" w:cs="Times New Roman"/>
        </w:rPr>
        <w:t>:</w:t>
      </w:r>
      <w:r w:rsidRPr="005E375F">
        <w:rPr>
          <w:rFonts w:ascii="Times New Roman" w:hAnsi="Times New Roman" w:cs="Times New Roman"/>
        </w:rPr>
        <w:t xml:space="preserve"> pôsobenie cytokínu na niekoľko rôznych druhov buniek (napr. B-lymfocyty, mastocyty)</w:t>
      </w:r>
    </w:p>
    <w:p w:rsidR="005E375F" w:rsidRPr="005E375F" w:rsidRDefault="005E375F" w:rsidP="005E375F">
      <w:pPr>
        <w:pStyle w:val="Odsekzoznamu"/>
        <w:numPr>
          <w:ilvl w:val="0"/>
          <w:numId w:val="26"/>
        </w:numPr>
        <w:spacing w:after="0"/>
        <w:rPr>
          <w:rFonts w:ascii="Times New Roman" w:hAnsi="Times New Roman" w:cs="Times New Roman"/>
        </w:rPr>
      </w:pPr>
      <w:r w:rsidRPr="005E375F">
        <w:rPr>
          <w:rFonts w:ascii="Times New Roman" w:hAnsi="Times New Roman" w:cs="Times New Roman"/>
          <w:b/>
          <w:bCs/>
        </w:rPr>
        <w:t>špecificita</w:t>
      </w:r>
      <w:r w:rsidRPr="005E375F">
        <w:rPr>
          <w:rFonts w:ascii="Times New Roman" w:hAnsi="Times New Roman" w:cs="Times New Roman"/>
        </w:rPr>
        <w:t>: účinok je typický len pre daný cytokín,</w:t>
      </w:r>
    </w:p>
    <w:p w:rsidR="005E375F" w:rsidRPr="005E375F" w:rsidRDefault="005E375F" w:rsidP="005E375F">
      <w:pPr>
        <w:pStyle w:val="Odsekzoznamu"/>
        <w:numPr>
          <w:ilvl w:val="0"/>
          <w:numId w:val="26"/>
        </w:numPr>
        <w:spacing w:after="0"/>
        <w:rPr>
          <w:rFonts w:ascii="Times New Roman" w:hAnsi="Times New Roman" w:cs="Times New Roman"/>
        </w:rPr>
      </w:pPr>
      <w:r w:rsidRPr="005E375F">
        <w:rPr>
          <w:rFonts w:ascii="Times New Roman" w:hAnsi="Times New Roman" w:cs="Times New Roman"/>
          <w:b/>
          <w:bCs/>
        </w:rPr>
        <w:t>redundancia</w:t>
      </w:r>
      <w:r w:rsidRPr="005E375F">
        <w:rPr>
          <w:rFonts w:ascii="Times New Roman" w:hAnsi="Times New Roman" w:cs="Times New Roman"/>
        </w:rPr>
        <w:t>: niektoré cytokíny môžu byť pre zmenu nahradené inými, napr. IL-2 aj IL-4 stimulujú proliferáciu B lymfocytov</w:t>
      </w:r>
    </w:p>
    <w:p w:rsidR="005E375F" w:rsidRPr="005E375F" w:rsidRDefault="005E375F" w:rsidP="005E375F">
      <w:pPr>
        <w:pStyle w:val="Odsekzoznamu"/>
        <w:numPr>
          <w:ilvl w:val="0"/>
          <w:numId w:val="26"/>
        </w:numPr>
        <w:spacing w:after="0"/>
        <w:rPr>
          <w:rFonts w:ascii="Times New Roman" w:hAnsi="Times New Roman" w:cs="Times New Roman"/>
        </w:rPr>
      </w:pPr>
      <w:proofErr w:type="spellStart"/>
      <w:r w:rsidRPr="005E375F">
        <w:rPr>
          <w:rFonts w:ascii="Times New Roman" w:hAnsi="Times New Roman" w:cs="Times New Roman"/>
          <w:b/>
          <w:bCs/>
        </w:rPr>
        <w:t>synergizmus</w:t>
      </w:r>
      <w:proofErr w:type="spellEnd"/>
      <w:r w:rsidRPr="005E375F">
        <w:rPr>
          <w:rFonts w:ascii="Times New Roman" w:hAnsi="Times New Roman" w:cs="Times New Roman"/>
        </w:rPr>
        <w:t>: účinky rôznych cytokínov sa vzájomne dopĺňajú</w:t>
      </w:r>
    </w:p>
    <w:p w:rsidR="005E375F" w:rsidRPr="005E375F" w:rsidRDefault="005E375F" w:rsidP="005E375F">
      <w:pPr>
        <w:pStyle w:val="Odsekzoznamu"/>
        <w:numPr>
          <w:ilvl w:val="0"/>
          <w:numId w:val="26"/>
        </w:numPr>
        <w:spacing w:after="0"/>
        <w:rPr>
          <w:rFonts w:ascii="Times New Roman" w:hAnsi="Times New Roman" w:cs="Times New Roman"/>
        </w:rPr>
      </w:pPr>
      <w:r w:rsidRPr="005E375F">
        <w:rPr>
          <w:rFonts w:ascii="Times New Roman" w:hAnsi="Times New Roman" w:cs="Times New Roman"/>
          <w:b/>
          <w:bCs/>
        </w:rPr>
        <w:t>antagonizmus</w:t>
      </w:r>
      <w:r w:rsidRPr="005E375F">
        <w:rPr>
          <w:rFonts w:ascii="Times New Roman" w:hAnsi="Times New Roman" w:cs="Times New Roman"/>
        </w:rPr>
        <w:t xml:space="preserve">: jeden cytokín blokuje účinky iného cytokínu (napr. IFN-γ blokuje prepnutie na syntézu </w:t>
      </w:r>
      <w:proofErr w:type="spellStart"/>
      <w:r w:rsidRPr="005E375F">
        <w:rPr>
          <w:rFonts w:ascii="Times New Roman" w:hAnsi="Times New Roman" w:cs="Times New Roman"/>
        </w:rPr>
        <w:t>IgE</w:t>
      </w:r>
      <w:proofErr w:type="spellEnd"/>
      <w:r w:rsidRPr="005E375F">
        <w:rPr>
          <w:rFonts w:ascii="Times New Roman" w:hAnsi="Times New Roman" w:cs="Times New Roman"/>
        </w:rPr>
        <w:t>, ktorý indukuje IL-4[1])</w:t>
      </w:r>
    </w:p>
    <w:p w:rsidR="005E375F" w:rsidRDefault="005E375F" w:rsidP="005E375F">
      <w:pPr>
        <w:pStyle w:val="Odsekzoznamu"/>
        <w:numPr>
          <w:ilvl w:val="0"/>
          <w:numId w:val="26"/>
        </w:numPr>
        <w:spacing w:after="0"/>
        <w:rPr>
          <w:rFonts w:ascii="Times New Roman" w:hAnsi="Times New Roman" w:cs="Times New Roman"/>
        </w:rPr>
      </w:pPr>
      <w:r w:rsidRPr="005E375F">
        <w:rPr>
          <w:rFonts w:ascii="Times New Roman" w:hAnsi="Times New Roman" w:cs="Times New Roman"/>
          <w:b/>
          <w:bCs/>
        </w:rPr>
        <w:t>pôsobenie v kaskáde</w:t>
      </w:r>
      <w:r w:rsidRPr="005E375F">
        <w:rPr>
          <w:rFonts w:ascii="Times New Roman" w:hAnsi="Times New Roman" w:cs="Times New Roman"/>
        </w:rPr>
        <w:t>: jeden cytokín indukuje tvorbu iného</w:t>
      </w:r>
    </w:p>
    <w:p w:rsidR="005E375F" w:rsidRPr="005E375F" w:rsidRDefault="005E375F" w:rsidP="005E375F">
      <w:pPr>
        <w:pStyle w:val="Odsekzoznamu"/>
        <w:numPr>
          <w:ilvl w:val="0"/>
          <w:numId w:val="27"/>
        </w:numPr>
        <w:spacing w:after="0"/>
        <w:rPr>
          <w:rFonts w:ascii="Times New Roman" w:hAnsi="Times New Roman" w:cs="Times New Roman"/>
        </w:rPr>
      </w:pPr>
      <w:r>
        <w:rPr>
          <w:rFonts w:ascii="Times New Roman" w:hAnsi="Times New Roman" w:cs="Times New Roman"/>
        </w:rPr>
        <w:t>p</w:t>
      </w:r>
      <w:r w:rsidRPr="005E375F">
        <w:rPr>
          <w:rFonts w:ascii="Times New Roman" w:hAnsi="Times New Roman" w:cs="Times New Roman"/>
        </w:rPr>
        <w:t>ôsobenie cytokínov (dané vzdialenosťou cieľovej štruktúry) môže byť:</w:t>
      </w:r>
    </w:p>
    <w:p w:rsidR="005E375F" w:rsidRPr="005E375F" w:rsidRDefault="005E375F" w:rsidP="005E375F">
      <w:pPr>
        <w:pStyle w:val="Odsekzoznamu"/>
        <w:numPr>
          <w:ilvl w:val="0"/>
          <w:numId w:val="28"/>
        </w:numPr>
        <w:spacing w:after="0"/>
        <w:rPr>
          <w:rFonts w:ascii="Times New Roman" w:hAnsi="Times New Roman" w:cs="Times New Roman"/>
        </w:rPr>
      </w:pPr>
      <w:r w:rsidRPr="005E375F">
        <w:rPr>
          <w:rFonts w:ascii="Times New Roman" w:hAnsi="Times New Roman" w:cs="Times New Roman"/>
        </w:rPr>
        <w:t>autokrinné</w:t>
      </w:r>
    </w:p>
    <w:p w:rsidR="005E375F" w:rsidRPr="005E375F" w:rsidRDefault="005E375F" w:rsidP="005E375F">
      <w:pPr>
        <w:pStyle w:val="Odsekzoznamu"/>
        <w:numPr>
          <w:ilvl w:val="0"/>
          <w:numId w:val="28"/>
        </w:numPr>
        <w:spacing w:after="0"/>
        <w:rPr>
          <w:rFonts w:ascii="Times New Roman" w:hAnsi="Times New Roman" w:cs="Times New Roman"/>
        </w:rPr>
      </w:pPr>
      <w:r w:rsidRPr="005E375F">
        <w:rPr>
          <w:rFonts w:ascii="Times New Roman" w:hAnsi="Times New Roman" w:cs="Times New Roman"/>
        </w:rPr>
        <w:t>parakrinné</w:t>
      </w:r>
    </w:p>
    <w:p w:rsidR="005E375F" w:rsidRDefault="005E375F" w:rsidP="005E375F">
      <w:pPr>
        <w:pStyle w:val="Odsekzoznamu"/>
        <w:numPr>
          <w:ilvl w:val="0"/>
          <w:numId w:val="28"/>
        </w:numPr>
        <w:spacing w:after="0"/>
        <w:rPr>
          <w:rFonts w:ascii="Times New Roman" w:hAnsi="Times New Roman" w:cs="Times New Roman"/>
        </w:rPr>
      </w:pPr>
      <w:r w:rsidRPr="005E375F">
        <w:rPr>
          <w:rFonts w:ascii="Times New Roman" w:hAnsi="Times New Roman" w:cs="Times New Roman"/>
        </w:rPr>
        <w:t>endokrinné</w:t>
      </w:r>
    </w:p>
    <w:p w:rsidR="005E375F" w:rsidRPr="005E375F" w:rsidRDefault="005E375F" w:rsidP="005E375F">
      <w:pPr>
        <w:pStyle w:val="Odsekzoznamu"/>
        <w:numPr>
          <w:ilvl w:val="0"/>
          <w:numId w:val="27"/>
        </w:numPr>
        <w:spacing w:after="0"/>
        <w:rPr>
          <w:rFonts w:ascii="Times New Roman" w:hAnsi="Times New Roman" w:cs="Times New Roman"/>
        </w:rPr>
      </w:pPr>
      <w:r>
        <w:rPr>
          <w:rFonts w:ascii="Times New Roman" w:hAnsi="Times New Roman" w:cs="Times New Roman"/>
        </w:rPr>
        <w:t>r</w:t>
      </w:r>
      <w:r w:rsidRPr="005E375F">
        <w:rPr>
          <w:rFonts w:ascii="Times New Roman" w:hAnsi="Times New Roman" w:cs="Times New Roman"/>
        </w:rPr>
        <w:t>eceptory pre cytokíny pozostávajú z dvoch (príp. troch) podjednotiek:</w:t>
      </w:r>
    </w:p>
    <w:p w:rsidR="005E375F" w:rsidRDefault="005E375F" w:rsidP="005E375F">
      <w:pPr>
        <w:pStyle w:val="Odsekzoznamu"/>
        <w:numPr>
          <w:ilvl w:val="0"/>
          <w:numId w:val="29"/>
        </w:numPr>
        <w:spacing w:after="0"/>
        <w:rPr>
          <w:rFonts w:ascii="Times New Roman" w:hAnsi="Times New Roman" w:cs="Times New Roman"/>
        </w:rPr>
      </w:pPr>
      <w:r w:rsidRPr="005E375F">
        <w:rPr>
          <w:rFonts w:ascii="Times New Roman" w:hAnsi="Times New Roman" w:cs="Times New Roman"/>
        </w:rPr>
        <w:t>prvá podjednotka slúži pre špecifickú väzbu cytokínu (je uložená extracelulárne)</w:t>
      </w:r>
    </w:p>
    <w:p w:rsidR="005E375F" w:rsidRPr="005E375F" w:rsidRDefault="005E375F" w:rsidP="005E375F">
      <w:pPr>
        <w:pStyle w:val="Odsekzoznamu"/>
        <w:numPr>
          <w:ilvl w:val="0"/>
          <w:numId w:val="29"/>
        </w:numPr>
        <w:spacing w:after="0"/>
        <w:rPr>
          <w:rFonts w:ascii="Times New Roman" w:hAnsi="Times New Roman" w:cs="Times New Roman"/>
        </w:rPr>
      </w:pPr>
      <w:r w:rsidRPr="005E375F">
        <w:rPr>
          <w:rFonts w:ascii="Times New Roman" w:hAnsi="Times New Roman" w:cs="Times New Roman"/>
        </w:rPr>
        <w:t>druhá (a príp. tretia) slúžia k spojeniu s intracelulárnymi signalizačnými molekulami</w:t>
      </w:r>
    </w:p>
    <w:p w:rsidR="005E375F" w:rsidRPr="005E375F" w:rsidRDefault="005E375F" w:rsidP="005E375F">
      <w:pPr>
        <w:pStyle w:val="Odsekzoznamu"/>
        <w:numPr>
          <w:ilvl w:val="0"/>
          <w:numId w:val="27"/>
        </w:numPr>
        <w:spacing w:after="0"/>
        <w:rPr>
          <w:rFonts w:ascii="Times New Roman" w:hAnsi="Times New Roman" w:cs="Times New Roman"/>
        </w:rPr>
      </w:pPr>
      <w:r>
        <w:rPr>
          <w:rFonts w:ascii="Times New Roman" w:hAnsi="Times New Roman" w:cs="Times New Roman"/>
        </w:rPr>
        <w:t>p</w:t>
      </w:r>
      <w:r w:rsidRPr="005E375F">
        <w:rPr>
          <w:rFonts w:ascii="Times New Roman" w:hAnsi="Times New Roman" w:cs="Times New Roman"/>
        </w:rPr>
        <w:t>renos signálu prebieha väčšinou prostredníctvom proteín kináz (najčastejšie kinázy skupiny Jak)</w:t>
      </w:r>
      <w:r>
        <w:rPr>
          <w:rFonts w:ascii="Times New Roman" w:hAnsi="Times New Roman" w:cs="Times New Roman"/>
        </w:rPr>
        <w:t xml:space="preserve"> - t</w:t>
      </w:r>
      <w:r w:rsidRPr="005E375F">
        <w:rPr>
          <w:rFonts w:ascii="Times New Roman" w:hAnsi="Times New Roman" w:cs="Times New Roman"/>
        </w:rPr>
        <w:t xml:space="preserve">ieto kinázy sú </w:t>
      </w:r>
      <w:proofErr w:type="spellStart"/>
      <w:r w:rsidRPr="005E375F">
        <w:rPr>
          <w:rFonts w:ascii="Times New Roman" w:hAnsi="Times New Roman" w:cs="Times New Roman"/>
        </w:rPr>
        <w:t>nekovalentne</w:t>
      </w:r>
      <w:proofErr w:type="spellEnd"/>
      <w:r w:rsidRPr="005E375F">
        <w:rPr>
          <w:rFonts w:ascii="Times New Roman" w:hAnsi="Times New Roman" w:cs="Times New Roman"/>
        </w:rPr>
        <w:t xml:space="preserve"> viazané na intracelulárnu časť receptoru</w:t>
      </w:r>
      <w:r>
        <w:rPr>
          <w:rFonts w:ascii="Times New Roman" w:hAnsi="Times New Roman" w:cs="Times New Roman"/>
        </w:rPr>
        <w:t>; p</w:t>
      </w:r>
      <w:r w:rsidRPr="005E375F">
        <w:rPr>
          <w:rFonts w:ascii="Times New Roman" w:hAnsi="Times New Roman" w:cs="Times New Roman"/>
        </w:rPr>
        <w:t>o naviazaní cytokínu dôjde k priblíženiu kináz k sebe a k ich vzájomnej aktivácii</w:t>
      </w:r>
      <w:r>
        <w:rPr>
          <w:rFonts w:ascii="Times New Roman" w:hAnsi="Times New Roman" w:cs="Times New Roman"/>
        </w:rPr>
        <w:t>; a</w:t>
      </w:r>
      <w:r w:rsidRPr="005E375F">
        <w:rPr>
          <w:rFonts w:ascii="Times New Roman" w:hAnsi="Times New Roman" w:cs="Times New Roman"/>
        </w:rPr>
        <w:t xml:space="preserve">ktivované enzýmy </w:t>
      </w:r>
      <w:proofErr w:type="spellStart"/>
      <w:r w:rsidRPr="005E375F">
        <w:rPr>
          <w:rFonts w:ascii="Times New Roman" w:hAnsi="Times New Roman" w:cs="Times New Roman"/>
        </w:rPr>
        <w:t>fosforylujú</w:t>
      </w:r>
      <w:proofErr w:type="spellEnd"/>
      <w:r w:rsidRPr="005E375F">
        <w:rPr>
          <w:rFonts w:ascii="Times New Roman" w:hAnsi="Times New Roman" w:cs="Times New Roman"/>
        </w:rPr>
        <w:t xml:space="preserve"> </w:t>
      </w:r>
      <w:r w:rsidRPr="005E375F">
        <w:rPr>
          <w:rFonts w:ascii="Times New Roman" w:hAnsi="Times New Roman" w:cs="Times New Roman"/>
        </w:rPr>
        <w:t>ďalšie</w:t>
      </w:r>
      <w:r w:rsidRPr="005E375F">
        <w:rPr>
          <w:rFonts w:ascii="Times New Roman" w:hAnsi="Times New Roman" w:cs="Times New Roman"/>
        </w:rPr>
        <w:t xml:space="preserve"> proteíny a spúšťa sa celá kaskáda</w:t>
      </w:r>
    </w:p>
    <w:p w:rsidR="005E375F" w:rsidRPr="005E375F" w:rsidRDefault="005E375F" w:rsidP="005E375F">
      <w:pPr>
        <w:pStyle w:val="Odsekzoznamu"/>
        <w:numPr>
          <w:ilvl w:val="0"/>
          <w:numId w:val="27"/>
        </w:numPr>
        <w:spacing w:after="0"/>
        <w:rPr>
          <w:rFonts w:ascii="Times New Roman" w:hAnsi="Times New Roman" w:cs="Times New Roman"/>
        </w:rPr>
      </w:pPr>
      <w:r>
        <w:rPr>
          <w:rFonts w:ascii="Times New Roman" w:hAnsi="Times New Roman" w:cs="Times New Roman"/>
        </w:rPr>
        <w:t>r</w:t>
      </w:r>
      <w:r w:rsidRPr="005E375F">
        <w:rPr>
          <w:rFonts w:ascii="Times New Roman" w:hAnsi="Times New Roman" w:cs="Times New Roman"/>
        </w:rPr>
        <w:t xml:space="preserve">eceptory pre </w:t>
      </w:r>
      <w:r>
        <w:rPr>
          <w:rFonts w:ascii="Times New Roman" w:hAnsi="Times New Roman" w:cs="Times New Roman"/>
        </w:rPr>
        <w:t>niektoré cytokíny</w:t>
      </w:r>
      <w:r w:rsidRPr="005E375F">
        <w:rPr>
          <w:rFonts w:ascii="Times New Roman" w:hAnsi="Times New Roman" w:cs="Times New Roman"/>
        </w:rPr>
        <w:t xml:space="preserve"> sú asociované s G proteínmi</w:t>
      </w:r>
    </w:p>
    <w:p w:rsidR="005E375F" w:rsidRPr="005E375F" w:rsidRDefault="005E375F" w:rsidP="005E375F">
      <w:pPr>
        <w:pStyle w:val="Odsekzoznamu"/>
        <w:numPr>
          <w:ilvl w:val="0"/>
          <w:numId w:val="27"/>
        </w:numPr>
        <w:spacing w:after="0"/>
        <w:rPr>
          <w:rFonts w:ascii="Times New Roman" w:hAnsi="Times New Roman" w:cs="Times New Roman"/>
        </w:rPr>
      </w:pPr>
      <w:r>
        <w:rPr>
          <w:rFonts w:ascii="Times New Roman" w:hAnsi="Times New Roman" w:cs="Times New Roman"/>
        </w:rPr>
        <w:t>n</w:t>
      </w:r>
      <w:r w:rsidRPr="005E375F">
        <w:rPr>
          <w:rFonts w:ascii="Times New Roman" w:hAnsi="Times New Roman" w:cs="Times New Roman"/>
        </w:rPr>
        <w:t xml:space="preserve">akoniec existujú niektoré receptory (napr. pre FGF, EGF, TGF-β), ktoré majú vo svojej cytoplazmatickej časti </w:t>
      </w:r>
      <w:proofErr w:type="spellStart"/>
      <w:r w:rsidRPr="005E375F">
        <w:rPr>
          <w:rFonts w:ascii="Times New Roman" w:hAnsi="Times New Roman" w:cs="Times New Roman"/>
        </w:rPr>
        <w:t>kinázovú</w:t>
      </w:r>
      <w:proofErr w:type="spellEnd"/>
      <w:r w:rsidRPr="005E375F">
        <w:rPr>
          <w:rFonts w:ascii="Times New Roman" w:hAnsi="Times New Roman" w:cs="Times New Roman"/>
        </w:rPr>
        <w:t xml:space="preserve"> doménu (tzv. receptorové kinázy)</w:t>
      </w:r>
    </w:p>
    <w:p w:rsidR="005E375F" w:rsidRDefault="005E375F" w:rsidP="005E375F">
      <w:pPr>
        <w:pStyle w:val="Odsekzoznamu"/>
        <w:numPr>
          <w:ilvl w:val="0"/>
          <w:numId w:val="27"/>
        </w:numPr>
        <w:spacing w:after="0"/>
        <w:rPr>
          <w:rFonts w:ascii="Times New Roman" w:hAnsi="Times New Roman" w:cs="Times New Roman"/>
        </w:rPr>
      </w:pPr>
      <w:r>
        <w:rPr>
          <w:rFonts w:ascii="Times New Roman" w:hAnsi="Times New Roman" w:cs="Times New Roman"/>
        </w:rPr>
        <w:t>k</w:t>
      </w:r>
      <w:r w:rsidRPr="005E375F">
        <w:rPr>
          <w:rFonts w:ascii="Times New Roman" w:hAnsi="Times New Roman" w:cs="Times New Roman"/>
        </w:rPr>
        <w:t>onečné výsledky signalizácie závisia na povahe receptoru a na spolupôsobení iných signálov</w:t>
      </w:r>
      <w:r>
        <w:rPr>
          <w:rFonts w:ascii="Times New Roman" w:hAnsi="Times New Roman" w:cs="Times New Roman"/>
        </w:rPr>
        <w:t xml:space="preserve"> - m</w:t>
      </w:r>
      <w:r w:rsidRPr="005E375F">
        <w:rPr>
          <w:rFonts w:ascii="Times New Roman" w:hAnsi="Times New Roman" w:cs="Times New Roman"/>
        </w:rPr>
        <w:t>ôže ísť takmer o čokoľvek od stimulácie proliferácie cez zmenu aktivity iónových kanálov a membránových enzýmov až po navodenie apoptózy</w:t>
      </w:r>
    </w:p>
    <w:p w:rsidR="005E375F" w:rsidRDefault="005E375F" w:rsidP="005E375F">
      <w:pPr>
        <w:pStyle w:val="Odsekzoznamu"/>
        <w:numPr>
          <w:ilvl w:val="0"/>
          <w:numId w:val="27"/>
        </w:numPr>
        <w:spacing w:after="0"/>
        <w:rPr>
          <w:rFonts w:ascii="Times New Roman" w:hAnsi="Times New Roman" w:cs="Times New Roman"/>
        </w:rPr>
      </w:pPr>
      <w:r>
        <w:rPr>
          <w:rFonts w:ascii="Times New Roman" w:hAnsi="Times New Roman" w:cs="Times New Roman"/>
        </w:rPr>
        <w:t>približné delenie:</w:t>
      </w:r>
    </w:p>
    <w:p w:rsidR="005E375F" w:rsidRPr="005E375F" w:rsidRDefault="005E375F" w:rsidP="005E375F">
      <w:pPr>
        <w:pStyle w:val="Odsekzoznamu"/>
        <w:numPr>
          <w:ilvl w:val="0"/>
          <w:numId w:val="30"/>
        </w:numPr>
        <w:spacing w:after="0"/>
        <w:rPr>
          <w:rFonts w:ascii="Times New Roman" w:hAnsi="Times New Roman" w:cs="Times New Roman"/>
        </w:rPr>
      </w:pPr>
      <w:r w:rsidRPr="005E375F">
        <w:rPr>
          <w:rFonts w:ascii="Times New Roman" w:hAnsi="Times New Roman" w:cs="Times New Roman"/>
        </w:rPr>
        <w:t>zápal podporujúce cytokíny (</w:t>
      </w:r>
      <w:proofErr w:type="spellStart"/>
      <w:r w:rsidRPr="005E375F">
        <w:rPr>
          <w:rFonts w:ascii="Times New Roman" w:hAnsi="Times New Roman" w:cs="Times New Roman"/>
        </w:rPr>
        <w:t>prozápalové</w:t>
      </w:r>
      <w:proofErr w:type="spellEnd"/>
      <w:r w:rsidRPr="005E375F">
        <w:rPr>
          <w:rFonts w:ascii="Times New Roman" w:hAnsi="Times New Roman" w:cs="Times New Roman"/>
        </w:rPr>
        <w:t>)</w:t>
      </w:r>
      <w:r>
        <w:rPr>
          <w:rFonts w:ascii="Times New Roman" w:hAnsi="Times New Roman" w:cs="Times New Roman"/>
        </w:rPr>
        <w:t xml:space="preserve">: </w:t>
      </w:r>
      <w:r w:rsidRPr="005E375F">
        <w:rPr>
          <w:rFonts w:ascii="Times New Roman" w:hAnsi="Times New Roman" w:cs="Times New Roman"/>
        </w:rPr>
        <w:t>IL-12,</w:t>
      </w:r>
    </w:p>
    <w:p w:rsidR="005E375F" w:rsidRDefault="005E375F" w:rsidP="00F00D73">
      <w:pPr>
        <w:pStyle w:val="Odsekzoznamu"/>
        <w:numPr>
          <w:ilvl w:val="0"/>
          <w:numId w:val="30"/>
        </w:numPr>
        <w:spacing w:after="0"/>
        <w:rPr>
          <w:rFonts w:ascii="Times New Roman" w:hAnsi="Times New Roman" w:cs="Times New Roman"/>
        </w:rPr>
      </w:pPr>
      <w:r w:rsidRPr="005E375F">
        <w:rPr>
          <w:rFonts w:ascii="Times New Roman" w:hAnsi="Times New Roman" w:cs="Times New Roman"/>
        </w:rPr>
        <w:t>zápal inhibujúce cytokíny (protizápalové): IL-6</w:t>
      </w:r>
    </w:p>
    <w:p w:rsidR="005E375F" w:rsidRPr="005E375F" w:rsidRDefault="005E375F" w:rsidP="00F00D73">
      <w:pPr>
        <w:pStyle w:val="Odsekzoznamu"/>
        <w:numPr>
          <w:ilvl w:val="0"/>
          <w:numId w:val="30"/>
        </w:numPr>
        <w:spacing w:after="0"/>
        <w:rPr>
          <w:rFonts w:ascii="Times New Roman" w:hAnsi="Times New Roman" w:cs="Times New Roman"/>
        </w:rPr>
      </w:pPr>
      <w:r w:rsidRPr="005E375F">
        <w:rPr>
          <w:rFonts w:ascii="Times New Roman" w:hAnsi="Times New Roman" w:cs="Times New Roman"/>
        </w:rPr>
        <w:t xml:space="preserve">cytokíny s aktivitou rastových faktorov </w:t>
      </w:r>
      <w:proofErr w:type="spellStart"/>
      <w:r w:rsidRPr="005E375F">
        <w:rPr>
          <w:rFonts w:ascii="Times New Roman" w:hAnsi="Times New Roman" w:cs="Times New Roman"/>
        </w:rPr>
        <w:t>hemopoetických</w:t>
      </w:r>
      <w:proofErr w:type="spellEnd"/>
      <w:r w:rsidRPr="005E375F">
        <w:rPr>
          <w:rFonts w:ascii="Times New Roman" w:hAnsi="Times New Roman" w:cs="Times New Roman"/>
        </w:rPr>
        <w:t xml:space="preserve"> buniek: IL-2, IL-3, IL-4, IL-5</w:t>
      </w:r>
    </w:p>
    <w:p w:rsidR="005E375F" w:rsidRPr="005E375F" w:rsidRDefault="005E375F" w:rsidP="005E375F">
      <w:pPr>
        <w:pStyle w:val="Odsekzoznamu"/>
        <w:numPr>
          <w:ilvl w:val="0"/>
          <w:numId w:val="30"/>
        </w:numPr>
        <w:spacing w:after="0"/>
        <w:rPr>
          <w:rFonts w:ascii="Times New Roman" w:hAnsi="Times New Roman" w:cs="Times New Roman"/>
        </w:rPr>
      </w:pPr>
      <w:r w:rsidRPr="005E375F">
        <w:rPr>
          <w:rFonts w:ascii="Times New Roman" w:hAnsi="Times New Roman" w:cs="Times New Roman"/>
        </w:rPr>
        <w:t xml:space="preserve">cytokíny uplatňujúce sa v </w:t>
      </w:r>
      <w:proofErr w:type="spellStart"/>
      <w:r w:rsidRPr="005E375F">
        <w:rPr>
          <w:rFonts w:ascii="Times New Roman" w:hAnsi="Times New Roman" w:cs="Times New Roman"/>
        </w:rPr>
        <w:t>humorálnej</w:t>
      </w:r>
      <w:proofErr w:type="spellEnd"/>
      <w:r w:rsidRPr="005E375F">
        <w:rPr>
          <w:rFonts w:ascii="Times New Roman" w:hAnsi="Times New Roman" w:cs="Times New Roman"/>
        </w:rPr>
        <w:t xml:space="preserve"> imunite (Th2):IL-4, IL-5</w:t>
      </w:r>
    </w:p>
    <w:p w:rsidR="005E375F" w:rsidRPr="005E375F" w:rsidRDefault="005E375F" w:rsidP="005E375F">
      <w:pPr>
        <w:pStyle w:val="Odsekzoznamu"/>
        <w:numPr>
          <w:ilvl w:val="0"/>
          <w:numId w:val="30"/>
        </w:numPr>
        <w:spacing w:after="0"/>
        <w:rPr>
          <w:rFonts w:ascii="Times New Roman" w:hAnsi="Times New Roman" w:cs="Times New Roman"/>
        </w:rPr>
      </w:pPr>
      <w:r w:rsidRPr="005E375F">
        <w:rPr>
          <w:rFonts w:ascii="Times New Roman" w:hAnsi="Times New Roman" w:cs="Times New Roman"/>
        </w:rPr>
        <w:t>cytokíny uplatňujúce sa v bunkami sprostredkovanej imunite (Th1): IL-1, IL-2</w:t>
      </w:r>
    </w:p>
    <w:p w:rsidR="005E375F" w:rsidRPr="005E375F" w:rsidRDefault="005E375F" w:rsidP="005E375F">
      <w:pPr>
        <w:pStyle w:val="Odsekzoznamu"/>
        <w:numPr>
          <w:ilvl w:val="0"/>
          <w:numId w:val="30"/>
        </w:numPr>
        <w:spacing w:after="0"/>
        <w:rPr>
          <w:rFonts w:ascii="Times New Roman" w:hAnsi="Times New Roman" w:cs="Times New Roman"/>
        </w:rPr>
      </w:pPr>
      <w:r w:rsidRPr="005E375F">
        <w:rPr>
          <w:rFonts w:ascii="Times New Roman" w:hAnsi="Times New Roman" w:cs="Times New Roman"/>
        </w:rPr>
        <w:t>cytokíny s antivírusovým účinkom: IL-28</w:t>
      </w:r>
    </w:p>
    <w:sectPr w:rsidR="005E375F" w:rsidRPr="005E37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2734B"/>
    <w:multiLevelType w:val="hybridMultilevel"/>
    <w:tmpl w:val="B97C72E6"/>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5B40262"/>
    <w:multiLevelType w:val="hybridMultilevel"/>
    <w:tmpl w:val="132821E8"/>
    <w:lvl w:ilvl="0" w:tplc="2F6CCF7E">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2" w15:restartNumberingAfterBreak="0">
    <w:nsid w:val="06231CA8"/>
    <w:multiLevelType w:val="hybridMultilevel"/>
    <w:tmpl w:val="FA067998"/>
    <w:lvl w:ilvl="0" w:tplc="041B000F">
      <w:start w:val="1"/>
      <w:numFmt w:val="decimal"/>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3" w15:restartNumberingAfterBreak="0">
    <w:nsid w:val="074B05FC"/>
    <w:multiLevelType w:val="hybridMultilevel"/>
    <w:tmpl w:val="ABE4D068"/>
    <w:lvl w:ilvl="0" w:tplc="2F6CCF7E">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4" w15:restartNumberingAfterBreak="0">
    <w:nsid w:val="0AF9168C"/>
    <w:multiLevelType w:val="hybridMultilevel"/>
    <w:tmpl w:val="41BA007E"/>
    <w:lvl w:ilvl="0" w:tplc="2F6CCF7E">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5" w15:restartNumberingAfterBreak="0">
    <w:nsid w:val="1B6229E8"/>
    <w:multiLevelType w:val="hybridMultilevel"/>
    <w:tmpl w:val="CC60234A"/>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1CFB799D"/>
    <w:multiLevelType w:val="hybridMultilevel"/>
    <w:tmpl w:val="9A9CC63A"/>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1F071556"/>
    <w:multiLevelType w:val="hybridMultilevel"/>
    <w:tmpl w:val="398E70E0"/>
    <w:lvl w:ilvl="0" w:tplc="A7641F94">
      <w:start w:val="1"/>
      <w:numFmt w:val="lowerLetter"/>
      <w:lvlText w:val="%1)"/>
      <w:lvlJc w:val="left"/>
      <w:pPr>
        <w:ind w:left="360" w:hanging="360"/>
      </w:pPr>
      <w:rPr>
        <w:b/>
        <w:bCs/>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8" w15:restartNumberingAfterBreak="0">
    <w:nsid w:val="20F21FC2"/>
    <w:multiLevelType w:val="hybridMultilevel"/>
    <w:tmpl w:val="1D4C4E96"/>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23F76B7C"/>
    <w:multiLevelType w:val="hybridMultilevel"/>
    <w:tmpl w:val="7BBEC3AA"/>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2BB1528C"/>
    <w:multiLevelType w:val="hybridMultilevel"/>
    <w:tmpl w:val="080611E4"/>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2F9359B9"/>
    <w:multiLevelType w:val="hybridMultilevel"/>
    <w:tmpl w:val="9EBE5F66"/>
    <w:lvl w:ilvl="0" w:tplc="2F6CCF7E">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12" w15:restartNumberingAfterBreak="0">
    <w:nsid w:val="3A1A3265"/>
    <w:multiLevelType w:val="hybridMultilevel"/>
    <w:tmpl w:val="DBA615BE"/>
    <w:lvl w:ilvl="0" w:tplc="2F6CCF7E">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13" w15:restartNumberingAfterBreak="0">
    <w:nsid w:val="3B381617"/>
    <w:multiLevelType w:val="hybridMultilevel"/>
    <w:tmpl w:val="6DC22236"/>
    <w:lvl w:ilvl="0" w:tplc="2F6CCF7E">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14" w15:restartNumberingAfterBreak="0">
    <w:nsid w:val="3F7956DE"/>
    <w:multiLevelType w:val="hybridMultilevel"/>
    <w:tmpl w:val="B36E1B98"/>
    <w:lvl w:ilvl="0" w:tplc="2F6CCF7E">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40676125"/>
    <w:multiLevelType w:val="hybridMultilevel"/>
    <w:tmpl w:val="210C2A58"/>
    <w:lvl w:ilvl="0" w:tplc="2F6CCF7E">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16" w15:restartNumberingAfterBreak="0">
    <w:nsid w:val="41F3445A"/>
    <w:multiLevelType w:val="hybridMultilevel"/>
    <w:tmpl w:val="C18E20BC"/>
    <w:lvl w:ilvl="0" w:tplc="2F6CCF7E">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17" w15:restartNumberingAfterBreak="0">
    <w:nsid w:val="472F1A8C"/>
    <w:multiLevelType w:val="hybridMultilevel"/>
    <w:tmpl w:val="281412BC"/>
    <w:lvl w:ilvl="0" w:tplc="2F6CCF7E">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18" w15:restartNumberingAfterBreak="0">
    <w:nsid w:val="4B0B1A37"/>
    <w:multiLevelType w:val="hybridMultilevel"/>
    <w:tmpl w:val="B390150C"/>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5CEC1655"/>
    <w:multiLevelType w:val="hybridMultilevel"/>
    <w:tmpl w:val="C010E0BA"/>
    <w:lvl w:ilvl="0" w:tplc="2F6CCF7E">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20" w15:restartNumberingAfterBreak="0">
    <w:nsid w:val="5E6338F2"/>
    <w:multiLevelType w:val="hybridMultilevel"/>
    <w:tmpl w:val="AA54025E"/>
    <w:lvl w:ilvl="0" w:tplc="2F6CCF7E">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21" w15:restartNumberingAfterBreak="0">
    <w:nsid w:val="62B5078B"/>
    <w:multiLevelType w:val="hybridMultilevel"/>
    <w:tmpl w:val="FDA2D688"/>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63947143"/>
    <w:multiLevelType w:val="hybridMultilevel"/>
    <w:tmpl w:val="9F38C5DA"/>
    <w:lvl w:ilvl="0" w:tplc="2F6CCF7E">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23" w15:restartNumberingAfterBreak="0">
    <w:nsid w:val="6C7E6E16"/>
    <w:multiLevelType w:val="hybridMultilevel"/>
    <w:tmpl w:val="43104FCE"/>
    <w:lvl w:ilvl="0" w:tplc="2F6CCF7E">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24" w15:restartNumberingAfterBreak="0">
    <w:nsid w:val="772223FE"/>
    <w:multiLevelType w:val="hybridMultilevel"/>
    <w:tmpl w:val="F3CEEB96"/>
    <w:lvl w:ilvl="0" w:tplc="2F6CCF7E">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25" w15:restartNumberingAfterBreak="0">
    <w:nsid w:val="78952CC0"/>
    <w:multiLevelType w:val="hybridMultilevel"/>
    <w:tmpl w:val="19A2D19C"/>
    <w:lvl w:ilvl="0" w:tplc="2F6CCF7E">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26" w15:restartNumberingAfterBreak="0">
    <w:nsid w:val="7AB84421"/>
    <w:multiLevelType w:val="hybridMultilevel"/>
    <w:tmpl w:val="CD3AC8A2"/>
    <w:lvl w:ilvl="0" w:tplc="2F6CCF7E">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27" w15:restartNumberingAfterBreak="0">
    <w:nsid w:val="7B9F4D5D"/>
    <w:multiLevelType w:val="hybridMultilevel"/>
    <w:tmpl w:val="709A1D78"/>
    <w:lvl w:ilvl="0" w:tplc="2F6CCF7E">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28" w15:restartNumberingAfterBreak="0">
    <w:nsid w:val="7C7560B4"/>
    <w:multiLevelType w:val="hybridMultilevel"/>
    <w:tmpl w:val="FA06799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9" w15:restartNumberingAfterBreak="0">
    <w:nsid w:val="7EE31562"/>
    <w:multiLevelType w:val="hybridMultilevel"/>
    <w:tmpl w:val="FA8C9A5E"/>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20"/>
  </w:num>
  <w:num w:numId="4">
    <w:abstractNumId w:val="16"/>
  </w:num>
  <w:num w:numId="5">
    <w:abstractNumId w:val="2"/>
  </w:num>
  <w:num w:numId="6">
    <w:abstractNumId w:val="29"/>
  </w:num>
  <w:num w:numId="7">
    <w:abstractNumId w:val="14"/>
  </w:num>
  <w:num w:numId="8">
    <w:abstractNumId w:val="18"/>
  </w:num>
  <w:num w:numId="9">
    <w:abstractNumId w:val="4"/>
  </w:num>
  <w:num w:numId="10">
    <w:abstractNumId w:val="23"/>
  </w:num>
  <w:num w:numId="11">
    <w:abstractNumId w:val="27"/>
  </w:num>
  <w:num w:numId="12">
    <w:abstractNumId w:val="25"/>
  </w:num>
  <w:num w:numId="13">
    <w:abstractNumId w:val="13"/>
  </w:num>
  <w:num w:numId="14">
    <w:abstractNumId w:val="22"/>
  </w:num>
  <w:num w:numId="15">
    <w:abstractNumId w:val="7"/>
  </w:num>
  <w:num w:numId="16">
    <w:abstractNumId w:val="24"/>
  </w:num>
  <w:num w:numId="17">
    <w:abstractNumId w:val="26"/>
  </w:num>
  <w:num w:numId="18">
    <w:abstractNumId w:val="0"/>
  </w:num>
  <w:num w:numId="19">
    <w:abstractNumId w:val="10"/>
  </w:num>
  <w:num w:numId="20">
    <w:abstractNumId w:val="8"/>
  </w:num>
  <w:num w:numId="21">
    <w:abstractNumId w:val="11"/>
  </w:num>
  <w:num w:numId="22">
    <w:abstractNumId w:val="12"/>
  </w:num>
  <w:num w:numId="23">
    <w:abstractNumId w:val="1"/>
  </w:num>
  <w:num w:numId="24">
    <w:abstractNumId w:val="28"/>
  </w:num>
  <w:num w:numId="25">
    <w:abstractNumId w:val="15"/>
  </w:num>
  <w:num w:numId="26">
    <w:abstractNumId w:val="6"/>
  </w:num>
  <w:num w:numId="27">
    <w:abstractNumId w:val="19"/>
  </w:num>
  <w:num w:numId="28">
    <w:abstractNumId w:val="5"/>
  </w:num>
  <w:num w:numId="29">
    <w:abstractNumId w:val="9"/>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32D"/>
    <w:rsid w:val="00071552"/>
    <w:rsid w:val="000F79A6"/>
    <w:rsid w:val="001E41EC"/>
    <w:rsid w:val="001E4B4C"/>
    <w:rsid w:val="001F00DD"/>
    <w:rsid w:val="0020464E"/>
    <w:rsid w:val="00237A11"/>
    <w:rsid w:val="00294914"/>
    <w:rsid w:val="00423985"/>
    <w:rsid w:val="00570206"/>
    <w:rsid w:val="005A0454"/>
    <w:rsid w:val="005E375F"/>
    <w:rsid w:val="0065732D"/>
    <w:rsid w:val="00937DFA"/>
    <w:rsid w:val="009C0E2B"/>
    <w:rsid w:val="00A86381"/>
    <w:rsid w:val="00B4512D"/>
    <w:rsid w:val="00C06568"/>
    <w:rsid w:val="00D03B3B"/>
    <w:rsid w:val="00D11C33"/>
    <w:rsid w:val="00E30BC1"/>
    <w:rsid w:val="00EC48DC"/>
    <w:rsid w:val="00F01465"/>
    <w:rsid w:val="00FF338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DFF47"/>
  <w15:chartTrackingRefBased/>
  <w15:docId w15:val="{D487E2D6-6BFB-49B2-AAC4-7E7E8B38B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657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99038">
      <w:bodyDiv w:val="1"/>
      <w:marLeft w:val="0"/>
      <w:marRight w:val="0"/>
      <w:marTop w:val="0"/>
      <w:marBottom w:val="0"/>
      <w:divBdr>
        <w:top w:val="none" w:sz="0" w:space="0" w:color="auto"/>
        <w:left w:val="none" w:sz="0" w:space="0" w:color="auto"/>
        <w:bottom w:val="none" w:sz="0" w:space="0" w:color="auto"/>
        <w:right w:val="none" w:sz="0" w:space="0" w:color="auto"/>
      </w:divBdr>
      <w:divsChild>
        <w:div w:id="1755517830">
          <w:marLeft w:val="336"/>
          <w:marRight w:val="0"/>
          <w:marTop w:val="120"/>
          <w:marBottom w:val="312"/>
          <w:divBdr>
            <w:top w:val="none" w:sz="0" w:space="0" w:color="auto"/>
            <w:left w:val="none" w:sz="0" w:space="0" w:color="auto"/>
            <w:bottom w:val="none" w:sz="0" w:space="0" w:color="auto"/>
            <w:right w:val="none" w:sz="0" w:space="0" w:color="auto"/>
          </w:divBdr>
          <w:divsChild>
            <w:div w:id="20767774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53130667">
      <w:bodyDiv w:val="1"/>
      <w:marLeft w:val="0"/>
      <w:marRight w:val="0"/>
      <w:marTop w:val="0"/>
      <w:marBottom w:val="0"/>
      <w:divBdr>
        <w:top w:val="none" w:sz="0" w:space="0" w:color="auto"/>
        <w:left w:val="none" w:sz="0" w:space="0" w:color="auto"/>
        <w:bottom w:val="none" w:sz="0" w:space="0" w:color="auto"/>
        <w:right w:val="none" w:sz="0" w:space="0" w:color="auto"/>
      </w:divBdr>
    </w:div>
    <w:div w:id="332225240">
      <w:bodyDiv w:val="1"/>
      <w:marLeft w:val="0"/>
      <w:marRight w:val="0"/>
      <w:marTop w:val="0"/>
      <w:marBottom w:val="0"/>
      <w:divBdr>
        <w:top w:val="none" w:sz="0" w:space="0" w:color="auto"/>
        <w:left w:val="none" w:sz="0" w:space="0" w:color="auto"/>
        <w:bottom w:val="none" w:sz="0" w:space="0" w:color="auto"/>
        <w:right w:val="none" w:sz="0" w:space="0" w:color="auto"/>
      </w:divBdr>
      <w:divsChild>
        <w:div w:id="1242447438">
          <w:marLeft w:val="0"/>
          <w:marRight w:val="0"/>
          <w:marTop w:val="0"/>
          <w:marBottom w:val="0"/>
          <w:divBdr>
            <w:top w:val="none" w:sz="0" w:space="0" w:color="auto"/>
            <w:left w:val="none" w:sz="0" w:space="0" w:color="auto"/>
            <w:bottom w:val="none" w:sz="0" w:space="0" w:color="auto"/>
            <w:right w:val="none" w:sz="0" w:space="0" w:color="auto"/>
          </w:divBdr>
          <w:divsChild>
            <w:div w:id="1970360794">
              <w:marLeft w:val="0"/>
              <w:marRight w:val="0"/>
              <w:marTop w:val="0"/>
              <w:marBottom w:val="480"/>
              <w:divBdr>
                <w:top w:val="none" w:sz="0" w:space="0" w:color="auto"/>
                <w:left w:val="none" w:sz="0" w:space="0" w:color="auto"/>
                <w:bottom w:val="none" w:sz="0" w:space="0" w:color="auto"/>
                <w:right w:val="none" w:sz="0" w:space="0" w:color="auto"/>
              </w:divBdr>
            </w:div>
          </w:divsChild>
        </w:div>
        <w:div w:id="1973513574">
          <w:marLeft w:val="0"/>
          <w:marRight w:val="0"/>
          <w:marTop w:val="0"/>
          <w:marBottom w:val="0"/>
          <w:divBdr>
            <w:top w:val="none" w:sz="0" w:space="0" w:color="auto"/>
            <w:left w:val="none" w:sz="0" w:space="0" w:color="auto"/>
            <w:bottom w:val="none" w:sz="0" w:space="0" w:color="auto"/>
            <w:right w:val="none" w:sz="0" w:space="0" w:color="auto"/>
          </w:divBdr>
          <w:divsChild>
            <w:div w:id="118459333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5768575">
      <w:bodyDiv w:val="1"/>
      <w:marLeft w:val="0"/>
      <w:marRight w:val="0"/>
      <w:marTop w:val="0"/>
      <w:marBottom w:val="0"/>
      <w:divBdr>
        <w:top w:val="none" w:sz="0" w:space="0" w:color="auto"/>
        <w:left w:val="none" w:sz="0" w:space="0" w:color="auto"/>
        <w:bottom w:val="none" w:sz="0" w:space="0" w:color="auto"/>
        <w:right w:val="none" w:sz="0" w:space="0" w:color="auto"/>
      </w:divBdr>
      <w:divsChild>
        <w:div w:id="557131647">
          <w:marLeft w:val="0"/>
          <w:marRight w:val="0"/>
          <w:marTop w:val="0"/>
          <w:marBottom w:val="0"/>
          <w:divBdr>
            <w:top w:val="none" w:sz="0" w:space="0" w:color="auto"/>
            <w:left w:val="none" w:sz="0" w:space="0" w:color="auto"/>
            <w:bottom w:val="none" w:sz="0" w:space="0" w:color="auto"/>
            <w:right w:val="none" w:sz="0" w:space="0" w:color="auto"/>
          </w:divBdr>
        </w:div>
        <w:div w:id="1977761209">
          <w:marLeft w:val="0"/>
          <w:marRight w:val="0"/>
          <w:marTop w:val="0"/>
          <w:marBottom w:val="0"/>
          <w:divBdr>
            <w:top w:val="none" w:sz="0" w:space="0" w:color="auto"/>
            <w:left w:val="none" w:sz="0" w:space="0" w:color="auto"/>
            <w:bottom w:val="none" w:sz="0" w:space="0" w:color="auto"/>
            <w:right w:val="none" w:sz="0" w:space="0" w:color="auto"/>
          </w:divBdr>
          <w:divsChild>
            <w:div w:id="1049257514">
              <w:marLeft w:val="0"/>
              <w:marRight w:val="0"/>
              <w:marTop w:val="0"/>
              <w:marBottom w:val="480"/>
              <w:divBdr>
                <w:top w:val="none" w:sz="0" w:space="0" w:color="auto"/>
                <w:left w:val="none" w:sz="0" w:space="0" w:color="auto"/>
                <w:bottom w:val="none" w:sz="0" w:space="0" w:color="auto"/>
                <w:right w:val="none" w:sz="0" w:space="0" w:color="auto"/>
              </w:divBdr>
            </w:div>
          </w:divsChild>
        </w:div>
        <w:div w:id="518475352">
          <w:marLeft w:val="0"/>
          <w:marRight w:val="0"/>
          <w:marTop w:val="0"/>
          <w:marBottom w:val="0"/>
          <w:divBdr>
            <w:top w:val="none" w:sz="0" w:space="0" w:color="auto"/>
            <w:left w:val="none" w:sz="0" w:space="0" w:color="auto"/>
            <w:bottom w:val="none" w:sz="0" w:space="0" w:color="auto"/>
            <w:right w:val="none" w:sz="0" w:space="0" w:color="auto"/>
          </w:divBdr>
          <w:divsChild>
            <w:div w:id="2018847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01247374">
      <w:bodyDiv w:val="1"/>
      <w:marLeft w:val="0"/>
      <w:marRight w:val="0"/>
      <w:marTop w:val="0"/>
      <w:marBottom w:val="0"/>
      <w:divBdr>
        <w:top w:val="none" w:sz="0" w:space="0" w:color="auto"/>
        <w:left w:val="none" w:sz="0" w:space="0" w:color="auto"/>
        <w:bottom w:val="none" w:sz="0" w:space="0" w:color="auto"/>
        <w:right w:val="none" w:sz="0" w:space="0" w:color="auto"/>
      </w:divBdr>
      <w:divsChild>
        <w:div w:id="1876381183">
          <w:marLeft w:val="0"/>
          <w:marRight w:val="0"/>
          <w:marTop w:val="0"/>
          <w:marBottom w:val="0"/>
          <w:divBdr>
            <w:top w:val="none" w:sz="0" w:space="0" w:color="auto"/>
            <w:left w:val="none" w:sz="0" w:space="0" w:color="auto"/>
            <w:bottom w:val="none" w:sz="0" w:space="0" w:color="auto"/>
            <w:right w:val="none" w:sz="0" w:space="0" w:color="auto"/>
          </w:divBdr>
          <w:divsChild>
            <w:div w:id="1850632773">
              <w:marLeft w:val="0"/>
              <w:marRight w:val="0"/>
              <w:marTop w:val="0"/>
              <w:marBottom w:val="480"/>
              <w:divBdr>
                <w:top w:val="none" w:sz="0" w:space="0" w:color="auto"/>
                <w:left w:val="none" w:sz="0" w:space="0" w:color="auto"/>
                <w:bottom w:val="none" w:sz="0" w:space="0" w:color="auto"/>
                <w:right w:val="none" w:sz="0" w:space="0" w:color="auto"/>
              </w:divBdr>
            </w:div>
          </w:divsChild>
        </w:div>
        <w:div w:id="219487919">
          <w:marLeft w:val="0"/>
          <w:marRight w:val="0"/>
          <w:marTop w:val="0"/>
          <w:marBottom w:val="0"/>
          <w:divBdr>
            <w:top w:val="none" w:sz="0" w:space="0" w:color="auto"/>
            <w:left w:val="none" w:sz="0" w:space="0" w:color="auto"/>
            <w:bottom w:val="none" w:sz="0" w:space="0" w:color="auto"/>
            <w:right w:val="none" w:sz="0" w:space="0" w:color="auto"/>
          </w:divBdr>
          <w:divsChild>
            <w:div w:id="11148652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3976931">
      <w:bodyDiv w:val="1"/>
      <w:marLeft w:val="0"/>
      <w:marRight w:val="0"/>
      <w:marTop w:val="0"/>
      <w:marBottom w:val="0"/>
      <w:divBdr>
        <w:top w:val="none" w:sz="0" w:space="0" w:color="auto"/>
        <w:left w:val="none" w:sz="0" w:space="0" w:color="auto"/>
        <w:bottom w:val="none" w:sz="0" w:space="0" w:color="auto"/>
        <w:right w:val="none" w:sz="0" w:space="0" w:color="auto"/>
      </w:divBdr>
    </w:div>
    <w:div w:id="1025982510">
      <w:bodyDiv w:val="1"/>
      <w:marLeft w:val="0"/>
      <w:marRight w:val="0"/>
      <w:marTop w:val="0"/>
      <w:marBottom w:val="0"/>
      <w:divBdr>
        <w:top w:val="none" w:sz="0" w:space="0" w:color="auto"/>
        <w:left w:val="none" w:sz="0" w:space="0" w:color="auto"/>
        <w:bottom w:val="none" w:sz="0" w:space="0" w:color="auto"/>
        <w:right w:val="none" w:sz="0" w:space="0" w:color="auto"/>
      </w:divBdr>
      <w:divsChild>
        <w:div w:id="1786920225">
          <w:marLeft w:val="0"/>
          <w:marRight w:val="0"/>
          <w:marTop w:val="0"/>
          <w:marBottom w:val="0"/>
          <w:divBdr>
            <w:top w:val="none" w:sz="0" w:space="0" w:color="auto"/>
            <w:left w:val="none" w:sz="0" w:space="0" w:color="auto"/>
            <w:bottom w:val="none" w:sz="0" w:space="0" w:color="auto"/>
            <w:right w:val="none" w:sz="0" w:space="0" w:color="auto"/>
          </w:divBdr>
        </w:div>
        <w:div w:id="338507070">
          <w:marLeft w:val="0"/>
          <w:marRight w:val="0"/>
          <w:marTop w:val="0"/>
          <w:marBottom w:val="0"/>
          <w:divBdr>
            <w:top w:val="none" w:sz="0" w:space="0" w:color="auto"/>
            <w:left w:val="none" w:sz="0" w:space="0" w:color="auto"/>
            <w:bottom w:val="none" w:sz="0" w:space="0" w:color="auto"/>
            <w:right w:val="none" w:sz="0" w:space="0" w:color="auto"/>
          </w:divBdr>
          <w:divsChild>
            <w:div w:id="1079134884">
              <w:marLeft w:val="0"/>
              <w:marRight w:val="0"/>
              <w:marTop w:val="0"/>
              <w:marBottom w:val="480"/>
              <w:divBdr>
                <w:top w:val="none" w:sz="0" w:space="0" w:color="auto"/>
                <w:left w:val="none" w:sz="0" w:space="0" w:color="auto"/>
                <w:bottom w:val="none" w:sz="0" w:space="0" w:color="auto"/>
                <w:right w:val="none" w:sz="0" w:space="0" w:color="auto"/>
              </w:divBdr>
            </w:div>
          </w:divsChild>
        </w:div>
        <w:div w:id="1184132311">
          <w:marLeft w:val="0"/>
          <w:marRight w:val="0"/>
          <w:marTop w:val="0"/>
          <w:marBottom w:val="0"/>
          <w:divBdr>
            <w:top w:val="none" w:sz="0" w:space="0" w:color="auto"/>
            <w:left w:val="none" w:sz="0" w:space="0" w:color="auto"/>
            <w:bottom w:val="none" w:sz="0" w:space="0" w:color="auto"/>
            <w:right w:val="none" w:sz="0" w:space="0" w:color="auto"/>
          </w:divBdr>
          <w:divsChild>
            <w:div w:id="1225868875">
              <w:marLeft w:val="0"/>
              <w:marRight w:val="0"/>
              <w:marTop w:val="0"/>
              <w:marBottom w:val="480"/>
              <w:divBdr>
                <w:top w:val="none" w:sz="0" w:space="0" w:color="auto"/>
                <w:left w:val="none" w:sz="0" w:space="0" w:color="auto"/>
                <w:bottom w:val="none" w:sz="0" w:space="0" w:color="auto"/>
                <w:right w:val="none" w:sz="0" w:space="0" w:color="auto"/>
              </w:divBdr>
              <w:divsChild>
                <w:div w:id="577524410">
                  <w:marLeft w:val="0"/>
                  <w:marRight w:val="0"/>
                  <w:marTop w:val="0"/>
                  <w:marBottom w:val="0"/>
                  <w:divBdr>
                    <w:top w:val="none" w:sz="0" w:space="0" w:color="auto"/>
                    <w:left w:val="none" w:sz="0" w:space="0" w:color="auto"/>
                    <w:bottom w:val="none" w:sz="0" w:space="0" w:color="auto"/>
                    <w:right w:val="none" w:sz="0" w:space="0" w:color="auto"/>
                  </w:divBdr>
                  <w:divsChild>
                    <w:div w:id="600332108">
                      <w:marLeft w:val="0"/>
                      <w:marRight w:val="0"/>
                      <w:marTop w:val="0"/>
                      <w:marBottom w:val="0"/>
                      <w:divBdr>
                        <w:top w:val="none" w:sz="0" w:space="0" w:color="auto"/>
                        <w:left w:val="none" w:sz="0" w:space="0" w:color="auto"/>
                        <w:bottom w:val="none" w:sz="0" w:space="0" w:color="auto"/>
                        <w:right w:val="none" w:sz="0" w:space="0" w:color="auto"/>
                      </w:divBdr>
                      <w:divsChild>
                        <w:div w:id="702747253">
                          <w:marLeft w:val="0"/>
                          <w:marRight w:val="0"/>
                          <w:marTop w:val="0"/>
                          <w:marBottom w:val="0"/>
                          <w:divBdr>
                            <w:top w:val="none" w:sz="0" w:space="0" w:color="auto"/>
                            <w:left w:val="none" w:sz="0" w:space="0" w:color="auto"/>
                            <w:bottom w:val="none" w:sz="0" w:space="0" w:color="auto"/>
                            <w:right w:val="none" w:sz="0" w:space="0" w:color="auto"/>
                          </w:divBdr>
                        </w:div>
                        <w:div w:id="1200708418">
                          <w:marLeft w:val="0"/>
                          <w:marRight w:val="0"/>
                          <w:marTop w:val="0"/>
                          <w:marBottom w:val="0"/>
                          <w:divBdr>
                            <w:top w:val="none" w:sz="0" w:space="0" w:color="auto"/>
                            <w:left w:val="none" w:sz="0" w:space="0" w:color="auto"/>
                            <w:bottom w:val="none" w:sz="0" w:space="0" w:color="auto"/>
                            <w:right w:val="none" w:sz="0" w:space="0" w:color="auto"/>
                          </w:divBdr>
                          <w:divsChild>
                            <w:div w:id="24446461">
                              <w:marLeft w:val="0"/>
                              <w:marRight w:val="0"/>
                              <w:marTop w:val="0"/>
                              <w:marBottom w:val="0"/>
                              <w:divBdr>
                                <w:top w:val="none" w:sz="0" w:space="0" w:color="auto"/>
                                <w:left w:val="none" w:sz="0" w:space="0" w:color="auto"/>
                                <w:bottom w:val="none" w:sz="0" w:space="0" w:color="auto"/>
                                <w:right w:val="none" w:sz="0" w:space="0" w:color="auto"/>
                              </w:divBdr>
                              <w:divsChild>
                                <w:div w:id="571819009">
                                  <w:marLeft w:val="0"/>
                                  <w:marRight w:val="0"/>
                                  <w:marTop w:val="0"/>
                                  <w:marBottom w:val="480"/>
                                  <w:divBdr>
                                    <w:top w:val="none" w:sz="0" w:space="0" w:color="auto"/>
                                    <w:left w:val="none" w:sz="0" w:space="0" w:color="auto"/>
                                    <w:bottom w:val="none" w:sz="0" w:space="0" w:color="auto"/>
                                    <w:right w:val="none" w:sz="0" w:space="0" w:color="auto"/>
                                  </w:divBdr>
                                  <w:divsChild>
                                    <w:div w:id="429130923">
                                      <w:marLeft w:val="0"/>
                                      <w:marRight w:val="0"/>
                                      <w:marTop w:val="0"/>
                                      <w:marBottom w:val="480"/>
                                      <w:divBdr>
                                        <w:top w:val="none" w:sz="0" w:space="0" w:color="auto"/>
                                        <w:left w:val="none" w:sz="0" w:space="0" w:color="auto"/>
                                        <w:bottom w:val="none" w:sz="0" w:space="0" w:color="auto"/>
                                        <w:right w:val="none" w:sz="0" w:space="0" w:color="auto"/>
                                      </w:divBdr>
                                      <w:divsChild>
                                        <w:div w:id="1313295736">
                                          <w:marLeft w:val="0"/>
                                          <w:marRight w:val="0"/>
                                          <w:marTop w:val="0"/>
                                          <w:marBottom w:val="0"/>
                                          <w:divBdr>
                                            <w:top w:val="none" w:sz="0" w:space="0" w:color="auto"/>
                                            <w:left w:val="none" w:sz="0" w:space="0" w:color="auto"/>
                                            <w:bottom w:val="none" w:sz="0" w:space="0" w:color="auto"/>
                                            <w:right w:val="none" w:sz="0" w:space="0" w:color="auto"/>
                                          </w:divBdr>
                                          <w:divsChild>
                                            <w:div w:id="662319667">
                                              <w:marLeft w:val="0"/>
                                              <w:marRight w:val="0"/>
                                              <w:marTop w:val="0"/>
                                              <w:marBottom w:val="0"/>
                                              <w:divBdr>
                                                <w:top w:val="none" w:sz="0" w:space="0" w:color="auto"/>
                                                <w:left w:val="none" w:sz="0" w:space="0" w:color="auto"/>
                                                <w:bottom w:val="none" w:sz="0" w:space="0" w:color="auto"/>
                                                <w:right w:val="none" w:sz="0" w:space="0" w:color="auto"/>
                                              </w:divBdr>
                                            </w:div>
                                            <w:div w:id="543375006">
                                              <w:marLeft w:val="0"/>
                                              <w:marRight w:val="0"/>
                                              <w:marTop w:val="0"/>
                                              <w:marBottom w:val="0"/>
                                              <w:divBdr>
                                                <w:top w:val="none" w:sz="0" w:space="0" w:color="auto"/>
                                                <w:left w:val="none" w:sz="0" w:space="0" w:color="auto"/>
                                                <w:bottom w:val="none" w:sz="0" w:space="0" w:color="auto"/>
                                                <w:right w:val="none" w:sz="0" w:space="0" w:color="auto"/>
                                              </w:divBdr>
                                              <w:divsChild>
                                                <w:div w:id="142620159">
                                                  <w:marLeft w:val="0"/>
                                                  <w:marRight w:val="0"/>
                                                  <w:marTop w:val="0"/>
                                                  <w:marBottom w:val="480"/>
                                                  <w:divBdr>
                                                    <w:top w:val="none" w:sz="0" w:space="0" w:color="auto"/>
                                                    <w:left w:val="none" w:sz="0" w:space="0" w:color="auto"/>
                                                    <w:bottom w:val="none" w:sz="0" w:space="0" w:color="auto"/>
                                                    <w:right w:val="none" w:sz="0" w:space="0" w:color="auto"/>
                                                  </w:divBdr>
                                                  <w:divsChild>
                                                    <w:div w:id="1706707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4510274">
          <w:marLeft w:val="0"/>
          <w:marRight w:val="0"/>
          <w:marTop w:val="0"/>
          <w:marBottom w:val="0"/>
          <w:divBdr>
            <w:top w:val="none" w:sz="0" w:space="0" w:color="auto"/>
            <w:left w:val="none" w:sz="0" w:space="0" w:color="auto"/>
            <w:bottom w:val="none" w:sz="0" w:space="0" w:color="auto"/>
            <w:right w:val="none" w:sz="0" w:space="0" w:color="auto"/>
          </w:divBdr>
          <w:divsChild>
            <w:div w:id="5185436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46682943">
      <w:bodyDiv w:val="1"/>
      <w:marLeft w:val="0"/>
      <w:marRight w:val="0"/>
      <w:marTop w:val="0"/>
      <w:marBottom w:val="0"/>
      <w:divBdr>
        <w:top w:val="none" w:sz="0" w:space="0" w:color="auto"/>
        <w:left w:val="none" w:sz="0" w:space="0" w:color="auto"/>
        <w:bottom w:val="none" w:sz="0" w:space="0" w:color="auto"/>
        <w:right w:val="none" w:sz="0" w:space="0" w:color="auto"/>
      </w:divBdr>
      <w:divsChild>
        <w:div w:id="638530911">
          <w:marLeft w:val="0"/>
          <w:marRight w:val="0"/>
          <w:marTop w:val="0"/>
          <w:marBottom w:val="0"/>
          <w:divBdr>
            <w:top w:val="none" w:sz="0" w:space="0" w:color="auto"/>
            <w:left w:val="none" w:sz="0" w:space="0" w:color="auto"/>
            <w:bottom w:val="none" w:sz="0" w:space="0" w:color="auto"/>
            <w:right w:val="none" w:sz="0" w:space="0" w:color="auto"/>
          </w:divBdr>
          <w:divsChild>
            <w:div w:id="132329857">
              <w:marLeft w:val="0"/>
              <w:marRight w:val="0"/>
              <w:marTop w:val="0"/>
              <w:marBottom w:val="480"/>
              <w:divBdr>
                <w:top w:val="none" w:sz="0" w:space="0" w:color="auto"/>
                <w:left w:val="none" w:sz="0" w:space="0" w:color="auto"/>
                <w:bottom w:val="none" w:sz="0" w:space="0" w:color="auto"/>
                <w:right w:val="none" w:sz="0" w:space="0" w:color="auto"/>
              </w:divBdr>
            </w:div>
          </w:divsChild>
        </w:div>
        <w:div w:id="2077051267">
          <w:marLeft w:val="0"/>
          <w:marRight w:val="0"/>
          <w:marTop w:val="0"/>
          <w:marBottom w:val="0"/>
          <w:divBdr>
            <w:top w:val="none" w:sz="0" w:space="0" w:color="auto"/>
            <w:left w:val="none" w:sz="0" w:space="0" w:color="auto"/>
            <w:bottom w:val="none" w:sz="0" w:space="0" w:color="auto"/>
            <w:right w:val="none" w:sz="0" w:space="0" w:color="auto"/>
          </w:divBdr>
          <w:divsChild>
            <w:div w:id="38464592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07050784">
      <w:bodyDiv w:val="1"/>
      <w:marLeft w:val="0"/>
      <w:marRight w:val="0"/>
      <w:marTop w:val="0"/>
      <w:marBottom w:val="0"/>
      <w:divBdr>
        <w:top w:val="none" w:sz="0" w:space="0" w:color="auto"/>
        <w:left w:val="none" w:sz="0" w:space="0" w:color="auto"/>
        <w:bottom w:val="none" w:sz="0" w:space="0" w:color="auto"/>
        <w:right w:val="none" w:sz="0" w:space="0" w:color="auto"/>
      </w:divBdr>
      <w:divsChild>
        <w:div w:id="565650513">
          <w:marLeft w:val="0"/>
          <w:marRight w:val="0"/>
          <w:marTop w:val="0"/>
          <w:marBottom w:val="0"/>
          <w:divBdr>
            <w:top w:val="none" w:sz="0" w:space="0" w:color="auto"/>
            <w:left w:val="none" w:sz="0" w:space="0" w:color="auto"/>
            <w:bottom w:val="none" w:sz="0" w:space="0" w:color="auto"/>
            <w:right w:val="none" w:sz="0" w:space="0" w:color="auto"/>
          </w:divBdr>
          <w:divsChild>
            <w:div w:id="1273900776">
              <w:marLeft w:val="0"/>
              <w:marRight w:val="0"/>
              <w:marTop w:val="0"/>
              <w:marBottom w:val="0"/>
              <w:divBdr>
                <w:top w:val="none" w:sz="0" w:space="0" w:color="auto"/>
                <w:left w:val="none" w:sz="0" w:space="0" w:color="auto"/>
                <w:bottom w:val="none" w:sz="0" w:space="0" w:color="auto"/>
                <w:right w:val="none" w:sz="0" w:space="0" w:color="auto"/>
              </w:divBdr>
              <w:divsChild>
                <w:div w:id="1340424188">
                  <w:marLeft w:val="0"/>
                  <w:marRight w:val="0"/>
                  <w:marTop w:val="0"/>
                  <w:marBottom w:val="0"/>
                  <w:divBdr>
                    <w:top w:val="none" w:sz="0" w:space="0" w:color="auto"/>
                    <w:left w:val="none" w:sz="0" w:space="0" w:color="auto"/>
                    <w:bottom w:val="none" w:sz="0" w:space="0" w:color="auto"/>
                    <w:right w:val="none" w:sz="0" w:space="0" w:color="auto"/>
                  </w:divBdr>
                  <w:divsChild>
                    <w:div w:id="863716072">
                      <w:marLeft w:val="0"/>
                      <w:marRight w:val="0"/>
                      <w:marTop w:val="0"/>
                      <w:marBottom w:val="0"/>
                      <w:divBdr>
                        <w:top w:val="none" w:sz="0" w:space="0" w:color="auto"/>
                        <w:left w:val="none" w:sz="0" w:space="0" w:color="auto"/>
                        <w:bottom w:val="none" w:sz="0" w:space="0" w:color="auto"/>
                        <w:right w:val="none" w:sz="0" w:space="0" w:color="auto"/>
                      </w:divBdr>
                      <w:divsChild>
                        <w:div w:id="815998940">
                          <w:marLeft w:val="0"/>
                          <w:marRight w:val="0"/>
                          <w:marTop w:val="0"/>
                          <w:marBottom w:val="0"/>
                          <w:divBdr>
                            <w:top w:val="none" w:sz="0" w:space="0" w:color="auto"/>
                            <w:left w:val="none" w:sz="0" w:space="0" w:color="auto"/>
                            <w:bottom w:val="none" w:sz="0" w:space="0" w:color="auto"/>
                            <w:right w:val="none" w:sz="0" w:space="0" w:color="auto"/>
                          </w:divBdr>
                          <w:divsChild>
                            <w:div w:id="1053961837">
                              <w:marLeft w:val="0"/>
                              <w:marRight w:val="300"/>
                              <w:marTop w:val="180"/>
                              <w:marBottom w:val="0"/>
                              <w:divBdr>
                                <w:top w:val="none" w:sz="0" w:space="0" w:color="auto"/>
                                <w:left w:val="none" w:sz="0" w:space="0" w:color="auto"/>
                                <w:bottom w:val="none" w:sz="0" w:space="0" w:color="auto"/>
                                <w:right w:val="none" w:sz="0" w:space="0" w:color="auto"/>
                              </w:divBdr>
                              <w:divsChild>
                                <w:div w:id="9499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982151">
          <w:marLeft w:val="0"/>
          <w:marRight w:val="0"/>
          <w:marTop w:val="0"/>
          <w:marBottom w:val="0"/>
          <w:divBdr>
            <w:top w:val="none" w:sz="0" w:space="0" w:color="auto"/>
            <w:left w:val="none" w:sz="0" w:space="0" w:color="auto"/>
            <w:bottom w:val="none" w:sz="0" w:space="0" w:color="auto"/>
            <w:right w:val="none" w:sz="0" w:space="0" w:color="auto"/>
          </w:divBdr>
          <w:divsChild>
            <w:div w:id="1895896740">
              <w:marLeft w:val="0"/>
              <w:marRight w:val="0"/>
              <w:marTop w:val="0"/>
              <w:marBottom w:val="0"/>
              <w:divBdr>
                <w:top w:val="none" w:sz="0" w:space="0" w:color="auto"/>
                <w:left w:val="none" w:sz="0" w:space="0" w:color="auto"/>
                <w:bottom w:val="none" w:sz="0" w:space="0" w:color="auto"/>
                <w:right w:val="none" w:sz="0" w:space="0" w:color="auto"/>
              </w:divBdr>
              <w:divsChild>
                <w:div w:id="886184347">
                  <w:marLeft w:val="0"/>
                  <w:marRight w:val="0"/>
                  <w:marTop w:val="0"/>
                  <w:marBottom w:val="0"/>
                  <w:divBdr>
                    <w:top w:val="none" w:sz="0" w:space="0" w:color="auto"/>
                    <w:left w:val="none" w:sz="0" w:space="0" w:color="auto"/>
                    <w:bottom w:val="none" w:sz="0" w:space="0" w:color="auto"/>
                    <w:right w:val="none" w:sz="0" w:space="0" w:color="auto"/>
                  </w:divBdr>
                  <w:divsChild>
                    <w:div w:id="752046507">
                      <w:marLeft w:val="0"/>
                      <w:marRight w:val="0"/>
                      <w:marTop w:val="0"/>
                      <w:marBottom w:val="0"/>
                      <w:divBdr>
                        <w:top w:val="none" w:sz="0" w:space="0" w:color="auto"/>
                        <w:left w:val="none" w:sz="0" w:space="0" w:color="auto"/>
                        <w:bottom w:val="none" w:sz="0" w:space="0" w:color="auto"/>
                        <w:right w:val="none" w:sz="0" w:space="0" w:color="auto"/>
                      </w:divBdr>
                      <w:divsChild>
                        <w:div w:id="99931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213624">
      <w:bodyDiv w:val="1"/>
      <w:marLeft w:val="0"/>
      <w:marRight w:val="0"/>
      <w:marTop w:val="0"/>
      <w:marBottom w:val="0"/>
      <w:divBdr>
        <w:top w:val="none" w:sz="0" w:space="0" w:color="auto"/>
        <w:left w:val="none" w:sz="0" w:space="0" w:color="auto"/>
        <w:bottom w:val="none" w:sz="0" w:space="0" w:color="auto"/>
        <w:right w:val="none" w:sz="0" w:space="0" w:color="auto"/>
      </w:divBdr>
      <w:divsChild>
        <w:div w:id="678853875">
          <w:marLeft w:val="0"/>
          <w:marRight w:val="0"/>
          <w:marTop w:val="0"/>
          <w:marBottom w:val="0"/>
          <w:divBdr>
            <w:top w:val="none" w:sz="0" w:space="0" w:color="auto"/>
            <w:left w:val="none" w:sz="0" w:space="0" w:color="auto"/>
            <w:bottom w:val="none" w:sz="0" w:space="0" w:color="auto"/>
            <w:right w:val="none" w:sz="0" w:space="0" w:color="auto"/>
          </w:divBdr>
          <w:divsChild>
            <w:div w:id="1519273586">
              <w:marLeft w:val="0"/>
              <w:marRight w:val="0"/>
              <w:marTop w:val="0"/>
              <w:marBottom w:val="480"/>
              <w:divBdr>
                <w:top w:val="none" w:sz="0" w:space="0" w:color="auto"/>
                <w:left w:val="none" w:sz="0" w:space="0" w:color="auto"/>
                <w:bottom w:val="none" w:sz="0" w:space="0" w:color="auto"/>
                <w:right w:val="none" w:sz="0" w:space="0" w:color="auto"/>
              </w:divBdr>
            </w:div>
          </w:divsChild>
        </w:div>
        <w:div w:id="545797649">
          <w:marLeft w:val="0"/>
          <w:marRight w:val="0"/>
          <w:marTop w:val="0"/>
          <w:marBottom w:val="0"/>
          <w:divBdr>
            <w:top w:val="none" w:sz="0" w:space="0" w:color="auto"/>
            <w:left w:val="none" w:sz="0" w:space="0" w:color="auto"/>
            <w:bottom w:val="none" w:sz="0" w:space="0" w:color="auto"/>
            <w:right w:val="none" w:sz="0" w:space="0" w:color="auto"/>
          </w:divBdr>
          <w:divsChild>
            <w:div w:id="358166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58598443">
      <w:bodyDiv w:val="1"/>
      <w:marLeft w:val="0"/>
      <w:marRight w:val="0"/>
      <w:marTop w:val="0"/>
      <w:marBottom w:val="0"/>
      <w:divBdr>
        <w:top w:val="none" w:sz="0" w:space="0" w:color="auto"/>
        <w:left w:val="none" w:sz="0" w:space="0" w:color="auto"/>
        <w:bottom w:val="none" w:sz="0" w:space="0" w:color="auto"/>
        <w:right w:val="none" w:sz="0" w:space="0" w:color="auto"/>
      </w:divBdr>
      <w:divsChild>
        <w:div w:id="1905489133">
          <w:marLeft w:val="0"/>
          <w:marRight w:val="0"/>
          <w:marTop w:val="0"/>
          <w:marBottom w:val="0"/>
          <w:divBdr>
            <w:top w:val="none" w:sz="0" w:space="0" w:color="auto"/>
            <w:left w:val="none" w:sz="0" w:space="0" w:color="auto"/>
            <w:bottom w:val="none" w:sz="0" w:space="0" w:color="auto"/>
            <w:right w:val="none" w:sz="0" w:space="0" w:color="auto"/>
          </w:divBdr>
        </w:div>
        <w:div w:id="960842168">
          <w:marLeft w:val="0"/>
          <w:marRight w:val="0"/>
          <w:marTop w:val="0"/>
          <w:marBottom w:val="0"/>
          <w:divBdr>
            <w:top w:val="none" w:sz="0" w:space="0" w:color="auto"/>
            <w:left w:val="none" w:sz="0" w:space="0" w:color="auto"/>
            <w:bottom w:val="none" w:sz="0" w:space="0" w:color="auto"/>
            <w:right w:val="none" w:sz="0" w:space="0" w:color="auto"/>
          </w:divBdr>
          <w:divsChild>
            <w:div w:id="1318219705">
              <w:marLeft w:val="0"/>
              <w:marRight w:val="0"/>
              <w:marTop w:val="0"/>
              <w:marBottom w:val="480"/>
              <w:divBdr>
                <w:top w:val="none" w:sz="0" w:space="0" w:color="auto"/>
                <w:left w:val="none" w:sz="0" w:space="0" w:color="auto"/>
                <w:bottom w:val="none" w:sz="0" w:space="0" w:color="auto"/>
                <w:right w:val="none" w:sz="0" w:space="0" w:color="auto"/>
              </w:divBdr>
            </w:div>
          </w:divsChild>
        </w:div>
        <w:div w:id="228150678">
          <w:marLeft w:val="0"/>
          <w:marRight w:val="0"/>
          <w:marTop w:val="0"/>
          <w:marBottom w:val="0"/>
          <w:divBdr>
            <w:top w:val="none" w:sz="0" w:space="0" w:color="auto"/>
            <w:left w:val="none" w:sz="0" w:space="0" w:color="auto"/>
            <w:bottom w:val="none" w:sz="0" w:space="0" w:color="auto"/>
            <w:right w:val="none" w:sz="0" w:space="0" w:color="auto"/>
          </w:divBdr>
          <w:divsChild>
            <w:div w:id="607616162">
              <w:marLeft w:val="0"/>
              <w:marRight w:val="0"/>
              <w:marTop w:val="0"/>
              <w:marBottom w:val="480"/>
              <w:divBdr>
                <w:top w:val="none" w:sz="0" w:space="0" w:color="auto"/>
                <w:left w:val="none" w:sz="0" w:space="0" w:color="auto"/>
                <w:bottom w:val="none" w:sz="0" w:space="0" w:color="auto"/>
                <w:right w:val="none" w:sz="0" w:space="0" w:color="auto"/>
              </w:divBdr>
            </w:div>
          </w:divsChild>
        </w:div>
        <w:div w:id="1443846106">
          <w:marLeft w:val="0"/>
          <w:marRight w:val="0"/>
          <w:marTop w:val="0"/>
          <w:marBottom w:val="0"/>
          <w:divBdr>
            <w:top w:val="none" w:sz="0" w:space="0" w:color="auto"/>
            <w:left w:val="none" w:sz="0" w:space="0" w:color="auto"/>
            <w:bottom w:val="none" w:sz="0" w:space="0" w:color="auto"/>
            <w:right w:val="none" w:sz="0" w:space="0" w:color="auto"/>
          </w:divBdr>
          <w:divsChild>
            <w:div w:id="664578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66041085">
      <w:bodyDiv w:val="1"/>
      <w:marLeft w:val="0"/>
      <w:marRight w:val="0"/>
      <w:marTop w:val="0"/>
      <w:marBottom w:val="0"/>
      <w:divBdr>
        <w:top w:val="none" w:sz="0" w:space="0" w:color="auto"/>
        <w:left w:val="none" w:sz="0" w:space="0" w:color="auto"/>
        <w:bottom w:val="none" w:sz="0" w:space="0" w:color="auto"/>
        <w:right w:val="none" w:sz="0" w:space="0" w:color="auto"/>
      </w:divBdr>
      <w:divsChild>
        <w:div w:id="2081439886">
          <w:marLeft w:val="0"/>
          <w:marRight w:val="0"/>
          <w:marTop w:val="0"/>
          <w:marBottom w:val="0"/>
          <w:divBdr>
            <w:top w:val="none" w:sz="0" w:space="0" w:color="auto"/>
            <w:left w:val="none" w:sz="0" w:space="0" w:color="auto"/>
            <w:bottom w:val="none" w:sz="0" w:space="0" w:color="auto"/>
            <w:right w:val="none" w:sz="0" w:space="0" w:color="auto"/>
          </w:divBdr>
        </w:div>
        <w:div w:id="1789662735">
          <w:marLeft w:val="0"/>
          <w:marRight w:val="0"/>
          <w:marTop w:val="0"/>
          <w:marBottom w:val="0"/>
          <w:divBdr>
            <w:top w:val="none" w:sz="0" w:space="0" w:color="auto"/>
            <w:left w:val="none" w:sz="0" w:space="0" w:color="auto"/>
            <w:bottom w:val="none" w:sz="0" w:space="0" w:color="auto"/>
            <w:right w:val="none" w:sz="0" w:space="0" w:color="auto"/>
          </w:divBdr>
          <w:divsChild>
            <w:div w:id="8789060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19089659">
      <w:bodyDiv w:val="1"/>
      <w:marLeft w:val="0"/>
      <w:marRight w:val="0"/>
      <w:marTop w:val="0"/>
      <w:marBottom w:val="0"/>
      <w:divBdr>
        <w:top w:val="none" w:sz="0" w:space="0" w:color="auto"/>
        <w:left w:val="none" w:sz="0" w:space="0" w:color="auto"/>
        <w:bottom w:val="none" w:sz="0" w:space="0" w:color="auto"/>
        <w:right w:val="none" w:sz="0" w:space="0" w:color="auto"/>
      </w:divBdr>
      <w:divsChild>
        <w:div w:id="1283918421">
          <w:marLeft w:val="0"/>
          <w:marRight w:val="0"/>
          <w:marTop w:val="0"/>
          <w:marBottom w:val="0"/>
          <w:divBdr>
            <w:top w:val="none" w:sz="0" w:space="0" w:color="auto"/>
            <w:left w:val="none" w:sz="0" w:space="0" w:color="auto"/>
            <w:bottom w:val="none" w:sz="0" w:space="0" w:color="auto"/>
            <w:right w:val="none" w:sz="0" w:space="0" w:color="auto"/>
          </w:divBdr>
        </w:div>
        <w:div w:id="108280832">
          <w:marLeft w:val="0"/>
          <w:marRight w:val="0"/>
          <w:marTop w:val="0"/>
          <w:marBottom w:val="0"/>
          <w:divBdr>
            <w:top w:val="none" w:sz="0" w:space="0" w:color="auto"/>
            <w:left w:val="none" w:sz="0" w:space="0" w:color="auto"/>
            <w:bottom w:val="none" w:sz="0" w:space="0" w:color="auto"/>
            <w:right w:val="none" w:sz="0" w:space="0" w:color="auto"/>
          </w:divBdr>
          <w:divsChild>
            <w:div w:id="16692859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21594901">
      <w:bodyDiv w:val="1"/>
      <w:marLeft w:val="0"/>
      <w:marRight w:val="0"/>
      <w:marTop w:val="0"/>
      <w:marBottom w:val="0"/>
      <w:divBdr>
        <w:top w:val="none" w:sz="0" w:space="0" w:color="auto"/>
        <w:left w:val="none" w:sz="0" w:space="0" w:color="auto"/>
        <w:bottom w:val="none" w:sz="0" w:space="0" w:color="auto"/>
        <w:right w:val="none" w:sz="0" w:space="0" w:color="auto"/>
      </w:divBdr>
    </w:div>
    <w:div w:id="2007434396">
      <w:bodyDiv w:val="1"/>
      <w:marLeft w:val="0"/>
      <w:marRight w:val="0"/>
      <w:marTop w:val="0"/>
      <w:marBottom w:val="0"/>
      <w:divBdr>
        <w:top w:val="none" w:sz="0" w:space="0" w:color="auto"/>
        <w:left w:val="none" w:sz="0" w:space="0" w:color="auto"/>
        <w:bottom w:val="none" w:sz="0" w:space="0" w:color="auto"/>
        <w:right w:val="none" w:sz="0" w:space="0" w:color="auto"/>
      </w:divBdr>
    </w:div>
    <w:div w:id="211347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vý prvok a dátum" Version="1987"/>
</file>

<file path=customXml/itemProps1.xml><?xml version="1.0" encoding="utf-8"?>
<ds:datastoreItem xmlns:ds="http://schemas.openxmlformats.org/officeDocument/2006/customXml" ds:itemID="{330972E6-0768-4E09-91E7-64369F8EC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Pages>
  <Words>2456</Words>
  <Characters>14005</Characters>
  <Application>Microsoft Office Word</Application>
  <DocSecurity>0</DocSecurity>
  <Lines>116</Lines>
  <Paragraphs>32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Petrovová</dc:creator>
  <cp:keywords/>
  <dc:description/>
  <cp:lastModifiedBy>Veronika Petrovová</cp:lastModifiedBy>
  <cp:revision>7</cp:revision>
  <cp:lastPrinted>2020-06-06T16:14:00Z</cp:lastPrinted>
  <dcterms:created xsi:type="dcterms:W3CDTF">2020-06-06T10:44:00Z</dcterms:created>
  <dcterms:modified xsi:type="dcterms:W3CDTF">2020-06-06T16:14:00Z</dcterms:modified>
</cp:coreProperties>
</file>