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sk-SK"/>
        </w:rPr>
        <w:t>BIOLOGICKÉ MEMBRÁNY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Súčastnosť 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eukaryotická bunka: útvar, ktorého základom je sústava membrán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do 40-50 rokov minulého storočia - bunka bola “mechúrik-vrecko enzýmov”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štúdium biochemikých procesov (mitochondrie, chloroplasty)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niekoľko modelov, ktoré sa pokúšajú vysvetliť štruktúru membrán (modely sa v detailoch líšia)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Charles Overton (1895)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membrány sú tvorené z lipidov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predpokladal to na základne svojich pozorovaní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1915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potvrdené zloženie membrán z lipidov a proteínov (membrány izolované z červených krviniek)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Irving Lagmuir (1917)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príprava umelých membrán (fosfolipidy rozpustené v benzéne a pridané do vody)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E. Gorter, F. Grendel (1925) 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biologické membrány zložené z fosfolipidovej dvojvrstvy o hrúbke 2 molekúl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DRUHY MODELOV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klasické modely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Danielli a Davson + modifikácie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podjednotkové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Lucy a Glauert, Benson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mozaikové modely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Sjostrand, Singer a Nicolson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Danielli-Davson (1935), sendvičový model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- 2 vrstvy lipidov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pokrytý jednoduchou proteínovou vrstvou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Steinova-Danielliho modifikácia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modifikácia sendvičového modelu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prítomnosť pórov, vrstva nie je súvislá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Lucy-Glauert, model globulárnych miciel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vývinové globuly pospájané a pokryté vrstvou proteínov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Sjostrand, mozaikový model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prepojenie predchádzajúcich modelov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Singer-Nicolson, model tekutej mozaiky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najviac zodpovedá dnešnej membráne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Heterogenita a asymetria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1. Heterogenita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jednotlivé molekulové komponenty nie sú v membráne rovnomerne rozdelené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rozdielna molekulová stavba v horizontálnej rovine membrány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2. Asymetria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rôznorodé rozdelenie molekúl v rovine vertikálnej na membránu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obidve vrstvy filmu lipidov sa môžu skladať z rozličných molekulových zložiek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platia pre lipidové a proteínové zložky biomembrán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=&gt; biologická membrána - dynamická štruktúra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sk-SK"/>
        </w:rPr>
        <w:t>CHEMICKÉ ZLOŽENIE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zloženie jue do určitej miery variabilné u rozličných druhov Ž, v rôznych druhoch buniek a aj v rámci jednej bunky na rôznych organelách ohraničených membránou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hlavné zložky: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lipidy, proteíny, sacharidy, voda, ióny 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LIPIDY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membránové lipidy - amfipaticé molekuly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časť: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polárna (hydrofilná)</w:t>
      </w: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apolárna (hydrofóbna)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variabilná zložka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membrány z rôznych buniek alebo organel ukazujú rozdiely v zložení lipidov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najdôležitejšie zložky sú: fosfolipidy</w:t>
      </w:r>
    </w:p>
    <w:p>
      <w:pPr>
        <w:ind w:leftChars="1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glykolipidy </w:t>
      </w:r>
    </w:p>
    <w:p>
      <w:pPr>
        <w:ind w:leftChars="1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cholesterol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  <w:t>Fosfolipidy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polárna, hydrofilná časť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- 2 reťazce mastných kyselín : V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základom je glycerol</w:t>
      </w:r>
    </w:p>
    <w:p>
      <w:pPr>
        <w:ind w:leftChars="100"/>
        <w:jc w:val="center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center"/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glycerol + mastná kyselina + kyselina fosforečná = kyselina fosfatidová (fosfolipid)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komplex s cholínom, etanoloamínom, serínom alebo inozitolom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difosfatidyglycerol: baktérie, vnúzorná membrána, mitochondrie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  <w:t>Glykolipidy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molekula sacharidu naviazaná na hlavové konce polárnych lipidov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uložené zväčša na povrchu bunkovej membrány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zložitosť môže prispievať k špecificite bunkových povrchov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</w:t>
      </w:r>
    </w:p>
    <w:p>
      <w:pPr>
        <w:ind w:leftChars="10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  <w:t>Cholesterol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membrány Ž buniek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membrány erytocytov, hepatocytov, nervových buniek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ovplyvňuje stabilitu, pevnosť membrán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plazmatická membrána: do 30% v celkového množstva lipidov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membrána mitochndrií: 5-10% (Vo membrána)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membrány chloroplastov: zrejme žiadny cholesterol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  <w:t>Lipidové “rafty” (plte)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rôzna veľkosť (cca 50nm)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mikrodomény vo vrstvách lipidov so zvýšeným obsahom cholesterolu a sfingomyelínu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dvojvrstva je v nich menej tekutá ako v ich okolí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nachádzajú sa v nich aj špecifické membránové proteíny (mnoho typov receptorových proteínov)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agregáty lipidov a proteínov sú dôležité miesta signalizácie cez membránu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BIELKOVINY</w:t>
      </w:r>
    </w:p>
    <w:p>
      <w:pPr>
        <w:ind w:leftChars="10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  <w:t>Periférne membránové bielkoviny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len na 1 strane membrány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väzba na membránu je veľmi slabá (ľahko oddeliteľné)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mimo lipidovej dvojvrstvy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spojenie hydrofilných konov molekúl lipidov a B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vonkajšia strana: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glykoproteíny 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naviazané z cytoplazmatickej strany: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endoproteíny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  <w:t>Integrálne membránové proteíny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zasahujú do lipidovej dvojvrstvy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preklenujú celú šírku membrány (penetrujúce proteíny)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pevne zakotvené v membránach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viažu membránové lipidy (obmedzujú ich pohyb)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molekuly enzýmov, receptorové a transportné bielkoviny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vonkajša strana membrány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začiatok reťaca, aminoskupina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vnútorná strana membrány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koniec reťazca, karboxyskupina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Glykoproteíny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sacharidy naviazané na proteíny (kovalentná väzba)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- 1 alebo viac reťazcov sacharidov (8-15 oligosacharidov)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reťazce sacharidov smerujú von z bunky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glykokalyx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vrstva glykoproteínov, glykolipidov a proteoglykánov na povrchu membrány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každá bunka má svoj vlastný súbor glykoproteínov a glykolipidov (poznávacie zariadenie buniek)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základ odvrhovania cudzích buniek pomocou imunitného systému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ochrana bunky pred mechanickým a chemickým poškodením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sk-SK"/>
        </w:rPr>
        <w:t>ŠTRUKTÚRA BIOMEMBRÁN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- lipidová dvojvrstva je asymetrická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iné zloženie membrán smerom k okoliu a do vnútra bunky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obidve polovice lipidovej dvojvrstvy obsahujú odlišné zbierky fosfolipidov a glykolipidov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flipázy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asymetria fosfolipidov (premiestňovanie špecifických fosfolipidov z jednej monovrstvy do druhej)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glykolipidy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odlišý mechanizmus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cholesterol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rozdelený približne rovnomerne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- membrány sú polotekuté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väčšina lipidov a niektoré proteíny (pohyb do strán)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bočný pohyb fosfolipidov je relatívne rýchly (2mikrometrov/s)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proteíny sa pohybujú pomalšie (pomocou molekulových motorov cytoskeletu)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flip-flop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ojedinelý spôsob preskok molekuly z jednej fosfolipidovej vrstvy do druhej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cholesterol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obmedzuje pohyb fosfolipidov, brzdí ich umiestňovanie tesne vedľa seba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 klesajúcou teplotou membrána tuhne (závislosť od druhu lipidov, z ktorých je tvorená)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tekutosť aj pri nižších teplotách vďaka nenasýteným MK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polotekutosť je dôležitá pre správne fungovanie membrán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tuhnutím membrány sa mení jej priepustnosť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strata aktivity enzýmatických proteínov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bunky menia lipidové zloženie svojich membrán ako reakcia na zmenu teploty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sk-SK"/>
        </w:rPr>
        <w:t>BIOGENÉZA MEMBRÁN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biosyntéza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jednotlivých komponentov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transport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komponentov do príslušnej membrány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vzájomné usporiadanie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do integrovanej funkčnej štruktúry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Biogenéza fosfolipidov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ER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fosfolipidy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mitochondrie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difostafidylglycerol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laterálna difúzia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pohyb molekúl v tekutej membráne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prenosové proteíny: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prenos fosfolipidov do útvarov, u ktorých nenastávva fúzia s inými membránami </w:t>
      </w:r>
    </w:p>
    <w:p>
      <w:pPr>
        <w:ind w:leftChars="9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(mitochondrie, plastidy)</w:t>
      </w:r>
    </w:p>
    <w:p>
      <w:pPr>
        <w:ind w:leftChars="9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špecifické pre jednotlivé fosfolipidy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cholesterol:</w:t>
      </w: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exogénneho pôvodu</w:t>
      </w:r>
    </w:p>
    <w:p>
      <w:pPr>
        <w:ind w:leftChars="5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syntéza len v menšom množstve v ER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Biogenéza glykolipidov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sacharidová zložka sa pripája v Golgiho aparáte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Biogenéza membránových proteínov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ribozómy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ribozómy v cytoplazme: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proteíny pre cytoplazmu a jadro (alebo aj určité membránové a organelové bielkoviny)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ribozómy na povrchu ER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membránové proteíny alebo proteíny pre lyzozómy, sekrečné bielkoviny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sk-SK"/>
        </w:rPr>
        <w:t>METABOLICKÝ OBRAT BIOMEMBRÁN</w:t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Metabolický obrat fosfolipidov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výmena celých molekúl 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deštrukcia membrány nie je potrebná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rýchlosť obratu rôzynch fosfolipidov v tej istej bunke je odlišná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niektoré bunkové štruktúry vymieňajú fosfolipidy pomalšie (mitochondrie)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rýchlosť sa môže meniť pri určitých fyziologických stavoch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Metabolický obrat membránových proteínov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výmena periférnych proteínov bez narušenia jej štruktúra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uvoľnenie integrálnych proteínov nie je možné bez porušenia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odbúravanie membránových proteínov internalizáciou membrány 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endocytózou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značná časť membránového materiálu sa vracia do cytoplazmatickej membrány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exocytózou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Kontinuita membrán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včleňovanie nových molekúl, splývanie, opätovné oddeľovanie, diferenciácia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vznik membrán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de novo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nie je možný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doposiaľ nezistený vznik membrán agregáciou molekúl lipidov a proteínov bez prítomnosti membránovej štruktúry 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nové membránové štruktúry vznikajú odvodením membránových útvarov už predtým prítomných v bunke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platí to aj pre membrány mitochondrií a plastidov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Priestorová epigenetická pamäť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Poyton (1983):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molekulové zloženie a usporiadanie už existujúcich membrán ovplyvňuje výber a príjem nových štruktúrnych molekúl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jednotlivé zložky biomembrán ovplyvňujú aj možnosť vstupu nových molekúl, resp.výmeny molekúl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>epigenetické mechanizmy: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rozpoznávajú novo syntetizovanú bielkovinu a sprostredkúvajú jej transport a zabudovanie do membrány na mieste jej funkcie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syntéza proteínov monomérov - syntéza fosfolipidov - zväčšovanie plochy - zmena konformácie - naviazanie novej podjednotky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sk-SK"/>
        </w:rPr>
        <w:t>EVOLÚCIA MEMBRÁN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primitívna membrána musela byť spontánne vytvorená dvojvrstva fosfolipidov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pripútanie proteínu k dvojvrstve: zvýšenie stability</w:t>
      </w:r>
    </w:p>
    <w:p>
      <w:pPr>
        <w:ind w:leftChars="15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vznik určitých špecializovaných funkcií</w:t>
      </w:r>
    </w:p>
    <w:p>
      <w:pPr>
        <w:ind w:leftChars="15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vznik oblastí transportu látok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 lipidový film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=&gt; biologická membrána (oddelenie bunky od okolia, oddelenie oblastí v bunke, transformácia E v bunke)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evolúcia prebehla už na úrovni prokaryotickej organizácie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sk-SK"/>
        </w:rPr>
        <w:t>FUNKCIE MEMBRÁN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eukariotické bunky majú celý rad vnútorných membrán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membrány zostrojené na rovnakom princípe ako plazmaléma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Vn membrány nie sú len selektivnymi prepážkami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funkcie vďaka prítomnosti odlišných membránových proteínov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Stavebnná (oporná) funkcia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zvýšením: obsahu nasýtených MK a cholesterolu</w:t>
      </w:r>
    </w:p>
    <w:p>
      <w:pPr>
        <w:ind w:leftChars="5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obsahu B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pripojeím: fosfolipidov k zložkám cytoskeletu na cytoplazmatickej strane</w:t>
      </w:r>
    </w:p>
    <w:p>
      <w:pPr>
        <w:ind w:leftChars="5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B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k vláknam extracelulárnej matrix na vonkajšej strane membrány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Selektívna permeabilita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zabránenie prenikaniu škodlivých látok 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riadenie selektívneho prestupu látok z okolitého prostredia do bunky a naopak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oddelenie vnútorného prostredia buniek a organel od vonkajšieho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udržiavanie homeostázy (optimálnej intracelulárnej koncentrácie iónov, vody, enzýmov a substrátov) - pasívnou difúziou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Kompartmentalizácia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 priebehu zložitých biochemických reakcií zabraňuje zriedeniu metabolických medziproduktov jednotlivých bunkových organel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chráni citlivé reakcie pred preniknutím cudzích látok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Prenos signálov, medzibunková komunikácia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získavanie údajov o okolitom prostredí bunky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membránové receptory - medzibunková komunikácia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Rýchly prenos informácií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vedenie nervových vzruchov v nervovom systéme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Endocytóza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pohlcovanie extracelulárnych látok a transport do cytoplazmy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fagocytóza, pinocytóza, endocytóza spätá s receptormi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Exocytóza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vylúčenie látky z bunky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sekrécia, exkrécia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Uskladňovanie, transport, sekrécia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uskladnenie a transport zásobných látok z jedného kompartmentu do druhého, vylúčenie z bunky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D0B53"/>
    <w:rsid w:val="020A75A3"/>
    <w:rsid w:val="02211AEA"/>
    <w:rsid w:val="022206C6"/>
    <w:rsid w:val="031E7A36"/>
    <w:rsid w:val="0467456A"/>
    <w:rsid w:val="059E6FE4"/>
    <w:rsid w:val="088C3487"/>
    <w:rsid w:val="0A8D57DC"/>
    <w:rsid w:val="0AA936AD"/>
    <w:rsid w:val="0DFF604A"/>
    <w:rsid w:val="0E693415"/>
    <w:rsid w:val="11DC6B27"/>
    <w:rsid w:val="12477E85"/>
    <w:rsid w:val="154E52F2"/>
    <w:rsid w:val="16B615C6"/>
    <w:rsid w:val="16F17115"/>
    <w:rsid w:val="171859D3"/>
    <w:rsid w:val="1B075AF1"/>
    <w:rsid w:val="1BA66B66"/>
    <w:rsid w:val="1BB72A3C"/>
    <w:rsid w:val="1DB00F42"/>
    <w:rsid w:val="1E443771"/>
    <w:rsid w:val="1E623DED"/>
    <w:rsid w:val="1FD52016"/>
    <w:rsid w:val="20956114"/>
    <w:rsid w:val="23266D1E"/>
    <w:rsid w:val="2620513F"/>
    <w:rsid w:val="28441513"/>
    <w:rsid w:val="291D22C0"/>
    <w:rsid w:val="29FC2E80"/>
    <w:rsid w:val="2DB61F47"/>
    <w:rsid w:val="2DD86588"/>
    <w:rsid w:val="32162FD5"/>
    <w:rsid w:val="325D74B8"/>
    <w:rsid w:val="35697820"/>
    <w:rsid w:val="385F14B0"/>
    <w:rsid w:val="39205255"/>
    <w:rsid w:val="39846B34"/>
    <w:rsid w:val="39A479B5"/>
    <w:rsid w:val="39C91BA4"/>
    <w:rsid w:val="3AC2784F"/>
    <w:rsid w:val="3AF4102D"/>
    <w:rsid w:val="3D4825EC"/>
    <w:rsid w:val="3E85120F"/>
    <w:rsid w:val="3FAC4FA6"/>
    <w:rsid w:val="419312C5"/>
    <w:rsid w:val="473C1685"/>
    <w:rsid w:val="4C7D2AC4"/>
    <w:rsid w:val="50D274E4"/>
    <w:rsid w:val="51217C45"/>
    <w:rsid w:val="52074C3F"/>
    <w:rsid w:val="524A406F"/>
    <w:rsid w:val="554D0B53"/>
    <w:rsid w:val="55526BD3"/>
    <w:rsid w:val="56371744"/>
    <w:rsid w:val="56465529"/>
    <w:rsid w:val="58C16CF3"/>
    <w:rsid w:val="5C064CD4"/>
    <w:rsid w:val="5D7E0F92"/>
    <w:rsid w:val="5F9E096A"/>
    <w:rsid w:val="605A1DCD"/>
    <w:rsid w:val="60CC51E0"/>
    <w:rsid w:val="6AB82DDE"/>
    <w:rsid w:val="70A3754B"/>
    <w:rsid w:val="756C76D6"/>
    <w:rsid w:val="77DE08A5"/>
    <w:rsid w:val="78141049"/>
    <w:rsid w:val="78B85AF1"/>
    <w:rsid w:val="7D25145F"/>
    <w:rsid w:val="7D7C1907"/>
    <w:rsid w:val="7DF4385E"/>
    <w:rsid w:val="7F265022"/>
    <w:rsid w:val="7FD62C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2017-10-09T06:06:00Z</dcterms:created>
  <dc:creator>KarinB</dc:creator>
  <cp:lastModifiedBy>KarinB</cp:lastModifiedBy>
  <dcterms:modified xsi:type="dcterms:W3CDTF">2017-10-16T14:49:06Z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