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  <w:t>7. JADRO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JADRO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časti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karyoplazma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chromatínové vlákna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jadierko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jadierkový obal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 všetkých typoch buniek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baktérie a sinice majú ekvivalent jadra bez jadrového obalu (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nukleoid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niektoré bunky sú sekundárne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bezjadrové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(erytocyty cicavcov)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  <w:t>Počet jadier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monojadrové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(takmer všetky)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 dvojjadrové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(nálevníky, bunky pečene)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polyjadrové bunky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(osteoklasty, vlákna pp slavu)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mnohojadrové bunky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delením jadra v nedeliacej sa bunke splynutím väčšieho počtu jednojadrových buniek (plazmódium, syncítium)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jadrá sa nelíšia 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mnohojadrové a dvojjadrové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(rovnocenné jadrá)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dvojjadrové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- 2 nerovnocenné jadrá (makro a mikronukleus u nálevníkov, vegetatívne a generatívne jadrá v peľovom zrnku)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Tvar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guľovité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vajcovité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ploché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laločné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rozvetvené (hmyz)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Veľkosť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závisí od: fázy bunkového cyklu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veku bunky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fyziologického stavu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vonkajšieho prostredia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 xml:space="preserve">Umiestnenie 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väčšinou centrálna polohy, v niektorých bunkách excentrické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traumaxotatia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(presun jadra k miestu poranenia bunky)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Chemické zloženie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DNP (deoxyribonukleoproteín) 75-95%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(komplex DNA s proteínmi bázického typu - hlavne histónium)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množstvo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DNA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s výnimkou S fázy je konštantné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(syntéza, dozrievanie)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nebázické B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lipoproteíny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mukopolysacharidy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fosfolipidy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glykolytické enzýmy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DNA/RNA polymerázy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DNázy, RNázy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(oprava poškodenej DNA, RNA)</w:t>
      </w:r>
    </w:p>
    <w:p>
      <w:pPr>
        <w:ind w:left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Chromatín</w:t>
      </w:r>
    </w:p>
    <w:p>
      <w:pPr>
        <w:ind w:leftChars="1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  <w:t>heterochromatín (kondenzovaný)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tmavšia farbiteľná oblasť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geneticky neaktívna forma chromatínu (množstvo nepriamo poukazuje na aktivitu jadra)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euchromatín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oblasť chromatínu, ktorý je difúzne rozptýlený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geneticky aktívna forma chromatínu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morfologický rozdiel mizne pri delení bunky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(kondenzácia chromatínu - vznik CH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Nukleárny skelet a bielkovinové inklúzie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sú to chromatínové vlákna zakotvené do podpornej siete B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 nukleárny skelet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je tvorený z kyslého nehistónového proteínu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=&gt;</w:t>
      </w: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 xml:space="preserve"> reziduálny proteín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jadre sa nachádzajú aj: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glykogén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</w:p>
    <w:p>
      <w:pPr>
        <w:ind w:leftChars="1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 inklúzie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polymorfné - mriežky, kryštaloidy, laminárne štruktúry)</w:t>
      </w:r>
    </w:p>
    <w:p>
      <w:pPr>
        <w:ind w:leftChars="1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inklúzie z nehistónových B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(typu aktín, myozín, tubulín)</w:t>
      </w:r>
    </w:p>
    <w:p>
      <w:pPr>
        <w:ind w:leftChars="1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mitochondrie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(zriedkavo, výskyt v priebehu mitózy)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Funkcie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genetická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DNA (zakódované vštky vlastnosti organizmu)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metabolická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- syntéza rôznych typov RNA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- reguláciou syntézy mRNA je riadená syntéza B, ktoré ajú štruktúrnu úlohu alebo enzýmatickú aktivitu (priebeh enzýmatických procesov bunky, metabolizmus)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CHROMOZÓMY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dočastné bunkové štruktúry (metafáza a anafáza)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karyotyp (počet, tvar, veľkosť, stavba)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valcovitý vzhľad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podľa umiestnenia centroméry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: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metacentrický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(v strede)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submetacentrický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(posunutie ku koncom CH)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akrocentrický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(blízko okraja)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telocentrický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(blízko okraja)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Počet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 daný druh a jedinca je stály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somatických bunkách je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diploidný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počet CH (2n)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pohlavných bunkách je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haploidný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počet CH (n)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človek: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46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potkan: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42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Polyploidia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(3n, 4n...)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hepatocyty (4n, 8n)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šľachtiteľstvo (pôsobenie činiteľov)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Aneuploidia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(zmena počtu len niektorých CH: 2n+1, 2n+2, 2n-1)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trizómia ľudského CH č. 21 (Downov syndróm)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Veľkosť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hrúbka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0,2-2 mikrom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dĺžka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0,2-50 mikrom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v metafáze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4-6mikrometrov</w:t>
      </w: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Tvar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závisí od umiestnenia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primárnej konstrikcie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(miesto ohybnosti CH, spojenie chromatíd v metafáze)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centroméra (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svetlá zóna v mieste primárnej konstrikcie)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1 centroméra (niektoré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dicentrické, polycentrické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niektoré článkonožce 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holocentrické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(bez centroméry)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menej chromatínového materiálu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kinetochórové granum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(1 v každej chromatíde)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3-4 vlákna, ktoré sa spájajú s mikrotubulami deliaceho vretienka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molekulový motor: chromokinezín (blízky dyneínu riasiniek)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sekundárna konstrikcia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(bez ohybu)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satelit (prívesok)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časť CH, ktorá je oddelená dlhou tenkou sekundárnou konstrikciou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nukleoárny organizátor 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väčšinou v mieste seundárnej konstrikcie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spojený s tvorbou nukleolov(gény kódujúce rRNA)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človek: 5 párov satelitných CH (tvorba nukleolov)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teloméry 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=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koncové časti CH, bez ohľadu na satelit</w:t>
      </w: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chromatída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(rameno CH)</w:t>
      </w:r>
    </w:p>
    <w:p>
      <w:pPr>
        <w:ind w:leftChars="300"/>
        <w:jc w:val="left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profázový a metafázový CH:2</w:t>
      </w:r>
    </w:p>
    <w:p>
      <w:pPr>
        <w:ind w:leftChars="300"/>
        <w:jc w:val="left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anafázový CH:1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Chromonéma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(špirálovo stočené chromatídové vlákno)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Chromoméra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(špiralizácia a prekríženie chromoném)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Chromatída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(2 chromonémy s chromomérami)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metódy na identifikáciu jednotlivých častí CH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farbiteľné pásy na ramenách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P, Q pásy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(quinakridínové farbivá)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G pásy (Giemsove farbivo)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kondenzovaný heterochromatín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R pásy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(opačné ako G) - svetlá časť, euchromatín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- V pásy -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miesto nukleoárneho organizátora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20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sk-SK"/>
        </w:rPr>
        <w:t>- chromatínové vlákno</w:t>
      </w:r>
    </w:p>
    <w:p>
      <w:pPr>
        <w:ind w:left="60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h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rú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bka: 25-30nm</w:t>
      </w:r>
    </w:p>
    <w:p>
      <w:pPr>
        <w:ind w:left="60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dĺžka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napr. V CH13 (32mm)</w:t>
      </w:r>
    </w:p>
    <w:p>
      <w:pPr>
        <w:ind w:left="1200"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CH1, 2 - 80mm dlhá DNa</w:t>
      </w:r>
    </w:p>
    <w:p>
      <w:pPr>
        <w:ind w:left="60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obsah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DNA, RNA, históny, nehistónové B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 tvorené z chromatídových vlákien (solenoidová chromatída)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husto nepravidelne zvinuté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každá chromatída CH obsahuje 1 chromatínové vlákno (dvojitá špirála DNA)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počas bunkového cyklu dochádza k zmenám zvinutia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kondenzácia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profáza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dekondenzácia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telofáza (dekondenzácia po mitóze nie je rovnomerná = kondenzované heterochromatínové časti aj v interkinéze)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Funkcia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DNA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(nositeľ genetickej informácie)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mitóza: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rovnomerná distribúcia do novovzniknutých jadier/buniek (rovnomerné rozdelenie genetického materálu)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1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Obrovské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určitom štádiu životného cyklu R a Ž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polyténne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kefkovité CH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Polyténne CH (Balbianiho)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bukách slinných žliaz a niektorých tkanív (črevo) lariev dvojkrídleho hmyzu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až 275mikrom dlhé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vznik 9-10 násobným opakovaním replikácie DNA bez rozdelenia do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vlákna leža tesne vedľa seba (priečne pásy - disky)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chromatínové vlákna majú priemer 20-30nm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puffy (nafúknuté útvary)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cyklicky vznikajú a zanikajú - dekondenzované vlákno - syntéza RNA - aktívne gény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20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u w:val="single"/>
          <w:lang w:val="sk-SK"/>
        </w:rPr>
        <w:t>Kefkovité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bunkách v priebehu tvorby vajíčok bohatých na žĺtok (oocyty rýb a vtákov)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svojou dĺžkou prevyšujú polyténne CH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tvorené len 2 paralelnými vláknami 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chromonémy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), ktoré vytvárajú slučky a zhluky 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chromoméry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rast (predlžovanie chromoném) - dekondenzáciou určitých génov (chromatínu)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priebehu dozrievania vajíčok sa skracujú (kondenzácia chromatínu)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BUNKOVÝ CYKLUS</w:t>
      </w: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Polyferácia buniek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rast organizmov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náhrada prirodzene odumierajúcich buniek (obnova)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náhrada poškodeného tkaniva (regenerácia, hojenie rán)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poliferujúce bunky prechádzajú bunkovým cyklom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Bunkový cyklus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krátka fáza delenia bunky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(mitotická fáza: M-fáza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dlhšia fáza 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interfáza: G1 fáza, S fáza. G2 fáza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="0"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u ľudí: 12-24 hodín ( M-fáza len hodinu)</w:t>
      </w: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ind w:left="0"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Kľudová fáza (G0)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bunky v zrelých tkanivách neprechádzajú bunkovým delením (diferencované bunky - špecifické funkcie)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diferencované bunky =&gt; mitogénny stimul =&gt; vstup do bunkového cyklu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ireverzibilná G0 fáza (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postmitóza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 trvá až do smrti bunky</w:t>
      </w:r>
    </w:p>
    <w:p>
      <w:pPr>
        <w:ind w:left="0"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modifikácia bunkového cyklu - kmeňové bunky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asymetrické delenie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produkcia buniek, kttoré si zachovávajú proliferačnú schopnosť a buniek špecalizovaných 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náhrada za odumreté diferencované bunky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viacjadrové syncýtium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(splynutie buniek)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1. G1 fáza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predchádza to bunkovému deleniu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zväčšuje sa homta cytoplazmy a jadra (zretie bunky)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2. S fáza</w:t>
      </w: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syntéza DNA a histónov, v obmedzenej miere aj RNA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3. G2 fáza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prestavba bunkového metabolizmu vrámci prípravy na bunkové delenie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syntéza proteínov (proteíny deliaceho vretienka - tubulín)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4. M fáza (mitóza)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vznik 2 jadier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sprevádzaná cytokinézou (delenie bunky)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G fázy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 kontrolný bod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kontrola chýb v genetickom materiáli (v prípade poškodenia je cyklus zastavený)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oprava prípadných chýb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apoptóza (naprogramovaná smrť, v prípade nezvratného poškodenia)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G1 fáza (restrikčný bod):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rozhodnutie o vstupe do ďalšieho cyklu (mitogénne faktory)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=&gt; ak nie, vstup bunky do G0 fázy - zretie alebo apoptóza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Bunkový cyklus (pojmy)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Generačný čas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obdobie 1 generácie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interfáza + mitóza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odlišný pre rôzne typy buniek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baktérie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20 minút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kvasinky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4-6 hodín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erytocyty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120 dní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nervové bunky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podľa dĺžky života jedinca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DELENIE BUNIEK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Delenie jadra + vlastné delenie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delenie jadra: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amitóza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mitóza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meióza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  <w:t>Amitóza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priame delenie buniek, ktoré prešli S fázou a polyploidných buniek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bez zániku jadrového obalu a zmeny chromatídu (formovania CH)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približné rozdelenie molekuly DNA (“zaškrtenie jadra”)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prvoky, R explantázy (indukcia kalusu)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Ž iba pri poškodení buniek, v erytoblastoch (vznik mikronukleolov)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 amitotický aparát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prstenec z hustých zväzkov mikrofilamentov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vedie k vzniku 2 alebo viacjadrových buniek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  <w:t>Mitóza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presné rozdelenie genetického materiálu do dcérskych buniek pro predchádzajúcom zdvojení DNA (CH)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genetický materiál - sesterské chromatídy a telo bunky sa rozdelí do dcérskych buniek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kondenzované CH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vymiznutie jadrového obalu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 xml:space="preserve">- tvorba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mitotického vretienka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súčasť mitotického aparátu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sústava paralelne usporiadaných vlákien (mikrotubulov)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centrozóm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mikrotubuly rastú pridávaním podjednotiek na ich (+) koncoch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=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astrálne MT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šíria sa do periférnej cytoplazmy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 interzonálne MT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zapadajú medzi protichodné MT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kinetochórové MT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v kinetochórovej oblasti CH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dynamické štruktúry (polčas rozpadu 30s)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kinetochórové a interzonálne MT sú čiastočne stabilizované</w:t>
      </w: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pohyb CH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posúvaním pozdĺž mikrotubulov deliaceho vretienky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molekulový motot - proteín v oblasti kinetochórového grana (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chromokinezín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)</w:t>
      </w:r>
    </w:p>
    <w:p>
      <w:pPr>
        <w:ind w:left="0"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posun CH k (-) pólom, k centrozómu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1. profáza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kondenzácia chromatínového vlákna - CH postupne viditeľné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delenie centrozómu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oddiaľovanie sesterských centrozómov k pólo bunky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mitotického vretienka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mikrotubulov mitotického vretienka a astrosféry</w:t>
      </w:r>
    </w:p>
    <w:p>
      <w:p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2. prometafáza</w:t>
      </w:r>
    </w:p>
    <w:p>
      <w:pPr>
        <w:numPr>
          <w:ilvl w:val="0"/>
          <w:numId w:val="0"/>
        </w:num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rozpad jadrového obalu na drobné vezikuly</w:t>
      </w:r>
    </w:p>
    <w:p>
      <w:pPr>
        <w:numPr>
          <w:ilvl w:val="0"/>
          <w:numId w:val="0"/>
        </w:num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napojenie CH (kinetochórové granum) na mikrotubuly vretienka</w:t>
      </w:r>
    </w:p>
    <w:p>
      <w:pPr>
        <w:numPr>
          <w:ilvl w:val="0"/>
          <w:numId w:val="0"/>
        </w:numPr>
        <w:ind w:leftChars="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prístup (+) koncov MT k CH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  <w:t>Metafáza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metafázovej platničky - monaster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 sú usporiadané v 1 ekvátoriálnej rovine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  <w:t>Anafáza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oddeľovanie sesterských chromatíd (separátza štiepi kohezín)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ranná anafáza - skracovanie kinetochórových MT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neskorá anafáza - bunka sa preťahuje a póly deliaceho vretienka sa od seba vzdiaľujú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interpolárne MT sa predlžujú a v súčinnosti s kinezínovými motormi vyvíjajú ťah na póly 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ďalší ťah vytvára dyneín astrálnych mikrotubulov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sk-SK"/>
        </w:rPr>
        <w:t>Telofáza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rozpad deliaceho vretienka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dekondenzácia rozdelených chromatíd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jadrového obalu fúziou vezikulárnych fragmentov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tvorba deliacej ryhy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- kontraktilný prstenec z aktínových filamentov a myozínu II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kontrakcia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ťahanie priliehajúcej plazmalémy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septíny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- väzba na aktín a mikrotubuly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tvorba prechodnej štruktúry -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stredné teliesko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neskorej telofáze je zaškrtenie takmer uzavreté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sk-SK"/>
        </w:rPr>
        <w:t>Cytokinéza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úplné rozdelenie tela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MT zaujímajú svoje pôvodné postavenie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tvorba veľkých bunkových organel (ER, Golgiho aparát)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ostatné bunkové organely rovnako rozdelené do dcérskych buniek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sk-SK"/>
        </w:rPr>
        <w:t>Fragmoplast buniek a vyšších R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rovinu delenia určuje fragmoplast (neskorá anafáza)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- 2 sady oproti sebe orientovaných interzonálnych MT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prítomné aj aktínové filamenty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pozdĺž mikrotubulov medzi sesterské chromatídy putujú mechúriky odvodené od Golgiho komplexu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bookmarkStart w:id="0" w:name="_GoBack"/>
      <w:bookmarkEnd w:id="0"/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A0EF9"/>
    <w:rsid w:val="013C612E"/>
    <w:rsid w:val="07E021F0"/>
    <w:rsid w:val="104F24B9"/>
    <w:rsid w:val="10D101D0"/>
    <w:rsid w:val="11F468B2"/>
    <w:rsid w:val="13554996"/>
    <w:rsid w:val="1532487A"/>
    <w:rsid w:val="1B5B7CFC"/>
    <w:rsid w:val="26620CEE"/>
    <w:rsid w:val="30452A8A"/>
    <w:rsid w:val="31E56299"/>
    <w:rsid w:val="393B56FB"/>
    <w:rsid w:val="3AE44EDA"/>
    <w:rsid w:val="3B721A94"/>
    <w:rsid w:val="3D9C469E"/>
    <w:rsid w:val="3F667B3A"/>
    <w:rsid w:val="450E2C42"/>
    <w:rsid w:val="45AA2F2A"/>
    <w:rsid w:val="472674DA"/>
    <w:rsid w:val="550A0EF9"/>
    <w:rsid w:val="564E270E"/>
    <w:rsid w:val="58187228"/>
    <w:rsid w:val="5E281D37"/>
    <w:rsid w:val="5F293815"/>
    <w:rsid w:val="5FF2290C"/>
    <w:rsid w:val="66023533"/>
    <w:rsid w:val="665E2770"/>
    <w:rsid w:val="6C076B41"/>
    <w:rsid w:val="6FBB6951"/>
    <w:rsid w:val="77555A5D"/>
    <w:rsid w:val="7B691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2017-11-13T07:08:00Z</dcterms:created>
  <dc:creator>KarinB</dc:creator>
  <cp:lastModifiedBy>KarinB</cp:lastModifiedBy>
  <dcterms:modified xsi:type="dcterms:W3CDTF">2017-11-13T09:16:13Z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