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D5" w:rsidRDefault="00F858D5" w:rsidP="00F858D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ZÁKLADNÁ  ŠKOLA, Nám. L. Novomeského 2, Košice</w:t>
      </w:r>
    </w:p>
    <w:p w:rsidR="00F858D5" w:rsidRDefault="00F858D5" w:rsidP="00F858D5">
      <w:pPr>
        <w:jc w:val="center"/>
      </w:pPr>
    </w:p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ŠKOLSKÝ  VZDELÁVACÍ  PROGRAM</w:t>
      </w:r>
    </w:p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>
      <w:pPr>
        <w:jc w:val="center"/>
        <w:rPr>
          <w:sz w:val="32"/>
          <w:szCs w:val="32"/>
        </w:rPr>
      </w:pPr>
      <w:r>
        <w:rPr>
          <w:sz w:val="32"/>
          <w:szCs w:val="32"/>
        </w:rPr>
        <w:t>pre 5</w:t>
      </w:r>
      <w:r w:rsidRPr="005222F6">
        <w:rPr>
          <w:sz w:val="32"/>
          <w:szCs w:val="32"/>
        </w:rPr>
        <w:t>. ročník</w:t>
      </w:r>
    </w:p>
    <w:p w:rsidR="00F858D5" w:rsidRDefault="00F858D5" w:rsidP="00F858D5">
      <w:pPr>
        <w:jc w:val="center"/>
        <w:rPr>
          <w:sz w:val="32"/>
          <w:szCs w:val="32"/>
        </w:rPr>
      </w:pPr>
    </w:p>
    <w:p w:rsidR="00F858D5" w:rsidRDefault="00F858D5" w:rsidP="00F858D5"/>
    <w:p w:rsidR="00F858D5" w:rsidRDefault="00F858D5" w:rsidP="00F858D5"/>
    <w:p w:rsidR="00F858D5" w:rsidRDefault="00F858D5" w:rsidP="00F858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vypracovaný podľa ŠVP 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.  Učebné osnovy sú totožné so vzdelávacím štandardom ŠVP pre príslušný vzdelávací predmet.  Schválené riadi</w:t>
      </w:r>
      <w:r w:rsidR="00347003">
        <w:rPr>
          <w:sz w:val="28"/>
          <w:szCs w:val="28"/>
        </w:rPr>
        <w:t>teľom školy na PR dňa 28.8.2015, 26.8.2016</w:t>
      </w:r>
      <w:r w:rsidR="00EE0AA8">
        <w:rPr>
          <w:sz w:val="28"/>
          <w:szCs w:val="28"/>
        </w:rPr>
        <w:t>,25.8.2017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  <w:r>
        <w:rPr>
          <w:sz w:val="28"/>
          <w:szCs w:val="28"/>
        </w:rPr>
        <w:t>Vzdelávacia oblasť :     Umenie a kultúra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  <w:r>
        <w:rPr>
          <w:sz w:val="28"/>
          <w:szCs w:val="28"/>
        </w:rPr>
        <w:t xml:space="preserve">Predmet :               </w:t>
      </w:r>
      <w:r w:rsidRPr="00186796">
        <w:rPr>
          <w:b/>
          <w:sz w:val="28"/>
          <w:szCs w:val="28"/>
        </w:rPr>
        <w:t>Výtvarná výchova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  <w:r>
        <w:rPr>
          <w:sz w:val="28"/>
          <w:szCs w:val="28"/>
        </w:rPr>
        <w:t>Školský rok :                 2015/2016</w:t>
      </w:r>
      <w:r w:rsidR="00347003">
        <w:rPr>
          <w:sz w:val="28"/>
          <w:szCs w:val="28"/>
        </w:rPr>
        <w:t>, 2016/2017</w:t>
      </w:r>
      <w:r w:rsidR="00EE0AA8">
        <w:rPr>
          <w:sz w:val="28"/>
          <w:szCs w:val="28"/>
        </w:rPr>
        <w:t>,2017/2018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  <w:r>
        <w:rPr>
          <w:sz w:val="28"/>
          <w:szCs w:val="28"/>
        </w:rPr>
        <w:t xml:space="preserve">Vypracoval :     </w:t>
      </w:r>
      <w:proofErr w:type="spellStart"/>
      <w:r>
        <w:rPr>
          <w:sz w:val="28"/>
          <w:szCs w:val="28"/>
        </w:rPr>
        <w:t>Mgr.Takácsová</w:t>
      </w:r>
      <w:proofErr w:type="spellEnd"/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52091A" w:rsidRDefault="0052091A"/>
    <w:p w:rsidR="00F858D5" w:rsidRDefault="00F858D5"/>
    <w:p w:rsidR="00F858D5" w:rsidRDefault="00F858D5"/>
    <w:p w:rsidR="00F858D5" w:rsidRDefault="00F858D5"/>
    <w:p w:rsidR="00F858D5" w:rsidRDefault="00F858D5"/>
    <w:p w:rsidR="00F858D5" w:rsidRDefault="00F858D5"/>
    <w:p w:rsidR="006E22B6" w:rsidRDefault="00F11A68" w:rsidP="00F858D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      </w:t>
      </w:r>
      <w:r w:rsidR="00F858D5">
        <w:rPr>
          <w:color w:val="0070C0"/>
          <w:sz w:val="32"/>
          <w:szCs w:val="32"/>
        </w:rPr>
        <w:t xml:space="preserve">            </w:t>
      </w:r>
    </w:p>
    <w:p w:rsidR="00F858D5" w:rsidRPr="004839CD" w:rsidRDefault="00F858D5" w:rsidP="00F858D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</w:t>
      </w:r>
      <w:r w:rsidR="006E22B6">
        <w:rPr>
          <w:color w:val="0070C0"/>
          <w:sz w:val="32"/>
          <w:szCs w:val="32"/>
        </w:rPr>
        <w:t xml:space="preserve">                           </w:t>
      </w:r>
      <w:r w:rsidRPr="004839CD">
        <w:rPr>
          <w:color w:val="0070C0"/>
          <w:sz w:val="32"/>
          <w:szCs w:val="32"/>
        </w:rPr>
        <w:t xml:space="preserve">Učebné osnovy </w:t>
      </w:r>
    </w:p>
    <w:p w:rsidR="00F858D5" w:rsidRPr="00822441" w:rsidRDefault="00F858D5" w:rsidP="00F858D5"/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rPr>
                <w:b/>
              </w:rPr>
            </w:pPr>
            <w:r w:rsidRPr="00CA784F">
              <w:rPr>
                <w:b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F858D5" w:rsidRPr="00210076" w:rsidRDefault="00F858D5" w:rsidP="00635069">
            <w:pPr>
              <w:rPr>
                <w:b/>
              </w:rPr>
            </w:pPr>
            <w:r>
              <w:t xml:space="preserve">             </w:t>
            </w:r>
            <w:r w:rsidRPr="00210076">
              <w:rPr>
                <w:b/>
              </w:rPr>
              <w:t>VÝTVARNÁ   VÝCHOVA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r w:rsidRPr="00CA784F">
              <w:rPr>
                <w:b/>
                <w:bCs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1hodina týždenne / 33hodín ročne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r w:rsidRPr="00CA784F">
              <w:rPr>
                <w:b/>
                <w:bCs/>
              </w:rPr>
              <w:t>Ročník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                         piaty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59" w:lineRule="exact"/>
            </w:pPr>
            <w:r w:rsidRPr="00CA784F">
              <w:rPr>
                <w:b/>
                <w:bCs/>
              </w:rPr>
              <w:t xml:space="preserve">Škola </w:t>
            </w:r>
            <w:r w:rsidRPr="00CA784F">
              <w:t>(názov, adresa)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ZŠ </w:t>
            </w:r>
            <w:proofErr w:type="spellStart"/>
            <w:r>
              <w:t>Nám.L.Novomeského</w:t>
            </w:r>
            <w:proofErr w:type="spellEnd"/>
            <w:r>
              <w:t xml:space="preserve"> 2, Košice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                    nižšie stredné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pPr>
              <w:jc w:val="center"/>
            </w:pPr>
            <w:r w:rsidRPr="00CA784F">
              <w:t>ŠKOLA S TRADÍCIOU – ŠKOLA</w:t>
            </w:r>
          </w:p>
          <w:p w:rsidR="00F858D5" w:rsidRPr="00CA784F" w:rsidRDefault="00F858D5" w:rsidP="00635069">
            <w:pPr>
              <w:jc w:val="center"/>
            </w:pPr>
            <w:r w:rsidRPr="00CA784F">
              <w:t>S BUDÚCNOSŤOU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</w:t>
            </w:r>
            <w:r w:rsidR="00AB2812">
              <w:t xml:space="preserve">                               5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4" w:lineRule="exact"/>
            </w:pPr>
            <w:r w:rsidRPr="00CA784F">
              <w:rPr>
                <w:b/>
                <w:bCs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                        denná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                      slovenský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</w:rPr>
            </w:pPr>
            <w:r w:rsidRPr="00CA784F">
              <w:rPr>
                <w:b/>
                <w:bCs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1. Základné prvky výtvarného vyjadrovania - výtvarný jazy</w:t>
            </w:r>
            <w:r w:rsidR="00F11A6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k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2. Možnosti zobrazovania videného sveta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3. Podnety výtvarného umenia ( médiá, štýly, procesy, techniky, témy)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4. Výtvarné činnosti inšpirované dejinami umenia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5. Podnety fotografie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6. Podnety filmu a videa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7. Podnety architektúry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8. Podnety dizajnu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9. Podnety tradičných remesiel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10. Elektronické médiá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11. Podnety hudby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12. Podnety literatúry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13. Podnety rôznych oblastí poznávania sveta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14. tradícia a identita (kultúrna krajina)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15. Škola v galérii / galéria v škole </w:t>
            </w:r>
          </w:p>
          <w:p w:rsidR="00F858D5" w:rsidRPr="00CA784F" w:rsidRDefault="00F858D5" w:rsidP="00635069"/>
        </w:tc>
      </w:tr>
    </w:tbl>
    <w:p w:rsidR="00F858D5" w:rsidRPr="00822441" w:rsidRDefault="00F858D5" w:rsidP="00F858D5"/>
    <w:p w:rsidR="00F858D5" w:rsidRDefault="00F858D5" w:rsidP="00F858D5"/>
    <w:p w:rsidR="00F858D5" w:rsidRDefault="00F858D5" w:rsidP="00F858D5"/>
    <w:p w:rsidR="00F858D5" w:rsidRPr="00CC28A7" w:rsidRDefault="00F858D5" w:rsidP="00F858D5"/>
    <w:p w:rsidR="00F858D5" w:rsidRPr="004839CD" w:rsidRDefault="00F858D5" w:rsidP="00F858D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</w:rPr>
      </w:pPr>
      <w:r w:rsidRPr="004839CD">
        <w:rPr>
          <w:rFonts w:ascii="Times New Roman" w:hAnsi="Times New Roman" w:cs="Times New Roman"/>
          <w:b/>
          <w:bCs/>
          <w:color w:val="0070C0"/>
        </w:rPr>
        <w:t>Charakteristika predmetu a jeho význam v obsahu vzdelávania</w:t>
      </w: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Výtvarná výchova je predmet, na ktorom žiaci prostredníctvom výtvarných činností spoznávajú vyjadrovacie prostriedky vizuálnych umení (kresby, maľby, plastiky, fotografie, dizajnu, architektúry, videa a filmu). Všetky ostatné didaktické formy ako používanie učebnice, </w:t>
      </w:r>
      <w:r w:rsidRPr="00F858D5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edukačných materiálov, premietanie filmov a podobne sú len doplnkovými aktivitami (v rámci motivácie alebo následných ukážok, diskusií). </w:t>
      </w: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F858D5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Ťažiskom je práca žiakov s výtvarnými materiálmi, technikami a nástrojmi (od ceruzky až po fotoaparát a počítač). Zahŕňa tvorbu od vymyslenia nápadu (čo chcú žiaci vytvoriť), cez nachádzanie formy (ako to vyjadriť), až po realizáciu (schopnosť previesť nápad a formu v materiáli prostredníctvom výtvarnej techniky). Prostredníctvom tohto procesu sa jednak zvyšuje gramotnosť žiakov – schopnosť rozumieť vizuálnym znakom na základe vlastnej skúsenosti, jednak sú uvádzaní do znalosti rôznych foriem súčasnej vizuálnej kultúry i kultúrnej tradície. Žiaci touto formou získavajú dôležité kompetencie porozumenia reklame, filmu a videu, dizajnu, architektúre; fotografiám obrazom a objektom, ktoré ich obklopujú a vytvárajú ich „obraz sveta“ </w:t>
      </w:r>
      <w:r>
        <w:rPr>
          <w:rFonts w:ascii="Times New Roman" w:eastAsiaTheme="minorHAnsi" w:hAnsi="Times New Roman" w:cs="Times New Roman"/>
          <w:sz w:val="23"/>
          <w:szCs w:val="23"/>
          <w:lang w:eastAsia="en-US"/>
        </w:rPr>
        <w:t>.</w:t>
      </w: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Pr="004839CD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  <w:r w:rsidRPr="004839CD">
        <w:rPr>
          <w:rFonts w:ascii="Times New Roman" w:hAnsi="Times New Roman" w:cs="Times New Roman"/>
          <w:b/>
          <w:bCs/>
          <w:color w:val="0070C0"/>
        </w:rPr>
        <w:t xml:space="preserve">2. Ciele predmetu 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HLAVNÝ CIEĽ PREDMETU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sú prostredníctvom aktívnych činností uvádzaní do vizuálnej kultúry a komunikácie – na úrovni poznania i vlastného vyjadrovania.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CIELE PREDMETU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spoznávajú vyjadrovacie prostriedky vizuálnych umení – výtvarného umenia, fotografie, dizajnu, architektúry, videa a filmu, rozumejú im a získavajú základnú gramotnosť v ich používaní,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rozvíjajú si pozorovacie schopnosti, schopnosti reagovať na vizuálne podnety a výtvarne ich spracovávať,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rozvíjajú tvorbu vlastných myšlienkových konceptov a ich formálnu a technickú realizáciu,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spoznajú a slovne pomenujú (výraz), formu, námet umeleckých diel a svoj zážitok z nich výtvarne interpretujú,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poznávajú vybrané typické diela vizuálnej kultúry, reprezentujúce smery moderného a súčasného umenia a historické slohy,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osvojujú si primerané kultúrne postoje, názory a hodnotové kritériá; cez zážitky aktívneho vyjadrovania a vnímania umeleckých diel sú uvádzaní do poznávania hodnôt umenia a kultúry – vo vzťahu k tradícií a na úrovni aktuálneho myslenia a interpretácie. </w:t>
      </w:r>
    </w:p>
    <w:p w:rsidR="00F858D5" w:rsidRPr="004839CD" w:rsidRDefault="00F858D5" w:rsidP="00F858D5">
      <w:pPr>
        <w:pStyle w:val="Default"/>
        <w:rPr>
          <w:rFonts w:ascii="Times New Roman" w:hAnsi="Times New Roman" w:cs="Times New Roman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Kognitívne ciele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Poznávať jazyk vizuálnych médií, základné kompozičné princípy, vybrané techniky. Poznávať a vedieť pomenovať pôsobenie umeleckých diel, svoj zážitok z nich.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 w:rsidRPr="00CC28A7">
        <w:rPr>
          <w:rFonts w:ascii="Times New Roman" w:hAnsi="Times New Roman" w:cs="Times New Roman"/>
          <w:b/>
          <w:bCs/>
          <w:sz w:val="23"/>
          <w:szCs w:val="23"/>
        </w:rPr>
        <w:t>Senzomotorické</w:t>
      </w:r>
      <w:proofErr w:type="spellEnd"/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 ciele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>Vedome rozvíjať tvorivosť. Umožniť žiakovi vývoj od detského, spontánneho spôsobu vyjadrovania k vyjadrovaniu cieľavedomému, s dôrazom na vlastný prístup, názor a vkus.</w:t>
      </w:r>
    </w:p>
    <w:p w:rsidR="00F858D5" w:rsidRPr="00CC28A7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C28A7">
        <w:rPr>
          <w:rFonts w:ascii="Times New Roman" w:eastAsiaTheme="minorHAnsi" w:hAnsi="Times New Roman" w:cs="Times New Roman"/>
          <w:b/>
          <w:bCs/>
          <w:sz w:val="23"/>
          <w:szCs w:val="23"/>
          <w:lang w:eastAsia="en-US"/>
        </w:rPr>
        <w:t>Socioafektívne</w:t>
      </w:r>
      <w:proofErr w:type="spellEnd"/>
      <w:r w:rsidRPr="00CC28A7">
        <w:rPr>
          <w:rFonts w:ascii="Times New Roman" w:eastAsiaTheme="minorHAnsi" w:hAnsi="Times New Roman" w:cs="Times New Roman"/>
          <w:b/>
          <w:bCs/>
          <w:sz w:val="23"/>
          <w:szCs w:val="23"/>
          <w:lang w:eastAsia="en-US"/>
        </w:rPr>
        <w:t xml:space="preserve"> ciele </w:t>
      </w: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eastAsiaTheme="minorHAnsi" w:hAnsi="Times New Roman" w:cs="Times New Roman"/>
          <w:sz w:val="23"/>
          <w:szCs w:val="23"/>
          <w:lang w:eastAsia="en-US"/>
        </w:rPr>
        <w:t>Formovať kultúrne postoje. Formovať celistvú osobnosť. Prostredníctvom činnostného a zážitkového vyučovania.</w:t>
      </w: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AB2812" w:rsidRDefault="00AB2812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Pr="00352228" w:rsidRDefault="00F858D5" w:rsidP="00F858D5">
      <w:pPr>
        <w:pStyle w:val="Nadpis5"/>
        <w:numPr>
          <w:ilvl w:val="0"/>
          <w:numId w:val="2"/>
        </w:numPr>
        <w:rPr>
          <w:rFonts w:ascii="Times New Roman" w:hAnsi="Times New Roman" w:cs="Times New Roman"/>
          <w:bCs w:val="0"/>
          <w:color w:val="0070C0"/>
        </w:rPr>
      </w:pPr>
      <w:r w:rsidRPr="00352228">
        <w:rPr>
          <w:rFonts w:ascii="Times New Roman" w:hAnsi="Times New Roman" w:cs="Times New Roman"/>
          <w:bCs w:val="0"/>
          <w:color w:val="0070C0"/>
        </w:rPr>
        <w:lastRenderedPageBreak/>
        <w:t xml:space="preserve">Obsah učebného predmetu                  </w:t>
      </w:r>
    </w:p>
    <w:p w:rsidR="00F858D5" w:rsidRPr="00877453" w:rsidRDefault="00F858D5" w:rsidP="00F858D5">
      <w:pPr>
        <w:pStyle w:val="Nadpis5"/>
        <w:ind w:left="720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t xml:space="preserve"> ( </w:t>
      </w:r>
      <w:r w:rsidRPr="00877453">
        <w:rPr>
          <w:rFonts w:ascii="Times New Roman" w:hAnsi="Times New Roman" w:cs="Times New Roman"/>
          <w:b w:val="0"/>
          <w:color w:val="0070C0"/>
        </w:rPr>
        <w:t>Prehľad tematických celkov</w:t>
      </w:r>
      <w:r w:rsidRPr="00877453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70C0"/>
          <w:sz w:val="32"/>
          <w:szCs w:val="32"/>
        </w:rPr>
        <w:t>)</w:t>
      </w: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F858D5" w:rsidRPr="004839CD" w:rsidRDefault="00F858D5" w:rsidP="00F858D5">
      <w:pPr>
        <w:pStyle w:val="Default"/>
        <w:rPr>
          <w:rFonts w:ascii="Times New Roman" w:hAnsi="Times New Roman" w:cs="Times New Roman"/>
          <w:color w:val="0070C0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Obsah vyučovania predmetu výtvarná výchova v 5. ročníku tvorí sústavu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edukačných tém: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1. Základné prvky výtvarného vyjadrovania - výtvarný jazyk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2. Možnosti zobrazovania videného sveta </w:t>
      </w:r>
      <w:r w:rsidRPr="00CC28A7">
        <w:rPr>
          <w:rFonts w:ascii="Times New Roman" w:hAnsi="Times New Roman" w:cs="Times New Roman"/>
          <w:sz w:val="23"/>
          <w:szCs w:val="23"/>
        </w:rPr>
        <w:t xml:space="preserve">4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3. Podnety výtvarného umenia ( médiá, štýly, procesy, techniky, témy)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4. Výtvarné činnosti inšpirované dejinami umenia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5. Podnety fotografie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6. Podnety filmu a videa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7. Podnety architektúry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8. Podnety dizajnu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9. Podnety tradičných remesiel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10. Elektronické médiá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11. Podnety hudby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12. Podnety literatúry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13. Podnety rôznych oblastí poznávania sveta </w:t>
      </w:r>
      <w:r w:rsidRPr="00CC28A7">
        <w:rPr>
          <w:rFonts w:ascii="Times New Roman" w:hAnsi="Times New Roman" w:cs="Times New Roman"/>
          <w:sz w:val="23"/>
          <w:szCs w:val="23"/>
        </w:rPr>
        <w:t xml:space="preserve">3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14. tradícia a identita (kultúrna krajina) </w:t>
      </w:r>
      <w:r w:rsidRPr="00CC28A7">
        <w:rPr>
          <w:rFonts w:ascii="Times New Roman" w:hAnsi="Times New Roman" w:cs="Times New Roman"/>
          <w:sz w:val="23"/>
          <w:szCs w:val="23"/>
        </w:rPr>
        <w:t xml:space="preserve">5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15. Škola v galérii / galéria v škole </w:t>
      </w:r>
      <w:r w:rsidRPr="00CC28A7">
        <w:rPr>
          <w:rFonts w:ascii="Times New Roman" w:hAnsi="Times New Roman" w:cs="Times New Roman"/>
          <w:sz w:val="23"/>
          <w:szCs w:val="23"/>
        </w:rPr>
        <w:t>4 hod.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Témy sú zoradené v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>metodických radoch</w:t>
      </w:r>
      <w:r w:rsidRPr="00CC28A7">
        <w:rPr>
          <w:rFonts w:ascii="Times New Roman" w:hAnsi="Times New Roman" w:cs="Times New Roman"/>
          <w:sz w:val="23"/>
          <w:szCs w:val="23"/>
        </w:rPr>
        <w:t xml:space="preserve">. Metodický rad predstavuje riešenie príbuzných výtvarných problémov v priereze ročníkov, vždy na úrovni zodpovedajúcej veku.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  <w:r w:rsidRPr="004839CD">
        <w:rPr>
          <w:rFonts w:ascii="Times New Roman" w:hAnsi="Times New Roman" w:cs="Times New Roman"/>
          <w:b/>
          <w:bCs/>
          <w:color w:val="0070C0"/>
        </w:rPr>
        <w:t xml:space="preserve">4. Využitie disponibilných hodín </w:t>
      </w:r>
      <w:r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:rsidR="00F858D5" w:rsidRPr="004839CD" w:rsidRDefault="00F858D5" w:rsidP="00F858D5">
      <w:pPr>
        <w:pStyle w:val="Default"/>
        <w:rPr>
          <w:rFonts w:ascii="Times New Roman" w:hAnsi="Times New Roman" w:cs="Times New Roman"/>
          <w:color w:val="0070C0"/>
        </w:rPr>
      </w:pPr>
    </w:p>
    <w:p w:rsidR="00F858D5" w:rsidRPr="00CC28A7" w:rsidRDefault="00F858D5" w:rsidP="00F858D5">
      <w:pPr>
        <w:pStyle w:val="Nadpis5"/>
        <w:rPr>
          <w:rFonts w:ascii="Times New Roman" w:hAnsi="Times New Roman" w:cs="Times New Roman"/>
          <w:b w:val="0"/>
          <w:bCs w:val="0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>Predmet výtvarná výchova v 5. ročníku nie je dotovaný žiadnymi disponibilnými hodinami</w:t>
      </w:r>
      <w:r w:rsidRPr="00CC28A7">
        <w:rPr>
          <w:rFonts w:ascii="Times New Roman" w:hAnsi="Times New Roman" w:cs="Times New Roman"/>
          <w:b w:val="0"/>
          <w:bCs w:val="0"/>
          <w:sz w:val="23"/>
          <w:szCs w:val="23"/>
        </w:rPr>
        <w:t xml:space="preserve"> </w:t>
      </w:r>
    </w:p>
    <w:p w:rsidR="00F858D5" w:rsidRPr="00CC28A7" w:rsidRDefault="00F858D5" w:rsidP="00F858D5">
      <w:pPr>
        <w:pStyle w:val="Nadpis5"/>
        <w:rPr>
          <w:rFonts w:ascii="Times New Roman" w:hAnsi="Times New Roman" w:cs="Times New Roman"/>
          <w:b w:val="0"/>
          <w:bCs w:val="0"/>
          <w:sz w:val="23"/>
          <w:szCs w:val="23"/>
        </w:rPr>
      </w:pPr>
    </w:p>
    <w:p w:rsidR="00F858D5" w:rsidRDefault="00F858D5" w:rsidP="00F858D5">
      <w:pPr>
        <w:pStyle w:val="Nadpis5"/>
        <w:rPr>
          <w:rFonts w:ascii="Times New Roman" w:hAnsi="Times New Roman" w:cs="Times New Roman"/>
          <w:bCs w:val="0"/>
          <w:color w:val="0070C0"/>
        </w:rPr>
      </w:pPr>
    </w:p>
    <w:p w:rsidR="00F11A68" w:rsidRPr="00F11A68" w:rsidRDefault="00F11A68" w:rsidP="00F11A68"/>
    <w:p w:rsidR="00F858D5" w:rsidRPr="00352228" w:rsidRDefault="00F858D5" w:rsidP="00F858D5"/>
    <w:p w:rsidR="00F858D5" w:rsidRPr="004839CD" w:rsidRDefault="00F858D5" w:rsidP="00F858D5">
      <w:pPr>
        <w:pStyle w:val="Nadpis5"/>
        <w:rPr>
          <w:rFonts w:ascii="Times New Roman" w:hAnsi="Times New Roman" w:cs="Times New Roman"/>
          <w:bCs w:val="0"/>
          <w:color w:val="0070C0"/>
        </w:rPr>
      </w:pPr>
      <w:r>
        <w:rPr>
          <w:rFonts w:ascii="Times New Roman" w:hAnsi="Times New Roman" w:cs="Times New Roman"/>
          <w:bCs w:val="0"/>
          <w:color w:val="0070C0"/>
        </w:rPr>
        <w:t xml:space="preserve">5. Vzdelávacie štandardy </w:t>
      </w:r>
    </w:p>
    <w:tbl>
      <w:tblPr>
        <w:tblW w:w="10774" w:type="dxa"/>
        <w:tblInd w:w="-60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25"/>
        <w:gridCol w:w="4297"/>
        <w:gridCol w:w="1090"/>
      </w:tblGrid>
      <w:tr w:rsidR="00F858D5" w:rsidRPr="00061EBC" w:rsidTr="0027205B">
        <w:trPr>
          <w:gridAfter w:val="1"/>
          <w:wAfter w:w="1090" w:type="dxa"/>
          <w:trHeight w:val="565"/>
        </w:trPr>
        <w:tc>
          <w:tcPr>
            <w:tcW w:w="9684" w:type="dxa"/>
            <w:gridSpan w:val="3"/>
          </w:tcPr>
          <w:p w:rsidR="00F858D5" w:rsidRPr="00061EBC" w:rsidRDefault="00F858D5" w:rsidP="00635069">
            <w:pPr>
              <w:spacing w:after="200" w:line="276" w:lineRule="auto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6E22B6" w:rsidRPr="006E22B6" w:rsidTr="00E93058">
        <w:trPr>
          <w:trHeight w:val="107"/>
        </w:trPr>
        <w:tc>
          <w:tcPr>
            <w:tcW w:w="5387" w:type="dxa"/>
            <w:gridSpan w:val="2"/>
          </w:tcPr>
          <w:p w:rsid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Výtvarné vyjadrovacie prostriedky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387" w:type="dxa"/>
            <w:gridSpan w:val="2"/>
          </w:tcPr>
          <w:p w:rsid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6E22B6" w:rsidRPr="006E22B6" w:rsidTr="0027205B">
        <w:trPr>
          <w:trHeight w:val="1557"/>
        </w:trPr>
        <w:tc>
          <w:tcPr>
            <w:tcW w:w="4962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0A5C4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použiť výrazové možnosti rôznych kvalít čiar, </w:t>
            </w:r>
            <w:r w:rsidR="000A5C4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A0383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tvarov, </w:t>
            </w:r>
            <w:r w:rsidR="00A0383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E93058" w:rsidRDefault="00A0383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plôch – povrchov, farieb a farebných </w:t>
            </w:r>
          </w:p>
          <w:p w:rsidR="006E22B6" w:rsidRPr="006E22B6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kombinácií, </w:t>
            </w:r>
          </w:p>
          <w:p w:rsidR="00A03836" w:rsidRPr="00A03836" w:rsidRDefault="006E22B6" w:rsidP="00A0383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="00A0383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="00A03836">
              <w:t xml:space="preserve">usporiadať rôzne prvky do kompozície. </w:t>
            </w:r>
          </w:p>
          <w:p w:rsidR="00A03836" w:rsidRDefault="00A03836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E22B6" w:rsidRPr="006E22B6" w:rsidRDefault="006E22B6" w:rsidP="00A0383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812" w:type="dxa"/>
            <w:gridSpan w:val="3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pozitív a negatív na ploche – šablóny z obrysového tvaru (figúra, predmet)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dynamické zobrazenie pohybu opakovaním obrysového tvaru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pozitív a negatív v priestorovom tvare: otláčanie predmetov do mäkkej modelovacej hmoty (figuratívna alebo abstraktná kompozícia) – odlievanie do sadry </w:t>
            </w:r>
          </w:p>
        </w:tc>
      </w:tr>
    </w:tbl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11625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89"/>
        <w:gridCol w:w="5443"/>
        <w:gridCol w:w="142"/>
        <w:gridCol w:w="851"/>
      </w:tblGrid>
      <w:tr w:rsidR="006E22B6" w:rsidRPr="006E22B6" w:rsidTr="000A5C46">
        <w:trPr>
          <w:gridAfter w:val="2"/>
          <w:wAfter w:w="993" w:type="dxa"/>
          <w:trHeight w:val="74"/>
        </w:trPr>
        <w:tc>
          <w:tcPr>
            <w:tcW w:w="5189" w:type="dxa"/>
          </w:tcPr>
          <w:p w:rsidR="007A5D37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Možnosti zobrazovania videného sveta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443" w:type="dxa"/>
          </w:tcPr>
          <w:p w:rsidR="00A03836" w:rsidRDefault="00A0383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6E22B6" w:rsidRPr="006E22B6" w:rsidTr="000A5C46">
        <w:trPr>
          <w:gridAfter w:val="2"/>
          <w:wAfter w:w="993" w:type="dxa"/>
          <w:trHeight w:val="1082"/>
        </w:trPr>
        <w:tc>
          <w:tcPr>
            <w:tcW w:w="5189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lastRenderedPageBreak/>
              <w:t xml:space="preserve">Žiak na konci 5. ročníka základnej školy vie/dokáže: </w:t>
            </w:r>
          </w:p>
          <w:p w:rsidR="00A0383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nakresliť približné tvary a proporcie pozorovaných </w:t>
            </w:r>
            <w:r w:rsidR="00A0383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</w:t>
            </w:r>
          </w:p>
          <w:p w:rsidR="006E22B6" w:rsidRPr="006E22B6" w:rsidRDefault="00A0383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predmetov,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vymodelovať približný tvar videného predmetu. </w:t>
            </w:r>
          </w:p>
          <w:p w:rsid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0A5C4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0A5C4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0A5C4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E93058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E93058" w:rsidRPr="006E22B6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443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základné proporcie predmetov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analytické pozorovanie predmetov (celok a časti)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kreslenie predmetu podľa videnej skutočnosti (základy geometrickej výstavby proporcií); vyjadrenie približného tvaru a modelácie tieňovaním, šrafovaním, lavírovaním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modelovanie tvaru predmetu podľa videnej skutočnosti s dôrazom na základy výstavby proporcií (budovaných od geometrických tvarov k približnej modelácii predmetu), </w:t>
            </w:r>
            <w:proofErr w:type="spellStart"/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viacpohľadovosť</w:t>
            </w:r>
            <w:proofErr w:type="spellEnd"/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plastického tvaru </w:t>
            </w:r>
          </w:p>
        </w:tc>
      </w:tr>
      <w:tr w:rsidR="006E22B6" w:rsidRPr="006E22B6" w:rsidTr="000A5C46">
        <w:trPr>
          <w:gridAfter w:val="2"/>
          <w:wAfter w:w="993" w:type="dxa"/>
          <w:trHeight w:val="74"/>
        </w:trPr>
        <w:tc>
          <w:tcPr>
            <w:tcW w:w="5189" w:type="dxa"/>
          </w:tcPr>
          <w:p w:rsidR="007A5D37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Podnety moderného a súčasného výtvarného umenia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443" w:type="dxa"/>
          </w:tcPr>
          <w:p w:rsidR="00A03836" w:rsidRDefault="00A0383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0A5C4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6E22B6" w:rsidRPr="006E22B6" w:rsidTr="000A5C46">
        <w:trPr>
          <w:gridAfter w:val="2"/>
          <w:wAfter w:w="993" w:type="dxa"/>
          <w:trHeight w:val="1082"/>
        </w:trPr>
        <w:tc>
          <w:tcPr>
            <w:tcW w:w="5189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0A5C4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použiť </w:t>
            </w:r>
            <w:proofErr w:type="spellStart"/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geometrizáciu</w:t>
            </w:r>
            <w:proofErr w:type="spellEnd"/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tvarov (v maľbe, alt. v </w:t>
            </w:r>
          </w:p>
          <w:p w:rsidR="007A5D37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kresbe zátišia, </w:t>
            </w:r>
          </w:p>
          <w:p w:rsidR="006E22B6" w:rsidRPr="006E22B6" w:rsidRDefault="007A5D37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krajiny alebo portrétu), </w:t>
            </w:r>
          </w:p>
          <w:p w:rsidR="000A5C4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vytvoriť fantastickú kompozíciu skladaním </w:t>
            </w:r>
            <w:r w:rsidR="000A5C4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6E22B6" w:rsidRPr="006E22B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rozmanitých tvarov,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slovne opísať kubistické dielo, </w:t>
            </w:r>
          </w:p>
          <w:p w:rsidR="007A5D37" w:rsidRPr="007A5D37" w:rsidRDefault="006E22B6" w:rsidP="007A5D37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="007A5D37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="007A5D37">
              <w:t xml:space="preserve">slovne opísať surrealistické dielo. </w:t>
            </w:r>
          </w:p>
          <w:p w:rsidR="007A5D37" w:rsidRPr="006E22B6" w:rsidRDefault="007A5D37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7A5D37" w:rsidRDefault="007A5D37" w:rsidP="007A5D37">
            <w:pPr>
              <w:pStyle w:val="Default"/>
            </w:pPr>
            <w:r>
              <w:t xml:space="preserve"> </w:t>
            </w:r>
          </w:p>
          <w:tbl>
            <w:tblPr>
              <w:tblW w:w="132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49"/>
              <w:gridCol w:w="6649"/>
            </w:tblGrid>
            <w:tr w:rsidR="007A5D37" w:rsidRPr="007A5D37" w:rsidTr="006636FF">
              <w:trPr>
                <w:trHeight w:val="74"/>
              </w:trPr>
              <w:tc>
                <w:tcPr>
                  <w:tcW w:w="6649" w:type="dxa"/>
                </w:tcPr>
                <w:p w:rsid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Výtvarné činnosti inšpirované dejinami umenia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6649" w:type="dxa"/>
                </w:tcPr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7A5D37" w:rsidRPr="007A5D37" w:rsidTr="006636FF">
              <w:trPr>
                <w:trHeight w:val="794"/>
              </w:trPr>
              <w:tc>
                <w:tcPr>
                  <w:tcW w:w="6649" w:type="dxa"/>
                </w:tcPr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Žiak na konci 5. ročníka základnej školy vie/dokáže: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</w:t>
                  </w:r>
                  <w:r w:rsidRPr="007A5D37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</w:t>
                  </w: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pomenovať typické prvky mozaiky,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</w:t>
                  </w:r>
                  <w:r w:rsidRPr="007A5D37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</w:t>
                  </w: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tvorivo použiť (transformovať) princíp mozaiky.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</w:tc>
              <w:tc>
                <w:tcPr>
                  <w:tcW w:w="6649" w:type="dxa"/>
                </w:tcPr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mozaika (z papiera alebo rôznych materiálov) alebo maľba (vlastný motív žiaka, formálna inšpirácia z dejín umenia)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umenie neskorej antiky – mozaiky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byzantské umenie – ikony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uvedenie do dobovej situácie – príbeh umelca neskorej antiky (Byzancie), ranokresťanské umenie </w:t>
                  </w:r>
                </w:p>
              </w:tc>
            </w:tr>
          </w:tbl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443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proofErr w:type="spellStart"/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geometrizácia</w:t>
            </w:r>
            <w:proofErr w:type="spellEnd"/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tvarov predmetov (napr. zátišie)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kompozícia (obraz) z takto „rozložených“ predmetov – kubistický princíp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fantastické kombinácie tvarov (napr. častí predmetov, ľudských a zvieracích postáv ...)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surrealistické umenie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kubistické umenie </w:t>
            </w:r>
          </w:p>
          <w:p w:rsidR="007A5D37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porovnanie zobrazujúceho a nezobrazujúceho (abstraktného) umenia </w:t>
            </w:r>
          </w:p>
          <w:p w:rsidR="007A5D37" w:rsidRDefault="007A5D37" w:rsidP="007A5D37">
            <w:pPr>
              <w:rPr>
                <w:rFonts w:eastAsiaTheme="minorHAnsi"/>
                <w:sz w:val="23"/>
                <w:szCs w:val="23"/>
                <w:lang w:eastAsia="en-US"/>
              </w:rPr>
            </w:pPr>
          </w:p>
          <w:p w:rsidR="000A5C46" w:rsidRDefault="000A5C46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A5C46" w:rsidRDefault="000A5C46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A5C46" w:rsidRPr="000A5C46" w:rsidRDefault="000A5C46" w:rsidP="007A5D37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A5C46">
              <w:rPr>
                <w:rFonts w:ascii="Times New Roman" w:hAnsi="Times New Roman" w:cs="Times New Roman"/>
                <w:b/>
                <w:sz w:val="23"/>
                <w:szCs w:val="23"/>
              </w:rPr>
              <w:t>Obsahový štandard</w:t>
            </w:r>
          </w:p>
          <w:p w:rsidR="007A5D37" w:rsidRPr="000A5C46" w:rsidRDefault="007A5D37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A5C46">
              <w:rPr>
                <w:rFonts w:ascii="Times New Roman" w:hAnsi="Times New Roman" w:cs="Times New Roman"/>
                <w:sz w:val="23"/>
                <w:szCs w:val="23"/>
              </w:rPr>
              <w:t xml:space="preserve">mozaika (z papiera alebo rôznych materiálov) alebo maľba (vlastný motív žiaka, formálna inšpirácia z dejín umenia) </w:t>
            </w:r>
          </w:p>
          <w:p w:rsidR="007A5D37" w:rsidRPr="000A5C46" w:rsidRDefault="007A5D37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A5C46">
              <w:rPr>
                <w:rFonts w:ascii="Times New Roman" w:hAnsi="Times New Roman" w:cs="Times New Roman"/>
                <w:sz w:val="23"/>
                <w:szCs w:val="23"/>
              </w:rPr>
              <w:t xml:space="preserve">umenie neskorej antiky – mozaiky </w:t>
            </w:r>
          </w:p>
          <w:p w:rsidR="007A5D37" w:rsidRPr="000A5C46" w:rsidRDefault="007A5D37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A5C46">
              <w:rPr>
                <w:rFonts w:ascii="Times New Roman" w:hAnsi="Times New Roman" w:cs="Times New Roman"/>
                <w:sz w:val="23"/>
                <w:szCs w:val="23"/>
              </w:rPr>
              <w:t xml:space="preserve">byzantské umenie – ikony </w:t>
            </w:r>
          </w:p>
          <w:p w:rsidR="006E22B6" w:rsidRDefault="007A5D37" w:rsidP="007A5D37">
            <w:pPr>
              <w:rPr>
                <w:sz w:val="23"/>
                <w:szCs w:val="23"/>
              </w:rPr>
            </w:pPr>
            <w:r w:rsidRPr="000A5C46">
              <w:rPr>
                <w:sz w:val="23"/>
                <w:szCs w:val="23"/>
              </w:rPr>
              <w:t>uvedenie do dobovej situácie – príbeh umelca neskorej antiky (Byzancie), ranokresťanské umenie</w:t>
            </w:r>
            <w:r>
              <w:rPr>
                <w:sz w:val="23"/>
                <w:szCs w:val="23"/>
              </w:rPr>
              <w:t xml:space="preserve"> </w:t>
            </w:r>
          </w:p>
          <w:p w:rsidR="000A5C46" w:rsidRDefault="000A5C46" w:rsidP="007A5D37">
            <w:pPr>
              <w:rPr>
                <w:sz w:val="23"/>
                <w:szCs w:val="23"/>
              </w:rPr>
            </w:pPr>
          </w:p>
          <w:p w:rsidR="000A5C46" w:rsidRPr="007A5D37" w:rsidRDefault="000A5C46" w:rsidP="007A5D37">
            <w:pPr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</w:tr>
      <w:tr w:rsidR="007A5D37" w:rsidRPr="007A5D37" w:rsidTr="000A5C46">
        <w:trPr>
          <w:gridAfter w:val="2"/>
          <w:wAfter w:w="993" w:type="dxa"/>
          <w:trHeight w:val="665"/>
        </w:trPr>
        <w:tc>
          <w:tcPr>
            <w:tcW w:w="5189" w:type="dxa"/>
            <w:tcBorders>
              <w:left w:val="nil"/>
            </w:tcBorders>
          </w:tcPr>
          <w:p w:rsidR="00F11A6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Škola v galérii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443" w:type="dxa"/>
            <w:tcBorders>
              <w:right w:val="nil"/>
            </w:tcBorders>
          </w:tcPr>
          <w:p w:rsidR="000A5C46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0A5C46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0A5C46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2"/>
          <w:wAfter w:w="993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A03836" w:rsidRDefault="007A5D37" w:rsidP="00A03836">
            <w:pPr>
              <w:pStyle w:val="Odsekzoznamu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A03836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vymenovať typické znaky vybraných druhov umenia, </w:t>
            </w:r>
          </w:p>
          <w:p w:rsidR="007A5D37" w:rsidRPr="00A03836" w:rsidRDefault="007A5D37" w:rsidP="000A5C46">
            <w:pPr>
              <w:pStyle w:val="Odsekzoznamu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A03836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vymenovať druhy výtvarného umenia.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443" w:type="dxa"/>
            <w:tcBorders>
              <w:bottom w:val="nil"/>
              <w:right w:val="nil"/>
            </w:tcBorders>
          </w:tcPr>
          <w:p w:rsidR="007A5D37" w:rsidRPr="007A5D37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v</w:t>
            </w:r>
            <w:r w:rsidR="007A5D37"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ýtvarná interpretácia vybraného umeleckého diela podľa videnej reprodukcie (alebo diela v galérii)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výtvarné dielo (o rozmeroch, autorovi, dobe vzniku, technike, námete)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orientácia v galérii (príp. virtuálnej galérii) – vyhľadávanie diel, ich slovná interpretácia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možnosti prezentácie umenia: galéria, múzeum, výstava, vernisáž, knihy a časopisy o umení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druhy výtvarného prejavu: obraz, socha, grafika, objekt, inštalácia </w:t>
            </w:r>
          </w:p>
        </w:tc>
      </w:tr>
      <w:tr w:rsidR="007A5D37" w:rsidRPr="007A5D37" w:rsidTr="000A5C46">
        <w:trPr>
          <w:gridAfter w:val="2"/>
          <w:wAfter w:w="993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0A5C46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Podnety architektúry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443" w:type="dxa"/>
            <w:tcBorders>
              <w:bottom w:val="nil"/>
              <w:right w:val="nil"/>
            </w:tcBorders>
          </w:tcPr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2"/>
          <w:wAfter w:w="993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charakterizovať exteriér a interiér v architektúre,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výtvarne vyjadriť vlastnú predstavu ľubovoľného architektonického priestoru.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443" w:type="dxa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odvodzovanie priestoru od postavy človeka a jeho pohybov v ňom – tvorba priestorových modelov odrážajúcich tvar alebo funkciu napr. proporcií postavy, pohybov, polôh tela pri rôznych činnostiach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modely „schránok“ na bývanie, na pohyb pre človeka alebo pre živočíchov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návrh zariadenia vlastného priestoru (napr. brlôžtek, jaskyňa, hniezdo, nora, detská izba, karavan, trieda, spálňa) </w:t>
            </w:r>
          </w:p>
          <w:p w:rsid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exteriér a interiér </w:t>
            </w: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7B5002" w:rsidRPr="007A5D37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  <w:tr w:rsidR="007A5D37" w:rsidRPr="007A5D37" w:rsidTr="000A5C46">
        <w:trPr>
          <w:gridAfter w:val="2"/>
          <w:wAfter w:w="993" w:type="dxa"/>
          <w:trHeight w:val="650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fotografie </w:t>
            </w:r>
          </w:p>
          <w:p w:rsidR="007A5D37" w:rsidRPr="007A5D37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Výkonový štandard</w:t>
            </w:r>
          </w:p>
        </w:tc>
        <w:tc>
          <w:tcPr>
            <w:tcW w:w="5443" w:type="dxa"/>
            <w:tcBorders>
              <w:bottom w:val="nil"/>
              <w:right w:val="nil"/>
            </w:tcBorders>
          </w:tcPr>
          <w:p w:rsidR="000A5C46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poznať základné úkony fotografovania s digitálnym fotoaparátom (záber – rámovanie, približovanie – vzďaľovanie, uloženie fotografie),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využiť poznatky o výtvarných vyjadrovacích </w:t>
            </w:r>
            <w:r w:rsidR="000A5C46" w:rsidRPr="000A5C46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>prostriedkoch pri fotografovaní</w:t>
            </w:r>
            <w:r w:rsidRPr="007B5002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Pr="007A5D37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6436" w:type="dxa"/>
            <w:gridSpan w:val="3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základy práce s digitálnym fotoaparátom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fotografia (digitálna)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hľadanie záberu – výsek (rámovanie) pohľadu na skutočnosť, rôzne výseky rovnakého námetu v hľadáčiku (napr. drobné predmety)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rôzne možnosti pohľadu na predmet (motív) - celok a detail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hry s približovaním (zoomom)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rovnaký námet s rôznou expozíciou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režim makro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uloženie a základné operácie s fotografiou v počítači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vznik fotografie </w:t>
            </w:r>
          </w:p>
        </w:tc>
      </w:tr>
      <w:tr w:rsidR="007A5D37" w:rsidRPr="007A5D37" w:rsidTr="00E93058">
        <w:trPr>
          <w:gridAfter w:val="1"/>
          <w:wAfter w:w="851" w:type="dxa"/>
          <w:trHeight w:val="555"/>
        </w:trPr>
        <w:tc>
          <w:tcPr>
            <w:tcW w:w="5189" w:type="dxa"/>
            <w:tcBorders>
              <w:left w:val="nil"/>
              <w:bottom w:val="nil"/>
            </w:tcBorders>
          </w:tcPr>
          <w:p w:rsidR="007B5002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videa a filmu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1"/>
          <w:wAfter w:w="851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poznať základné úkony pri nakrúcaní videa.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záber (kompaktný digitálny fotoaparát alebo mobilný telefón, videokamera)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veľkosť, kompozícia a dĺžka záberu, uhol pohľadu, osvetlenie, farebné naladenie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voľba témy, výber/príprava scény a aktérov, vyjadrenie miesta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spájanie záberov a obrazov (sekvencia, statický záber), plynutie času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základné pojmy a ich praktické ozrejmenie, prostredníctvom výtvarných činností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informácie o vzniku filmu (ukážky prvých filmov) </w:t>
            </w:r>
          </w:p>
        </w:tc>
      </w:tr>
      <w:tr w:rsidR="007A5D37" w:rsidRPr="007A5D37" w:rsidTr="00E93058">
        <w:trPr>
          <w:gridAfter w:val="1"/>
          <w:wAfter w:w="851" w:type="dxa"/>
          <w:trHeight w:val="633"/>
        </w:trPr>
        <w:tc>
          <w:tcPr>
            <w:tcW w:w="5189" w:type="dxa"/>
            <w:tcBorders>
              <w:left w:val="nil"/>
              <w:bottom w:val="nil"/>
            </w:tcBorders>
          </w:tcPr>
          <w:p w:rsidR="007B5002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Elektronické médiá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E93058" w:rsidRDefault="00E93058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1"/>
          <w:wAfter w:w="851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vytvoriť jednoduchú animáciu pomocou pečiatok alebo vlastnej kresby,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lastRenderedPageBreak/>
              <w:t xml:space="preserve"> naskenovať vlastnú kresbu (maľbu) predmet, alebo časť tela.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lastRenderedPageBreak/>
              <w:t xml:space="preserve">animácia (digitálne pečiatky, nástroj priesvitka, fázy animácie pomocou digitálnej pečiatky, vytváranie a úprava fáz animácie, kompozícia v animácii, čas v animácii, uloženie animácie)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lastRenderedPageBreak/>
              <w:t xml:space="preserve">pohyby a procesy v animovanej kresbe (lineárna animovaná kresba, kolorovaná lineárna animovaná kresba)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skenovanie a uloženie naskenovaného obrázka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nástroje v počítačovom programe </w:t>
            </w:r>
          </w:p>
        </w:tc>
      </w:tr>
      <w:tr w:rsidR="007A5D37" w:rsidRPr="007A5D37" w:rsidTr="00E93058">
        <w:trPr>
          <w:gridAfter w:val="1"/>
          <w:wAfter w:w="851" w:type="dxa"/>
          <w:trHeight w:val="577"/>
        </w:trPr>
        <w:tc>
          <w:tcPr>
            <w:tcW w:w="5189" w:type="dxa"/>
            <w:tcBorders>
              <w:left w:val="nil"/>
              <w:bottom w:val="nil"/>
            </w:tcBorders>
          </w:tcPr>
          <w:p w:rsid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lastRenderedPageBreak/>
              <w:t>Podnety dizajnu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Výkonový štandard </w:t>
            </w: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E93058" w:rsidRDefault="00E93058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1"/>
          <w:wAfter w:w="851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vytvoriť jednoduché znaky,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slovne opísať významy použitých znakov.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zásady tvorby, znaku a značky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návrh loga, značky, (pre udalosť, firmu, klub, obec, výrobok), alebo návrh ex libris pre svoje knihy (možnosti zapojenia písmena, ornamentu, geometrického tvaru, vymysleného znaku)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alternatívne návrh obalu (škatule) na konkrétny predmet s použitím loga, značky </w:t>
            </w:r>
          </w:p>
        </w:tc>
      </w:tr>
    </w:tbl>
    <w:p w:rsidR="006E22B6" w:rsidRDefault="006E22B6" w:rsidP="006E22B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tbl>
      <w:tblPr>
        <w:tblW w:w="11071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86"/>
        <w:gridCol w:w="5985"/>
      </w:tblGrid>
      <w:tr w:rsidR="007A5D37" w:rsidRPr="007A5D37" w:rsidTr="00E93058">
        <w:trPr>
          <w:trHeight w:val="37"/>
        </w:trPr>
        <w:tc>
          <w:tcPr>
            <w:tcW w:w="5086" w:type="dxa"/>
            <w:tcBorders>
              <w:top w:val="nil"/>
              <w:left w:val="nil"/>
            </w:tcBorders>
          </w:tcPr>
          <w:p w:rsid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Tradície a podnety remesiel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985" w:type="dxa"/>
            <w:tcBorders>
              <w:top w:val="nil"/>
              <w:right w:val="nil"/>
            </w:tcBorders>
          </w:tcPr>
          <w:p w:rsidR="00E93058" w:rsidRDefault="00E93058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E93058">
        <w:trPr>
          <w:trHeight w:val="37"/>
        </w:trPr>
        <w:tc>
          <w:tcPr>
            <w:tcW w:w="5086" w:type="dxa"/>
            <w:tcBorders>
              <w:lef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Theme="minorHAnsi"/>
                <w:bCs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sz w:val="23"/>
                <w:szCs w:val="23"/>
                <w:lang w:eastAsia="en-US"/>
              </w:rPr>
              <w:t xml:space="preserve"> modelovať nádoby podľa vlastného návrhu,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Theme="minorHAnsi"/>
                <w:bCs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sz w:val="23"/>
                <w:szCs w:val="23"/>
                <w:lang w:eastAsia="en-US"/>
              </w:rPr>
              <w:t xml:space="preserve"> vytvoriť ornamenty s tradičnými prvkami,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Theme="minorHAnsi"/>
                <w:bCs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sz w:val="23"/>
                <w:szCs w:val="23"/>
                <w:lang w:eastAsia="en-US"/>
              </w:rPr>
              <w:t xml:space="preserve"> navrhnúť svojské ornamenty.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</w:p>
        </w:tc>
        <w:tc>
          <w:tcPr>
            <w:tcW w:w="5985" w:type="dxa"/>
            <w:tcBorders>
              <w:right w:val="nil"/>
            </w:tcBorders>
          </w:tcPr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výtvarné reakcie (inšpirácie, interpretácie, kombinácie) na rôzne typy regionálnych ornamentov alebo ornamentov rôznych kultúr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aplikácia a aktualizácia navrhnutého ornamentu (napr. na súčasný úžitkový predmet, časť odevu, žiakom vymodelovaný predmet)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podnety hrnčiarstva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návrh a modelovanie nádoby (príp. novotvaru), z mäkkej modelovacej hmoty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použitie rôznych spôsobov povrchovej úpravy (napr. vlys, špagátová technika, vryp)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možnosti farebnej úpravy a aplikácie </w:t>
            </w:r>
            <w:proofErr w:type="spellStart"/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>dekoru</w:t>
            </w:r>
            <w:proofErr w:type="spellEnd"/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/ornamentu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možnosti odrôtovania tvaru mäkkým drôtom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>stručná história hrnčiarstva a drotárstva</w:t>
            </w: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6E22B6" w:rsidRPr="006E22B6" w:rsidTr="00E93058">
        <w:trPr>
          <w:trHeight w:val="37"/>
        </w:trPr>
        <w:tc>
          <w:tcPr>
            <w:tcW w:w="5086" w:type="dxa"/>
          </w:tcPr>
          <w:p w:rsidR="00D1654D" w:rsidRDefault="00D1654D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</w:p>
          <w:tbl>
            <w:tblPr>
              <w:tblW w:w="119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81"/>
              <w:gridCol w:w="5981"/>
            </w:tblGrid>
            <w:tr w:rsidR="00D1654D" w:rsidRPr="00D1654D" w:rsidTr="00E93058">
              <w:trPr>
                <w:trHeight w:val="37"/>
              </w:trPr>
              <w:tc>
                <w:tcPr>
                  <w:tcW w:w="5981" w:type="dxa"/>
                </w:tcPr>
                <w:p w:rsidR="00E93058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spellStart"/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Synestetické</w:t>
                  </w:r>
                  <w:proofErr w:type="spellEnd"/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 podnety </w:t>
                  </w:r>
                </w:p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5981" w:type="dxa"/>
                </w:tcPr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D1654D" w:rsidRPr="00D1654D" w:rsidTr="00E93058">
              <w:trPr>
                <w:trHeight w:val="395"/>
              </w:trPr>
              <w:tc>
                <w:tcPr>
                  <w:tcW w:w="5981" w:type="dxa"/>
                </w:tcPr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Žiak na konci 5. ročníka základnej školy vie/dokáže: </w:t>
                  </w:r>
                </w:p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</w:t>
                  </w:r>
                  <w:r w:rsidRPr="00D1654D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</w:t>
                  </w: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vytvoriť svojský zápis hudby. </w:t>
                  </w:r>
                </w:p>
                <w:p w:rsid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E93058" w:rsidRDefault="00E93058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E93058" w:rsidRDefault="00E93058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E93058" w:rsidRDefault="00E93058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E93058" w:rsidRDefault="00E93058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tbl>
                  <w:tblPr>
                    <w:tblW w:w="1196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983"/>
                    <w:gridCol w:w="5983"/>
                  </w:tblGrid>
                  <w:tr w:rsidR="00D1654D" w:rsidRPr="00D1654D" w:rsidTr="00E93058">
                    <w:trPr>
                      <w:trHeight w:val="37"/>
                    </w:trPr>
                    <w:tc>
                      <w:tcPr>
                        <w:tcW w:w="5983" w:type="dxa"/>
                      </w:tcPr>
                      <w:p w:rsid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Podnety poznávania sveta </w:t>
                        </w:r>
                      </w:p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Výkonový štandard </w:t>
                        </w:r>
                      </w:p>
                    </w:tc>
                    <w:tc>
                      <w:tcPr>
                        <w:tcW w:w="5983" w:type="dxa"/>
                      </w:tcPr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Obsahový štandard </w:t>
                        </w:r>
                      </w:p>
                    </w:tc>
                  </w:tr>
                  <w:tr w:rsidR="00D1654D" w:rsidRPr="00D1654D" w:rsidTr="00E93058">
                    <w:trPr>
                      <w:trHeight w:val="538"/>
                    </w:trPr>
                    <w:tc>
                      <w:tcPr>
                        <w:tcW w:w="5983" w:type="dxa"/>
                      </w:tcPr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Žiak na konci 5. ročníka základnej školy vie/dokáže: </w:t>
                        </w:r>
                      </w:p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ascii="Wingdings" w:eastAsiaTheme="minorHAnsi" w:hAnsi="Wingdings" w:cs="Wingdings"/>
                            <w:color w:val="000000"/>
                            <w:sz w:val="23"/>
                            <w:szCs w:val="23"/>
                            <w:lang w:eastAsia="en-US"/>
                          </w:rPr>
                          <w:t></w:t>
                        </w:r>
                        <w:r w:rsidRPr="00D1654D">
                          <w:rPr>
                            <w:rFonts w:ascii="Wingdings" w:eastAsiaTheme="minorHAnsi" w:hAnsi="Wingdings" w:cs="Wingdings"/>
                            <w:color w:val="000000"/>
                            <w:sz w:val="23"/>
                            <w:szCs w:val="23"/>
                            <w:lang w:eastAsia="en-US"/>
                          </w:rPr>
                          <w:t></w:t>
                        </w: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výtvarne zareagovať na témy dejepisu alebo zemepisu. </w:t>
                        </w:r>
                      </w:p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983" w:type="dxa"/>
                      </w:tcPr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výtvarné hry s problematikou dejepisu a /alebo zemepisu (napr. mapa/cestovný poriadok/orientačná schéma svojej biografie – dejepisu svojho života alebo života predkov, symboly pre jednotlivé udalosti; alebo trojrozmerné zobrazenie historickej udalosti – možnosť kolektívnej práce) </w:t>
                        </w:r>
                      </w:p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reflexia dobového dizajnu, módy, dopravných prostriedkov (napr. doby mladosti svojich rodičov, starých rodičov, prastarých rodičov – podľa ukážok) </w:t>
                        </w:r>
                      </w:p>
                    </w:tc>
                  </w:tr>
                </w:tbl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</w:tc>
              <w:tc>
                <w:tcPr>
                  <w:tcW w:w="5981" w:type="dxa"/>
                </w:tcPr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grafická partitúra: zápis hudby (do notovej osnovy alebo do vlastného vymysleného systému) prostredníctvom zobrazovacích znakov, vlastných grafických symbolov, geometrických tvarov, koláže, </w:t>
                  </w:r>
                  <w:proofErr w:type="spellStart"/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asambláže</w:t>
                  </w:r>
                  <w:proofErr w:type="spellEnd"/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z predmetov... (dôraz na význam, tvar znakov, ich farbu, ich umiestnenie) </w:t>
                  </w:r>
                </w:p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pokus o zvukovú interpretáciu </w:t>
                  </w:r>
                </w:p>
              </w:tc>
            </w:tr>
          </w:tbl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985" w:type="dxa"/>
          </w:tcPr>
          <w:p w:rsidR="00E93058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E93058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  <w:p w:rsidR="00D1654D" w:rsidRPr="00E93058" w:rsidRDefault="00D1654D" w:rsidP="00D1654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93058">
              <w:rPr>
                <w:rFonts w:ascii="Times New Roman" w:hAnsi="Times New Roman" w:cs="Times New Roman"/>
                <w:sz w:val="23"/>
                <w:szCs w:val="23"/>
              </w:rPr>
              <w:t xml:space="preserve">grafická partitúra: zápis hudby (do notovej osnovy alebo do vlastného vymysleného systému) prostredníctvom zobrazovacích znakov, vlastných grafických symbolov, geometrických tvarov, koláže, </w:t>
            </w:r>
            <w:proofErr w:type="spellStart"/>
            <w:r w:rsidRPr="00E93058">
              <w:rPr>
                <w:rFonts w:ascii="Times New Roman" w:hAnsi="Times New Roman" w:cs="Times New Roman"/>
                <w:sz w:val="23"/>
                <w:szCs w:val="23"/>
              </w:rPr>
              <w:t>asambláže</w:t>
            </w:r>
            <w:proofErr w:type="spellEnd"/>
            <w:r w:rsidRPr="00E93058">
              <w:rPr>
                <w:rFonts w:ascii="Times New Roman" w:hAnsi="Times New Roman" w:cs="Times New Roman"/>
                <w:sz w:val="23"/>
                <w:szCs w:val="23"/>
              </w:rPr>
              <w:t xml:space="preserve"> z predmetov... (dôraz na význam, tvar znakov, ich farbu, ich umiestnenie) </w:t>
            </w:r>
          </w:p>
          <w:p w:rsidR="00D1654D" w:rsidRPr="00E93058" w:rsidRDefault="00D1654D" w:rsidP="00D1654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058">
              <w:rPr>
                <w:sz w:val="23"/>
                <w:szCs w:val="23"/>
              </w:rPr>
              <w:t xml:space="preserve">pokus o zvukovú interpretáciu </w:t>
            </w:r>
          </w:p>
          <w:p w:rsidR="00D1654D" w:rsidRPr="00E93058" w:rsidRDefault="00D1654D" w:rsidP="00D1654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D1654D" w:rsidRDefault="00D1654D" w:rsidP="00D1654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E93058" w:rsidRPr="00E93058" w:rsidRDefault="00E93058" w:rsidP="00D1654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D1654D" w:rsidRPr="00E93058" w:rsidRDefault="00E93058" w:rsidP="00D1654D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E93058">
              <w:rPr>
                <w:b/>
                <w:sz w:val="23"/>
                <w:szCs w:val="23"/>
              </w:rPr>
              <w:t>Obsahový štandard</w:t>
            </w:r>
          </w:p>
          <w:p w:rsidR="00D1654D" w:rsidRPr="00E93058" w:rsidRDefault="00D1654D" w:rsidP="00D1654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93058">
              <w:rPr>
                <w:rFonts w:ascii="Times New Roman" w:hAnsi="Times New Roman" w:cs="Times New Roman"/>
                <w:sz w:val="23"/>
                <w:szCs w:val="23"/>
              </w:rPr>
              <w:t xml:space="preserve">výtvarné hry s problematikou dejepisu a /alebo zemepisu (napr. mapa/cestovný poriadok/orientačná schéma svojej biografie – dejepisu svojho života alebo života predkov, symboly pre jednotlivé udalosti; alebo trojrozmerné zobrazenie historickej udalosti – možnosť kolektívnej práce) </w:t>
            </w:r>
          </w:p>
          <w:p w:rsidR="00D1654D" w:rsidRPr="006E22B6" w:rsidRDefault="00D1654D" w:rsidP="00D1654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sz w:val="23"/>
                <w:szCs w:val="23"/>
              </w:rPr>
              <w:t>reflexia dobového dizajnu, módy, dopravných prostriedkov (napr. doby mladosti svojich rodičov, starých rodičov, prastarých rodičov – podľa ukážok)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6E22B6" w:rsidRPr="006E22B6" w:rsidTr="00E93058">
        <w:trPr>
          <w:trHeight w:val="538"/>
        </w:trPr>
        <w:tc>
          <w:tcPr>
            <w:tcW w:w="5086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985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:rsidR="00F858D5" w:rsidRPr="00352228" w:rsidRDefault="00F858D5" w:rsidP="00F858D5">
      <w:pPr>
        <w:autoSpaceDE w:val="0"/>
        <w:autoSpaceDN w:val="0"/>
        <w:adjustRightInd w:val="0"/>
        <w:rPr>
          <w:rFonts w:eastAsiaTheme="minorHAnsi"/>
          <w:color w:val="0070C0"/>
          <w:lang w:eastAsia="en-US"/>
        </w:rPr>
      </w:pPr>
      <w:r w:rsidRPr="00352228">
        <w:rPr>
          <w:rFonts w:eastAsiaTheme="minorHAnsi"/>
          <w:b/>
          <w:bCs/>
          <w:color w:val="0070C0"/>
          <w:lang w:eastAsia="en-US"/>
        </w:rPr>
        <w:t xml:space="preserve">7. Učebné zdroje </w:t>
      </w:r>
    </w:p>
    <w:p w:rsidR="00F858D5" w:rsidRDefault="00F858D5" w:rsidP="00F858D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Učebnica : Výtvarná výchova pre 5. ročník základných škôl </w:t>
      </w:r>
    </w:p>
    <w:p w:rsidR="00F858D5" w:rsidRDefault="00F858D5" w:rsidP="00F858D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CD,DVD, pracovné listy, Dejiny umenia ,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Metodická príručka, odborná literatúra, umelecké reprodukcie, tlač, časopisy,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internet, didaktické prostriedky.</w:t>
      </w:r>
    </w:p>
    <w:p w:rsidR="00F858D5" w:rsidRDefault="00F858D5" w:rsidP="00F858D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F858D5" w:rsidRPr="00352228" w:rsidRDefault="00F858D5" w:rsidP="00F858D5">
      <w:pPr>
        <w:autoSpaceDE w:val="0"/>
        <w:autoSpaceDN w:val="0"/>
        <w:adjustRightInd w:val="0"/>
        <w:rPr>
          <w:rFonts w:eastAsiaTheme="minorHAnsi"/>
          <w:b/>
          <w:bCs/>
          <w:color w:val="0070C0"/>
          <w:lang w:eastAsia="en-US"/>
        </w:rPr>
      </w:pPr>
      <w:r w:rsidRPr="00352228">
        <w:rPr>
          <w:rFonts w:eastAsiaTheme="minorHAnsi"/>
          <w:b/>
          <w:bCs/>
          <w:color w:val="0070C0"/>
          <w:lang w:eastAsia="en-US"/>
        </w:rPr>
        <w:t xml:space="preserve">8. Hodnotenie predmetu </w:t>
      </w:r>
    </w:p>
    <w:p w:rsid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474468" w:rsidRDefault="00B40A82" w:rsidP="00474468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eastAsia="sk-SK"/>
        </w:rPr>
      </w:pPr>
      <w:r>
        <w:rPr>
          <w:color w:val="000000"/>
        </w:rPr>
        <w:t xml:space="preserve">Hodnotenie a klasifikácia prospechu a správania žiakov a opatrenia vo výchove v ZŠ  bude realizovaná  v súlade so zákonom č.245/2008 </w:t>
      </w:r>
      <w:proofErr w:type="spellStart"/>
      <w:r>
        <w:rPr>
          <w:color w:val="000000"/>
        </w:rPr>
        <w:t>Z.z</w:t>
      </w:r>
      <w:proofErr w:type="spellEnd"/>
      <w:r>
        <w:rPr>
          <w:color w:val="000000"/>
        </w:rPr>
        <w:t>. o výchove a vzdelávaní ( školský zákon) a o zmene a doplnení niektorých zákonov</w:t>
      </w:r>
      <w:r w:rsidR="00474468">
        <w:rPr>
          <w:color w:val="000000"/>
        </w:rPr>
        <w:t xml:space="preserve">, v súlade s metodickým pokynom č.22/2011. </w:t>
      </w:r>
    </w:p>
    <w:p w:rsidR="00B40A82" w:rsidRDefault="00B40A82" w:rsidP="00B40A82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745812" w:rsidRDefault="00745812" w:rsidP="00B40A82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eastAsia="sk-SK"/>
        </w:rPr>
      </w:pPr>
      <w:r>
        <w:rPr>
          <w:color w:val="000000"/>
        </w:rPr>
        <w:t>Žiaci budú neklasifikovaní. Hodnotenie : absolvoval, neabsolvoval.</w:t>
      </w:r>
    </w:p>
    <w:p w:rsidR="00B40A82" w:rsidRPr="00114F08" w:rsidRDefault="00B40A82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F858D5" w:rsidRDefault="00F858D5" w:rsidP="00F858D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F858D5" w:rsidRDefault="00F858D5" w:rsidP="00F858D5"/>
    <w:p w:rsidR="00F858D5" w:rsidRPr="00124319" w:rsidRDefault="00F858D5" w:rsidP="00F858D5">
      <w:pPr>
        <w:rPr>
          <w:b/>
        </w:rPr>
      </w:pPr>
      <w:r w:rsidRPr="00124319">
        <w:rPr>
          <w:b/>
        </w:rPr>
        <w:t>Hodnotenie predmetu bolo prerokované</w:t>
      </w:r>
      <w:r w:rsidR="003A6F2A">
        <w:rPr>
          <w:b/>
        </w:rPr>
        <w:t xml:space="preserve"> na zasadnutí PK dňa  25.8.2015, 23.8.2016</w:t>
      </w:r>
      <w:r w:rsidR="004D30D8">
        <w:rPr>
          <w:b/>
        </w:rPr>
        <w:t>, 21.8.2017</w:t>
      </w:r>
      <w:bookmarkStart w:id="0" w:name="_GoBack"/>
      <w:bookmarkEnd w:id="0"/>
    </w:p>
    <w:p w:rsidR="00F858D5" w:rsidRPr="00124319" w:rsidRDefault="00F858D5" w:rsidP="00F858D5">
      <w:pPr>
        <w:rPr>
          <w:b/>
        </w:rPr>
      </w:pPr>
      <w:proofErr w:type="spellStart"/>
      <w:r w:rsidRPr="00124319">
        <w:rPr>
          <w:b/>
        </w:rPr>
        <w:t>ŠkVP</w:t>
      </w:r>
      <w:proofErr w:type="spellEnd"/>
      <w:r w:rsidRPr="00124319">
        <w:rPr>
          <w:b/>
        </w:rPr>
        <w:t xml:space="preserve"> je otvorený dokument, ktorý je možné meniť v priebehu školského roka podľa potreby.</w:t>
      </w:r>
    </w:p>
    <w:p w:rsidR="00F858D5" w:rsidRDefault="00F858D5" w:rsidP="00F858D5"/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/>
    <w:sectPr w:rsidR="00F858D5" w:rsidSect="00272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F0A"/>
    <w:multiLevelType w:val="hybridMultilevel"/>
    <w:tmpl w:val="B2D8B43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97D53"/>
    <w:multiLevelType w:val="hybridMultilevel"/>
    <w:tmpl w:val="67DA93E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54486"/>
    <w:multiLevelType w:val="hybridMultilevel"/>
    <w:tmpl w:val="549440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10B24"/>
    <w:multiLevelType w:val="hybridMultilevel"/>
    <w:tmpl w:val="6652C2A0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67D30"/>
    <w:multiLevelType w:val="hybridMultilevel"/>
    <w:tmpl w:val="F5CAEB6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D4C45"/>
    <w:multiLevelType w:val="hybridMultilevel"/>
    <w:tmpl w:val="4956E45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A438D"/>
    <w:multiLevelType w:val="hybridMultilevel"/>
    <w:tmpl w:val="548866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003EE"/>
    <w:multiLevelType w:val="hybridMultilevel"/>
    <w:tmpl w:val="E7B8273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E0701"/>
    <w:multiLevelType w:val="hybridMultilevel"/>
    <w:tmpl w:val="9E5EFEC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58D5"/>
    <w:rsid w:val="000A5C46"/>
    <w:rsid w:val="0027205B"/>
    <w:rsid w:val="00347003"/>
    <w:rsid w:val="003A6F2A"/>
    <w:rsid w:val="00474468"/>
    <w:rsid w:val="004D30D8"/>
    <w:rsid w:val="0052091A"/>
    <w:rsid w:val="006636FF"/>
    <w:rsid w:val="006E22B6"/>
    <w:rsid w:val="00745812"/>
    <w:rsid w:val="007A5D37"/>
    <w:rsid w:val="007B5002"/>
    <w:rsid w:val="00A03836"/>
    <w:rsid w:val="00AB2812"/>
    <w:rsid w:val="00AE377C"/>
    <w:rsid w:val="00B40A82"/>
    <w:rsid w:val="00D1654D"/>
    <w:rsid w:val="00E93058"/>
    <w:rsid w:val="00EE0AA8"/>
    <w:rsid w:val="00F11A68"/>
    <w:rsid w:val="00F8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5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5">
    <w:name w:val="heading 5"/>
    <w:basedOn w:val="Normlny"/>
    <w:next w:val="Normlny"/>
    <w:link w:val="Nadpis5Char"/>
    <w:qFormat/>
    <w:rsid w:val="00F858D5"/>
    <w:pPr>
      <w:keepNext/>
      <w:autoSpaceDE w:val="0"/>
      <w:autoSpaceDN w:val="0"/>
      <w:adjustRightInd w:val="0"/>
      <w:outlineLvl w:val="4"/>
    </w:pPr>
    <w:rPr>
      <w:rFonts w:ascii="Arial-BoldItalicMT" w:hAnsi="Arial-BoldItalicMT" w:cs="Arial-BoldItalicMT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858D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rsid w:val="00F858D5"/>
    <w:rPr>
      <w:rFonts w:ascii="Arial-BoldItalicMT" w:eastAsia="Times New Roman" w:hAnsi="Arial-BoldItalicMT" w:cs="Arial-BoldItalicMT"/>
      <w:b/>
      <w:bCs/>
      <w:sz w:val="24"/>
      <w:szCs w:val="24"/>
      <w:lang w:eastAsia="cs-CZ"/>
    </w:rPr>
  </w:style>
  <w:style w:type="paragraph" w:styleId="Normlnywebov">
    <w:name w:val="Normal (Web)"/>
    <w:basedOn w:val="Normlny"/>
    <w:rsid w:val="00F858D5"/>
    <w:pPr>
      <w:spacing w:before="100" w:beforeAutospacing="1" w:after="100" w:afterAutospacing="1"/>
    </w:pPr>
    <w:rPr>
      <w:rFonts w:ascii="Arial Unicode MS" w:hAnsi="Arial Unicode MS" w:cs="Arial Unicode MS"/>
      <w:lang w:val="cs-CZ"/>
    </w:rPr>
  </w:style>
  <w:style w:type="paragraph" w:styleId="Odsekzoznamu">
    <w:name w:val="List Paragraph"/>
    <w:basedOn w:val="Normlny"/>
    <w:uiPriority w:val="34"/>
    <w:qFormat/>
    <w:rsid w:val="00A0383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446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4468"/>
    <w:rPr>
      <w:rFonts w:ascii="Segoe UI" w:eastAsia="Times New Roman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2FEB1-D8FC-414B-92B3-D62EE452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prestigio</dc:creator>
  <cp:keywords/>
  <dc:description/>
  <cp:lastModifiedBy>admin</cp:lastModifiedBy>
  <cp:revision>12</cp:revision>
  <cp:lastPrinted>2016-02-15T08:38:00Z</cp:lastPrinted>
  <dcterms:created xsi:type="dcterms:W3CDTF">2015-08-30T22:11:00Z</dcterms:created>
  <dcterms:modified xsi:type="dcterms:W3CDTF">2017-09-02T16:32:00Z</dcterms:modified>
</cp:coreProperties>
</file>