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0553559E" w:rsidR="00495624" w:rsidRPr="00495624" w:rsidRDefault="0045404A" w:rsidP="00495624">
            <w:pPr>
              <w:rPr>
                <w:bCs/>
              </w:rPr>
            </w:pPr>
            <w:r>
              <w:rPr>
                <w:bCs/>
              </w:rPr>
              <w:t>Hodina upevňovania a prehlbovania učiva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D5F4F49" w:rsidR="00495624" w:rsidRPr="00495624" w:rsidRDefault="00924B41" w:rsidP="00495624">
            <w:r>
              <w:t>0</w:t>
            </w:r>
            <w:r w:rsidR="0045404A">
              <w:t>5</w:t>
            </w:r>
            <w:r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27110448" w:rsidR="00495624" w:rsidRPr="00495624" w:rsidRDefault="0051767A" w:rsidP="00495624">
            <w:r>
              <w:t>1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555D7799" w:rsidR="00495624" w:rsidRPr="00495624" w:rsidRDefault="00776F9D" w:rsidP="00495624">
            <w:r>
              <w:t xml:space="preserve">Stavba </w:t>
            </w:r>
            <w:r w:rsidR="00C70285">
              <w:t xml:space="preserve">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317CB710" w:rsidR="00495624" w:rsidRPr="00495624" w:rsidRDefault="00776F9D" w:rsidP="00495624">
            <w:r>
              <w:t>Základné bunkové štruktúry</w:t>
            </w:r>
            <w:r w:rsidR="00C70285">
              <w:t>-membránové štruktúry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778C37A9" w:rsidR="00495624" w:rsidRPr="00495624" w:rsidRDefault="00F43EB6" w:rsidP="004A0B41">
            <w:pPr>
              <w:tabs>
                <w:tab w:val="left" w:pos="1680"/>
              </w:tabs>
            </w:pPr>
            <w:r>
              <w:t>F</w:t>
            </w:r>
            <w:r w:rsidR="00495624" w:rsidRPr="00495624">
              <w:t>rontáln</w:t>
            </w:r>
            <w:r>
              <w:t>a</w:t>
            </w:r>
            <w:r w:rsidR="004A0B41">
              <w:tab/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1030CB5B" w:rsidR="00495624" w:rsidRPr="00495624" w:rsidRDefault="00F43EB6" w:rsidP="00495624">
            <w:r>
              <w:t>S</w:t>
            </w:r>
            <w:r w:rsidR="00495624" w:rsidRPr="00495624">
              <w:t xml:space="preserve">lovná monologická (výklad, vysvetľovanie), </w:t>
            </w:r>
            <w:proofErr w:type="spellStart"/>
            <w:r w:rsidR="001B7D7A">
              <w:t>autodidaktick</w:t>
            </w:r>
            <w:r w:rsidR="00594B26">
              <w:t>é</w:t>
            </w:r>
            <w:proofErr w:type="spellEnd"/>
            <w:r w:rsidR="00594B26">
              <w:t xml:space="preserve"> metódy</w:t>
            </w:r>
            <w:r w:rsidR="001B7D7A">
              <w:t xml:space="preserve"> (pracovný list),</w:t>
            </w:r>
            <w:r w:rsidR="00AC4E99">
              <w:t xml:space="preserve"> </w:t>
            </w:r>
            <w:r w:rsidR="00594B26">
              <w:t>názorná (demonštrácia pokusu)</w:t>
            </w:r>
            <w:r w:rsidR="00AC4E99">
              <w:t xml:space="preserve"> 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11056214" w:rsidR="00495624" w:rsidRPr="00495624" w:rsidRDefault="00433352" w:rsidP="00495624">
            <w:r>
              <w:t>Notebook, prezentácia, dataprojektor, pracovný list, 4 vajcia, poháre, 4 rôzne roztoky-čistá voda, slaná voda, sladká  voda, ocot, papierová vreckovka.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62729800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1B7D7A">
              <w:t xml:space="preserve"> funkcie základných bunkových štruktúr </w:t>
            </w:r>
            <w:r>
              <w:t>(zapamätanie).</w:t>
            </w:r>
          </w:p>
          <w:p w14:paraId="2A6550D7" w14:textId="20CCAFA8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1B7D7A">
              <w:t xml:space="preserve">rozdiel medzi rastlinou a živočíšnou bunkou </w:t>
            </w:r>
            <w:r w:rsidR="00CD27ED">
              <w:t>(zapamätanie).</w:t>
            </w:r>
          </w:p>
          <w:p w14:paraId="608C71FA" w14:textId="4241DA74" w:rsidR="00495624" w:rsidRPr="00495624" w:rsidRDefault="00F43EB6" w:rsidP="00F43EB6">
            <w:r>
              <w:t>•</w:t>
            </w:r>
            <w:r w:rsidR="00544E23">
              <w:t>Ž</w:t>
            </w:r>
            <w:r w:rsidR="00522FE1">
              <w:t>iak dokáže opísať anatomickú stavbu</w:t>
            </w:r>
            <w:r w:rsidR="00CD27ED">
              <w:t xml:space="preserve"> </w:t>
            </w:r>
            <w:r w:rsidR="00522FE1">
              <w:t xml:space="preserve">jednotlivých bunkových štruktúr </w:t>
            </w:r>
            <w:r w:rsidR="00CD27ED">
              <w:t>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46EFE890" w:rsidR="007F3A24" w:rsidRPr="000A2DDE" w:rsidRDefault="00594B26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-</w:t>
            </w:r>
            <w:r w:rsidR="007F3A24"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2E05E3AB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C70285">
              <w:rPr>
                <w:rFonts w:cs="Times New Roman"/>
              </w:rPr>
              <w:t>Základné bunkové štruktúry-Membránové štruktúry</w:t>
            </w:r>
            <w:r w:rsidR="00594B26">
              <w:rPr>
                <w:rFonts w:cs="Times New Roman"/>
              </w:rPr>
              <w:t>.</w:t>
            </w:r>
          </w:p>
          <w:p w14:paraId="6954E293" w14:textId="32FBE08D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vysvetľovaní </w:t>
            </w:r>
            <w:r w:rsidR="00CD27ED">
              <w:rPr>
                <w:rFonts w:cs="Times New Roman"/>
              </w:rPr>
              <w:t xml:space="preserve">anatomickej stavby </w:t>
            </w:r>
            <w:r w:rsidR="00594B26">
              <w:rPr>
                <w:rFonts w:cs="Times New Roman"/>
              </w:rPr>
              <w:t>jednotlivých bunkových štruktúr.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55854F65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C70285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</w:t>
            </w:r>
            <w:r w:rsidR="00C70285">
              <w:rPr>
                <w:rFonts w:cs="Times New Roman"/>
              </w:rPr>
              <w:t>e Základné bunkové štruktúry-membránové štruktúry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3E250983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C70285">
              <w:rPr>
                <w:rFonts w:cs="Times New Roman"/>
              </w:rPr>
              <w:t> Základných bunkových štruktúrach-membránových štruktúrach.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760A" w14:textId="548F2298" w:rsidR="007F3A24" w:rsidRPr="00594B26" w:rsidRDefault="007F3A24" w:rsidP="00594B26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  <w:r w:rsidR="00594B26">
              <w:rPr>
                <w:rFonts w:cstheme="minorHAnsi"/>
                <w:b/>
                <w:bCs/>
              </w:rPr>
              <w:t>-</w:t>
            </w:r>
            <w:r w:rsidR="00594B26">
              <w:rPr>
                <w:rFonts w:cstheme="minorHAnsi"/>
              </w:rPr>
              <w:t>trieda, čerstvý vzduch, najskôr zadanie úloh neskôr aktivita žiakov. Pri použití didaktickej techniky (notebook, dataprojektor) na získavanie informácií. Zabezpečenie pracovného listu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28C320AF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</w:t>
            </w:r>
            <w:r w:rsidR="00C70285">
              <w:rPr>
                <w:rFonts w:cstheme="minorHAnsi"/>
              </w:rPr>
              <w:t>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1144C98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</w:t>
            </w:r>
            <w:r w:rsidRPr="000A2DDE">
              <w:rPr>
                <w:rFonts w:cstheme="minorHAnsi"/>
              </w:rPr>
              <w:t xml:space="preserve"> poznatky ktoré podávame žiakom musia korešpondovať</w:t>
            </w:r>
            <w:r w:rsidR="00594B26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 aktuálnymi, najnovšími poznatkami vo vede.</w:t>
            </w:r>
          </w:p>
          <w:p w14:paraId="204DF8FB" w14:textId="6C484DC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11283260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C70285">
              <w:rPr>
                <w:rFonts w:cstheme="minorHAnsi"/>
              </w:rPr>
              <w:t xml:space="preserve"> Základných bunkových štruktúrach 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65546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51767A">
              <w:rPr>
                <w:rFonts w:cstheme="minorHAnsi"/>
              </w:rPr>
              <w:t xml:space="preserve"> Základné bunkové štruktúry-membránové štruktúry</w:t>
            </w:r>
            <w:r w:rsidRPr="000A2DDE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>ži</w:t>
            </w:r>
            <w:r w:rsidRPr="000A2DDE">
              <w:rPr>
                <w:rFonts w:cstheme="minorHAnsi"/>
              </w:rPr>
              <w:t>aci</w:t>
            </w:r>
            <w:r w:rsidR="0051767A">
              <w:rPr>
                <w:rFonts w:cstheme="minorHAnsi"/>
              </w:rPr>
              <w:t xml:space="preserve"> prispievajú </w:t>
            </w:r>
            <w:r w:rsidRPr="000A2DDE">
              <w:rPr>
                <w:rFonts w:cstheme="minorHAnsi"/>
              </w:rPr>
              <w:t>vlastnou aktivitou</w:t>
            </w:r>
            <w:r w:rsidR="00671283">
              <w:rPr>
                <w:rFonts w:cstheme="minorHAnsi"/>
              </w:rPr>
              <w:t xml:space="preserve"> </w:t>
            </w:r>
            <w:r w:rsidR="0051767A">
              <w:rPr>
                <w:rFonts w:cstheme="minorHAnsi"/>
              </w:rPr>
              <w:t>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06C898FF" w14:textId="15E57F17" w:rsidR="00594B26" w:rsidRPr="0051767A" w:rsidRDefault="007F3A24" w:rsidP="0051767A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0E803292" w:rsidR="007F3A24" w:rsidRPr="00594B26" w:rsidRDefault="00594B26" w:rsidP="00594B26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-</w:t>
            </w:r>
            <w:r w:rsidR="007F3A24" w:rsidRPr="00594B26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6598631" w14:textId="19F3E2E2" w:rsidR="00495624" w:rsidRPr="00594B26" w:rsidRDefault="007F3A24" w:rsidP="00594B26">
            <w:pPr>
              <w:pStyle w:val="Odsekzoznamu"/>
              <w:numPr>
                <w:ilvl w:val="0"/>
                <w:numId w:val="29"/>
              </w:numPr>
              <w:spacing w:line="240" w:lineRule="auto"/>
              <w:jc w:val="both"/>
              <w:rPr>
                <w:rFonts w:cstheme="minorHAnsi"/>
              </w:rPr>
            </w:pPr>
            <w:r w:rsidRPr="00594B26">
              <w:rPr>
                <w:rFonts w:cstheme="minorHAnsi"/>
              </w:rPr>
              <w:t>Pri opakovaní a prehlbovaní učiva   si žiaci zapamätali učivo natrvalo.</w:t>
            </w: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495624"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121561D9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 xml:space="preserve">2. </w:t>
            </w:r>
            <w:r w:rsidR="0045404A" w:rsidRPr="0045404A">
              <w:rPr>
                <w:b/>
                <w:bCs/>
              </w:rPr>
              <w:t>fáza: Oboznámenie s cieľom vyučovacej hodiny, motivácia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1BB" w14:textId="02D0805B" w:rsidR="00EF34C3" w:rsidRDefault="00EF34C3" w:rsidP="00EF34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</w:t>
            </w:r>
            <w:r>
              <w:rPr>
                <w:i/>
                <w:iCs/>
              </w:rPr>
              <w:t xml:space="preserve">cieľom dnešnej vyučovacej hodiny bude spoločne si zopakujeme  predchádzajúce učivo. Vysvetlíme si pokus, ktorý sme robili na predchádzajúcej vyučovacej hodine. Jednotlivé membránové </w:t>
            </w:r>
            <w:proofErr w:type="spellStart"/>
            <w:r>
              <w:rPr>
                <w:i/>
                <w:iCs/>
              </w:rPr>
              <w:t>organely</w:t>
            </w:r>
            <w:proofErr w:type="spellEnd"/>
            <w:r>
              <w:rPr>
                <w:i/>
                <w:iCs/>
              </w:rPr>
              <w:t xml:space="preserve"> si do  vysvetľujeme a nakreslíme si ich.“</w:t>
            </w:r>
          </w:p>
          <w:p w14:paraId="30F50919" w14:textId="7FF37515" w:rsidR="00EF34C3" w:rsidRPr="00433352" w:rsidRDefault="00EF34C3" w:rsidP="00EF34C3">
            <w:r>
              <w:t>V rámci motivácie si vysvetlíme pokus/problémovú úlohu.</w:t>
            </w:r>
          </w:p>
          <w:p w14:paraId="436AC8CB" w14:textId="0F362713" w:rsidR="00EF34C3" w:rsidRDefault="00EF34C3" w:rsidP="00EF34C3">
            <w:r w:rsidRPr="00594B26">
              <w:rPr>
                <w:b/>
                <w:bCs/>
              </w:rPr>
              <w:t>Motivácia-Problémová  úloha</w:t>
            </w:r>
            <w:r>
              <w:t xml:space="preserve">-Ako rôzne </w:t>
            </w:r>
            <w:r w:rsidR="004A0B41">
              <w:t>látky</w:t>
            </w:r>
            <w:r>
              <w:t xml:space="preserve"> ovplyvnia živočíšne bunky? Dokážu látky prejsť cez bunkovú membránu? </w:t>
            </w:r>
          </w:p>
          <w:p w14:paraId="72A5DCE0" w14:textId="0511E11E" w:rsidR="00EF34C3" w:rsidRDefault="00EF34C3" w:rsidP="00EF34C3">
            <w:r w:rsidRPr="00676DAA">
              <w:rPr>
                <w:b/>
                <w:bCs/>
                <w:u w:val="single"/>
              </w:rPr>
              <w:t>Postup:</w:t>
            </w:r>
            <w:r>
              <w:t xml:space="preserve"> 1. Štyri  vajcia umiestnime do pohárov a zalejeme ich 4 rôznymi roztokmi. Do jedného nalejeme čistú vodu, do druhého sladký roztok, do tretieho slaný roztok a do </w:t>
            </w:r>
            <w:r>
              <w:t>štvrtého</w:t>
            </w:r>
            <w:r>
              <w:t xml:space="preserve"> ocot.</w:t>
            </w:r>
          </w:p>
          <w:p w14:paraId="60176201" w14:textId="77777777" w:rsidR="00EF34C3" w:rsidRDefault="00EF34C3" w:rsidP="00EF34C3">
            <w:r>
              <w:t>2. Pozorujeme čo sa deje s vajíčkami. Veľkosť vajíčok môžeme zmerať pred pokusom a po pokuse po 24 alebo 48  hodinách.</w:t>
            </w:r>
          </w:p>
          <w:p w14:paraId="7C17981A" w14:textId="77777777" w:rsidR="00EF34C3" w:rsidRDefault="00EF34C3" w:rsidP="00EF34C3">
            <w:r>
              <w:t>3. Vajíčka vyberieme, utrieme papierovou vreckovkou a výsledok zaznamenáme.</w:t>
            </w:r>
          </w:p>
          <w:p w14:paraId="3033122F" w14:textId="77777777" w:rsidR="00EF34C3" w:rsidRDefault="00EF34C3" w:rsidP="00EF34C3">
            <w:r>
              <w:t>Prešla voda do vnútra alebo z von vajíčka?</w:t>
            </w:r>
          </w:p>
          <w:p w14:paraId="15F0BD48" w14:textId="5A490CB6" w:rsidR="00495624" w:rsidRDefault="00EF34C3" w:rsidP="00495624">
            <w:r>
              <w:t>Pri čistej vode</w:t>
            </w:r>
            <w:r w:rsidR="00676DAA">
              <w:t xml:space="preserve"> došlo k zväčšeniu vajíčka.</w:t>
            </w:r>
          </w:p>
          <w:p w14:paraId="018009F2" w14:textId="2828388C" w:rsidR="00EF34C3" w:rsidRDefault="00EF34C3" w:rsidP="00495624">
            <w:r>
              <w:t>Pri sladkom roztok</w:t>
            </w:r>
            <w:r w:rsidR="00676DAA">
              <w:t xml:space="preserve"> došlo k zmenšeniu vajíčka.</w:t>
            </w:r>
          </w:p>
          <w:p w14:paraId="7962C857" w14:textId="3A224F8A" w:rsidR="00EF34C3" w:rsidRDefault="00EF34C3" w:rsidP="00495624">
            <w:r>
              <w:t>Pri slanom roztoku</w:t>
            </w:r>
            <w:r w:rsidR="00676DAA">
              <w:t xml:space="preserve"> došlo k zväčšeniu  vajíčka.</w:t>
            </w:r>
          </w:p>
          <w:p w14:paraId="6F470DDE" w14:textId="61D6822D" w:rsidR="00EF34C3" w:rsidRPr="00495624" w:rsidRDefault="00EF34C3" w:rsidP="00495624">
            <w:r>
              <w:t>V octe-</w:t>
            </w:r>
            <w:r w:rsidR="00676DAA">
              <w:t>vajíčko je po 48 hodinách gumové.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2A129C4E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>3. fáza:</w:t>
            </w:r>
            <w:r w:rsidR="0045404A">
              <w:rPr>
                <w:b/>
                <w:bCs/>
              </w:rPr>
              <w:t xml:space="preserve"> Aktualizácia osvojeného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EBB" w14:textId="6DA62606" w:rsidR="00EF34C3" w:rsidRDefault="00EF34C3" w:rsidP="00EF34C3">
            <w:r>
              <w:rPr>
                <w:i/>
                <w:iCs/>
              </w:rPr>
              <w:t>„</w:t>
            </w:r>
            <w:r w:rsidRPr="00495624">
              <w:rPr>
                <w:i/>
                <w:iCs/>
              </w:rPr>
              <w:t>Milí žiaci  ako som už uvied</w:t>
            </w:r>
            <w:r>
              <w:rPr>
                <w:i/>
                <w:iCs/>
              </w:rPr>
              <w:t xml:space="preserve">la </w:t>
            </w:r>
            <w:r w:rsidRPr="00495624">
              <w:rPr>
                <w:i/>
                <w:iCs/>
              </w:rPr>
              <w:t>dne</w:t>
            </w:r>
            <w:r>
              <w:rPr>
                <w:i/>
                <w:iCs/>
              </w:rPr>
              <w:t xml:space="preserve">s si spoločne zopakujeme </w:t>
            </w:r>
            <w:r>
              <w:rPr>
                <w:i/>
                <w:iCs/>
              </w:rPr>
              <w:t xml:space="preserve"> Základné bunkové štruktúry-membránové štruktúry. </w:t>
            </w:r>
            <w:r w:rsidRPr="00495624">
              <w:rPr>
                <w:i/>
                <w:iCs/>
              </w:rPr>
              <w:t xml:space="preserve">Žiaci poprosím Vás aby ste pozorne počúvali </w:t>
            </w:r>
            <w:r>
              <w:rPr>
                <w:i/>
                <w:iCs/>
              </w:rPr>
              <w:t>.</w:t>
            </w:r>
            <w:r w:rsidRPr="00495624">
              <w:t xml:space="preserve"> V prípade nevedomostí alebo v nepochopení so mnou komunikujú a dávajú mi otázky ohľadom učiva.</w:t>
            </w:r>
            <w:r>
              <w:t>“</w:t>
            </w:r>
            <w:r>
              <w:t xml:space="preserve"> V rámci opakovania si do vysvetľujeme jednotlivé membránové štruktúry</w:t>
            </w:r>
            <w:r w:rsidR="00594DED">
              <w:t xml:space="preserve">  a nakreslíme si ich.</w:t>
            </w:r>
          </w:p>
          <w:p w14:paraId="66250B9D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BUNKOVÉ ŠTRUKTÚRY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(=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organely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)-A. MEMBRÁNOVÉ</w:t>
            </w:r>
          </w:p>
          <w:p w14:paraId="363B8484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Okrem  </w:t>
            </w: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A.) Jadra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 patria nasledovné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5786CF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Plastidy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-typické pre_________________________. Delíme ich na:</w:t>
            </w:r>
          </w:p>
          <w:p w14:paraId="4CDB7848" w14:textId="77777777" w:rsidR="00EF34C3" w:rsidRPr="009734AD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_____________</w:t>
            </w:r>
            <w:r w:rsidRPr="00626A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zelené, obsahujú zelené listové farbivo=______________a žltooranžové farbivá=________________. </w:t>
            </w:r>
            <w:r w:rsidRPr="009734AD">
              <w:rPr>
                <w:rFonts w:ascii="Times New Roman" w:hAnsi="Times New Roman" w:cs="Times New Roman"/>
                <w:sz w:val="24"/>
                <w:szCs w:val="24"/>
              </w:rPr>
              <w:t>Sú nevyhnutné pre priebeh_____________.</w:t>
            </w:r>
          </w:p>
          <w:p w14:paraId="1AA24E21" w14:textId="77777777" w:rsidR="00EF34C3" w:rsidRPr="009C0F24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9C0F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obsahujú červené___________ a žlté. Spôsobujú sfarbenie plodov, kvetov, listov na jeseň. Dôležité pre lákanie opeľovačov.</w:t>
            </w:r>
          </w:p>
          <w:p w14:paraId="5F9C1803" w14:textId="77777777" w:rsidR="00EF34C3" w:rsidRPr="00691512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</w:t>
            </w:r>
            <w:r w:rsidRPr="009C0F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nemajú pigmenty, patria tu____________. Vyskytujú sa v koreňoch, klíčnych listoch.</w:t>
            </w:r>
          </w:p>
          <w:p w14:paraId="025204A2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C.) Mitochondrie-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sú__________________________. Majú dvojitú membránu. Obsah vypĺňa hmota______________. Najviac mitochondrií majú________________ a________________.</w:t>
            </w:r>
          </w:p>
          <w:p w14:paraId="1F8870A7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D.) 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Endoplazmatické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retikulum-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submikroskopická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štruktúra, pozorovateľná iba elektrónovým mikroskopom.</w:t>
            </w:r>
            <w:r w:rsidRPr="0069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567A2E" w14:textId="77777777" w:rsidR="00EF34C3" w:rsidRDefault="00EF34C3" w:rsidP="00EF34C3">
            <w:pPr>
              <w:pStyle w:val="Odsekzoznamu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Nachádza sa blízko jadra, je to sieť kanálikov ohraničených membránami, má dve formy:</w:t>
            </w:r>
          </w:p>
          <w:p w14:paraId="209A1A71" w14:textId="77777777" w:rsidR="00EF34C3" w:rsidRDefault="00EF34C3" w:rsidP="00EF34C3">
            <w:pPr>
              <w:pStyle w:val="Odsekzoznamu"/>
              <w:numPr>
                <w:ilvl w:val="1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 (drsné) = má na membráne ribozómy, funkcia:______________.</w:t>
            </w:r>
          </w:p>
          <w:p w14:paraId="52F531D3" w14:textId="77777777" w:rsidR="00EF34C3" w:rsidRDefault="00EF34C3" w:rsidP="00EF34C3">
            <w:pPr>
              <w:pStyle w:val="Odsekzoznamu"/>
              <w:numPr>
                <w:ilvl w:val="1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= bez ribozómov, funkcia:__________________________.</w:t>
            </w:r>
          </w:p>
          <w:p w14:paraId="23853E27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E.)Ribozómy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-nemajú____________. Vyskytujú sa aj voľne__________________________. Možno ich pozorovať len elektrónovým mikroskopom. Funkcia:________________________.</w:t>
            </w:r>
          </w:p>
          <w:p w14:paraId="49AE111E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Najviac ich je v _______________, ktoré sa intenzívne delia a rastú (vysoká spotreba bielkovín).</w:t>
            </w:r>
          </w:p>
          <w:p w14:paraId="35D39985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F.) 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Golgiho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aparát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-systém sploštených mechúrikov prepojených kanálikmi, na okraji majú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odškrtené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mechúriky=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Diktiozómy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Nachádza sa  blízko _____________a _______________.</w:t>
            </w:r>
          </w:p>
          <w:p w14:paraId="11B55331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Funkcia:_______________ a___________________. </w:t>
            </w:r>
          </w:p>
          <w:p w14:paraId="74454A67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G.) Vakuoly-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typické pre___________________.  Sú zásobárňou rozličných chemických látok rozpustených v bunkovej šťave. V závislosti od  chemických látok prítomných  v bunkovej šťave udržujú___________________(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Zúčastňujú sa aj na_________________ procesoch v bunke.</w:t>
            </w:r>
          </w:p>
          <w:p w14:paraId="214435D3" w14:textId="77777777" w:rsidR="00EF34C3" w:rsidRPr="00E7260A" w:rsidRDefault="00EF34C3" w:rsidP="00EF34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FIBRILÁRNE ŠTRUKTÚRY</w:t>
            </w:r>
          </w:p>
          <w:p w14:paraId="50D1A26A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-nemajú membránu</w:t>
            </w:r>
          </w:p>
          <w:p w14:paraId="15509048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-tvoria ich________________ štruktúry. Majú_____________,_____________,___________</w:t>
            </w:r>
          </w:p>
          <w:p w14:paraId="4EBBD07B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funkciu.</w:t>
            </w:r>
          </w:p>
          <w:p w14:paraId="1639CC9D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-</w:t>
            </w:r>
            <w:proofErr w:type="spellStart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Cytoskelet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tvorí_____________ zložená z vláken-z filamentov a trubicových útvarov-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tubulov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6B52EA" w14:textId="77777777" w:rsidR="00EF34C3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________________-jemné vlákna schopné kontrakcie, skracujú a naťahujú sa.</w:t>
            </w:r>
          </w:p>
          <w:p w14:paraId="2A58B779" w14:textId="77777777" w:rsidR="00EF34C3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_________________-trubicové bunky, zabezpečujú pevnosť,</w:t>
            </w:r>
          </w:p>
          <w:p w14:paraId="288355FB" w14:textId="77777777" w:rsidR="00EF34C3" w:rsidRPr="00EC4A89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_________________-odolné voči ťahu a tlaku.</w:t>
            </w:r>
          </w:p>
          <w:p w14:paraId="51863A6D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C42F0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Cytoskelet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má ______________ funkciu-udržuje tvar bunky.____________ funkciu-zabezpečuje priestorové rozmiestnenie bunkových štruktúr a__________________ funkciu-poskytuje mechanizmy pohybu bunky.</w:t>
            </w:r>
          </w:p>
          <w:p w14:paraId="2B20B4C6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Mitotický</w:t>
            </w:r>
            <w:proofErr w:type="spellEnd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aparát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bunky sa podieľa na presnom rozdelení chromozómov do dcérskych buniek počas bunkového delenia. Jeho základom je pár __________, ____________ a____________, ktoré sú aktívne len počas bunkového delenia.</w:t>
            </w:r>
          </w:p>
          <w:p w14:paraId="4521E39B" w14:textId="77777777" w:rsidR="00271EFE" w:rsidRPr="00271EFE" w:rsidRDefault="00271EFE" w:rsidP="00495624"/>
          <w:p w14:paraId="44DCCFF1" w14:textId="6E74CFCD" w:rsidR="00495624" w:rsidRPr="00495624" w:rsidRDefault="00495624" w:rsidP="00495624">
            <w:pPr>
              <w:rPr>
                <w:i/>
                <w:iCs/>
              </w:rPr>
            </w:pPr>
            <w:r w:rsidRPr="00495624">
              <w:rPr>
                <w:i/>
                <w:iCs/>
              </w:rPr>
              <w:t xml:space="preserve"> </w:t>
            </w:r>
          </w:p>
        </w:tc>
      </w:tr>
      <w:tr w:rsidR="00495624" w:rsidRPr="00495624" w14:paraId="38B5B225" w14:textId="77777777" w:rsidTr="00594DED">
        <w:trPr>
          <w:trHeight w:val="74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1F9A9496" w:rsidR="00495624" w:rsidRPr="00495624" w:rsidRDefault="00495624" w:rsidP="00495624">
            <w:pPr>
              <w:rPr>
                <w:b/>
              </w:rPr>
            </w:pPr>
            <w:r w:rsidRPr="0045404A">
              <w:rPr>
                <w:b/>
                <w:bCs/>
              </w:rPr>
              <w:lastRenderedPageBreak/>
              <w:t>4.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Upevnenie a prehĺbenie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5DA" w14:textId="0CD92F95" w:rsidR="00495624" w:rsidRPr="00FD1894" w:rsidRDefault="00594DED" w:rsidP="00EF34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 aktualizácií  osvojeného učiva rozdám žiakom pracovný list kde si môžu upevniť a prehĺbiť svoje vedomosti.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2C61C4B" w:rsidR="00495624" w:rsidRPr="00495624" w:rsidRDefault="00495624" w:rsidP="00495624">
            <w:pPr>
              <w:rPr>
                <w:b/>
              </w:rPr>
            </w:pPr>
            <w:r w:rsidRPr="00AC4E99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Kontrola výsledkov vyučovacieho procesu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6605D03" w:rsidR="00062CE0" w:rsidRPr="00062CE0" w:rsidRDefault="0045404A" w:rsidP="00253D55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Po vypracovaní pracovného listu so žiakmi si spoločne skontrolujeme úlohy v pracovnom liste. Vyvolám žiakov požiadam ich aby prečítali úlohu </w:t>
            </w:r>
            <w:r w:rsidR="00EF34C3">
              <w:rPr>
                <w:bCs/>
                <w:iCs/>
              </w:rPr>
              <w:t>a zodpovedali na ňu odpoveď. Ja slovne ohodnotím či bola odpoveď správna alebo nie. Žiaci pri nepochopení mi kľudne môžu klásť otázky  a ja ich zodpoviem.</w:t>
            </w:r>
          </w:p>
        </w:tc>
      </w:tr>
      <w:tr w:rsidR="00495624" w:rsidRPr="00495624" w14:paraId="4F7119E3" w14:textId="77777777" w:rsidTr="00594DED">
        <w:trPr>
          <w:trHeight w:val="93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4CFEEC" w14:textId="0E9522F9" w:rsidR="00495624" w:rsidRPr="00495624" w:rsidRDefault="00495624" w:rsidP="00495624">
            <w:r w:rsidRPr="00AC4E99">
              <w:rPr>
                <w:b/>
                <w:bCs/>
              </w:rPr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9496FC" w14:textId="09DA2E13" w:rsidR="00495624" w:rsidRPr="00544E23" w:rsidRDefault="0045404A" w:rsidP="00495624">
            <w:pPr>
              <w:rPr>
                <w:i/>
                <w:iCs/>
              </w:rPr>
            </w:pPr>
            <w:r>
              <w:t>Žiakom konkrétnu domácu úlohu nezadávam. Úlohou žiakov bude naučiť  sa nové učivo + 2 učivá  z</w:t>
            </w:r>
            <w:r w:rsidR="00676DAA">
              <w:t> </w:t>
            </w:r>
            <w:r>
              <w:t>opakovania</w:t>
            </w:r>
          </w:p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F458" w14:textId="77777777" w:rsidR="00253D55" w:rsidRDefault="00253D55" w:rsidP="00495624"/>
          <w:p w14:paraId="356AD87B" w14:textId="1C6AD76B" w:rsidR="00495624" w:rsidRPr="00495624" w:rsidRDefault="00F44DA2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756D6C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E19"/>
    <w:multiLevelType w:val="hybridMultilevel"/>
    <w:tmpl w:val="AA4A6896"/>
    <w:lvl w:ilvl="0" w:tplc="041B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C90CD4"/>
    <w:multiLevelType w:val="hybridMultilevel"/>
    <w:tmpl w:val="0E985B5E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05AA"/>
    <w:multiLevelType w:val="hybridMultilevel"/>
    <w:tmpl w:val="C6BEFA22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8A8A2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44D5E"/>
    <w:multiLevelType w:val="hybridMultilevel"/>
    <w:tmpl w:val="87A44774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F0E94"/>
    <w:multiLevelType w:val="hybridMultilevel"/>
    <w:tmpl w:val="FAF41D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9CB"/>
    <w:multiLevelType w:val="hybridMultilevel"/>
    <w:tmpl w:val="7BF838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4"/>
  </w:num>
  <w:num w:numId="5">
    <w:abstractNumId w:val="27"/>
  </w:num>
  <w:num w:numId="6">
    <w:abstractNumId w:val="12"/>
  </w:num>
  <w:num w:numId="7">
    <w:abstractNumId w:val="23"/>
  </w:num>
  <w:num w:numId="8">
    <w:abstractNumId w:val="19"/>
  </w:num>
  <w:num w:numId="9">
    <w:abstractNumId w:val="5"/>
  </w:num>
  <w:num w:numId="10">
    <w:abstractNumId w:val="9"/>
  </w:num>
  <w:num w:numId="11">
    <w:abstractNumId w:val="24"/>
  </w:num>
  <w:num w:numId="12">
    <w:abstractNumId w:val="22"/>
  </w:num>
  <w:num w:numId="13">
    <w:abstractNumId w:val="2"/>
  </w:num>
  <w:num w:numId="14">
    <w:abstractNumId w:val="20"/>
  </w:num>
  <w:num w:numId="15">
    <w:abstractNumId w:val="18"/>
  </w:num>
  <w:num w:numId="16">
    <w:abstractNumId w:val="7"/>
  </w:num>
  <w:num w:numId="17">
    <w:abstractNumId w:val="11"/>
  </w:num>
  <w:num w:numId="18">
    <w:abstractNumId w:val="6"/>
  </w:num>
  <w:num w:numId="19">
    <w:abstractNumId w:val="26"/>
  </w:num>
  <w:num w:numId="20">
    <w:abstractNumId w:val="3"/>
  </w:num>
  <w:num w:numId="21">
    <w:abstractNumId w:val="25"/>
  </w:num>
  <w:num w:numId="22">
    <w:abstractNumId w:val="4"/>
  </w:num>
  <w:num w:numId="23">
    <w:abstractNumId w:val="16"/>
  </w:num>
  <w:num w:numId="24">
    <w:abstractNumId w:val="10"/>
  </w:num>
  <w:num w:numId="25">
    <w:abstractNumId w:val="21"/>
  </w:num>
  <w:num w:numId="26">
    <w:abstractNumId w:val="15"/>
  </w:num>
  <w:num w:numId="27">
    <w:abstractNumId w:val="17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564A4"/>
    <w:rsid w:val="00184D1C"/>
    <w:rsid w:val="001B7D7A"/>
    <w:rsid w:val="001C4078"/>
    <w:rsid w:val="001D0B4F"/>
    <w:rsid w:val="001D4E73"/>
    <w:rsid w:val="001F2A06"/>
    <w:rsid w:val="00253D55"/>
    <w:rsid w:val="00271EFE"/>
    <w:rsid w:val="0029424D"/>
    <w:rsid w:val="00423386"/>
    <w:rsid w:val="00433352"/>
    <w:rsid w:val="0045404A"/>
    <w:rsid w:val="00495624"/>
    <w:rsid w:val="004A0B41"/>
    <w:rsid w:val="004D7980"/>
    <w:rsid w:val="0051767A"/>
    <w:rsid w:val="00522FE1"/>
    <w:rsid w:val="00544B01"/>
    <w:rsid w:val="00544E23"/>
    <w:rsid w:val="00553409"/>
    <w:rsid w:val="00571994"/>
    <w:rsid w:val="00594B26"/>
    <w:rsid w:val="00594DED"/>
    <w:rsid w:val="00664D07"/>
    <w:rsid w:val="00671283"/>
    <w:rsid w:val="00676DAA"/>
    <w:rsid w:val="006B5F08"/>
    <w:rsid w:val="00724356"/>
    <w:rsid w:val="00756D6C"/>
    <w:rsid w:val="00776F9D"/>
    <w:rsid w:val="007F17E0"/>
    <w:rsid w:val="007F3A24"/>
    <w:rsid w:val="00890844"/>
    <w:rsid w:val="008A457D"/>
    <w:rsid w:val="00924B41"/>
    <w:rsid w:val="00944800"/>
    <w:rsid w:val="0096791C"/>
    <w:rsid w:val="009863ED"/>
    <w:rsid w:val="00A56625"/>
    <w:rsid w:val="00AC4E99"/>
    <w:rsid w:val="00B27CD9"/>
    <w:rsid w:val="00B60289"/>
    <w:rsid w:val="00BC1A3B"/>
    <w:rsid w:val="00BF6B47"/>
    <w:rsid w:val="00C70285"/>
    <w:rsid w:val="00CD27ED"/>
    <w:rsid w:val="00D659AC"/>
    <w:rsid w:val="00DA4172"/>
    <w:rsid w:val="00EF34C3"/>
    <w:rsid w:val="00F43EB6"/>
    <w:rsid w:val="00F44DA2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6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6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4</cp:revision>
  <cp:lastPrinted>2021-11-04T20:40:00Z</cp:lastPrinted>
  <dcterms:created xsi:type="dcterms:W3CDTF">2021-11-02T17:22:00Z</dcterms:created>
  <dcterms:modified xsi:type="dcterms:W3CDTF">2021-11-04T20:43:00Z</dcterms:modified>
</cp:coreProperties>
</file>