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1D4" w:rsidRPr="003D51D4" w:rsidRDefault="003D51D4" w:rsidP="003D51D4">
      <w:pPr>
        <w:spacing w:before="150" w:after="75" w:line="420" w:lineRule="atLeast"/>
        <w:outlineLvl w:val="1"/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</w:pPr>
      <w:r w:rsidRPr="003D51D4"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  <w:t xml:space="preserve">Ján </w:t>
      </w:r>
      <w:proofErr w:type="spellStart"/>
      <w:r w:rsidRPr="003D51D4"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  <w:t>Palárik</w:t>
      </w:r>
      <w:proofErr w:type="spellEnd"/>
      <w:r w:rsidRPr="003D51D4"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  <w:t xml:space="preserve"> – Zmierenie alebo Dobrodružstvo pri </w:t>
      </w:r>
      <w:proofErr w:type="spellStart"/>
      <w:r w:rsidRPr="003D51D4"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  <w:t>obžinkoch</w:t>
      </w:r>
      <w:proofErr w:type="spellEnd"/>
    </w:p>
    <w:p w:rsidR="003D51D4" w:rsidRPr="003D51D4" w:rsidRDefault="003D51D4" w:rsidP="003D51D4">
      <w:pPr>
        <w:spacing w:before="195" w:after="195" w:line="240" w:lineRule="auto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 xml:space="preserve">Ján </w:t>
      </w:r>
      <w:proofErr w:type="spellStart"/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Palárik</w:t>
      </w:r>
      <w:proofErr w:type="spellEnd"/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 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(1822-1870) patrí do obdobia </w:t>
      </w:r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medzi romantizmom a realizmom,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sú to aj matičné roky, lebo v tom čase existovala Matica slovenská(1863-1875). Vyštudoval teológiu, filozofiu, literatúru, jazyky. Zapájal sa aj do politiky ako predstaviteľ Novej školy, ktorá propagovala spoluprácu s Maďarmi v Uhorsku.</w:t>
      </w:r>
    </w:p>
    <w:p w:rsidR="003D51D4" w:rsidRPr="003D51D4" w:rsidRDefault="003D51D4" w:rsidP="003D51D4">
      <w:pPr>
        <w:spacing w:before="195" w:after="195" w:line="240" w:lineRule="auto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Tvorba: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veselohry: Drotár, Inkognito a Zmierenie...</w:t>
      </w:r>
    </w:p>
    <w:p w:rsidR="003D51D4" w:rsidRPr="003D51D4" w:rsidRDefault="003D51D4" w:rsidP="003D51D4">
      <w:pPr>
        <w:spacing w:before="375" w:after="75" w:line="420" w:lineRule="atLeast"/>
        <w:outlineLvl w:val="1"/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</w:pPr>
      <w:r w:rsidRPr="003D51D4"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  <w:t xml:space="preserve">Zmierenie alebo Dobrodružstvo pri </w:t>
      </w:r>
      <w:proofErr w:type="spellStart"/>
      <w:r w:rsidRPr="003D51D4"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  <w:t>obžinkoch</w:t>
      </w:r>
      <w:proofErr w:type="spellEnd"/>
      <w:r w:rsidRPr="003D51D4">
        <w:rPr>
          <w:rFonts w:ascii="Tahoma" w:eastAsia="Times New Roman" w:hAnsi="Tahoma" w:cs="Tahoma"/>
          <w:b/>
          <w:bCs/>
          <w:color w:val="C45300"/>
          <w:sz w:val="18"/>
          <w:szCs w:val="18"/>
          <w:lang w:eastAsia="sk-SK"/>
        </w:rPr>
        <w:t> </w:t>
      </w:r>
    </w:p>
    <w:p w:rsidR="003D51D4" w:rsidRPr="003D51D4" w:rsidRDefault="003D51D4" w:rsidP="003D51D4">
      <w:pPr>
        <w:spacing w:before="195" w:after="195" w:line="240" w:lineRule="auto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Žáner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: veselohra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  <w:t>Vonkajšia kompozícia: </w:t>
      </w:r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3 dejstvá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  <w:t>Vnútorná kompozícia: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  <w:t>- expozícia: zoznámenie sa s postavami a vzťahmi medzi nimi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  <w:t>- kolízia: oznámenie príchodu budúceho mladoženícha a zámena postáv grófky a jej spoločnice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  <w:t xml:space="preserve">- kríza: </w:t>
      </w:r>
      <w:proofErr w:type="spellStart"/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Rohon</w:t>
      </w:r>
      <w:proofErr w:type="spellEnd"/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 vyznáva lásku nepravej grófke, barón žiada o ruku nepravé dievča z ľudu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  <w:t>- rozuzlenie: vysvetlenie situácie, účasť na dožinkovej slávnosti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  <w:t> 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</w:r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Cieľom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autora bolo poukázať na </w:t>
      </w:r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toleranciu a zmierenie medzi Maďarmi a Slovákmi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a medzi </w:t>
      </w:r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spoločenskými vrstvami(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šľachta, inteligencia, ľud). Autor žil v období silnej maďarizácie v Uhorsku, a preto oslavuje vlastenectvo, úctu k jazyku.</w:t>
      </w:r>
    </w:p>
    <w:p w:rsidR="003D51D4" w:rsidRPr="003D51D4" w:rsidRDefault="003D51D4" w:rsidP="003D51D4">
      <w:pPr>
        <w:spacing w:before="375" w:after="75" w:line="420" w:lineRule="atLeast"/>
        <w:outlineLvl w:val="1"/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</w:pPr>
      <w:r w:rsidRPr="003D51D4"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  <w:t>Postavy:</w:t>
      </w:r>
    </w:p>
    <w:p w:rsidR="003D51D4" w:rsidRPr="003D51D4" w:rsidRDefault="003D51D4" w:rsidP="003D51D4">
      <w:pPr>
        <w:spacing w:before="195" w:after="195" w:line="240" w:lineRule="auto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proofErr w:type="spellStart"/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Miluša</w:t>
      </w:r>
      <w:proofErr w:type="spellEnd"/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 xml:space="preserve"> Oriešková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– dcéra učiteľa, vlastenca, hrdo sa hlási k slovenskému národu, ale pozná aj cudzie jazyky. Je vzdelaná, bystrá, sebavedomá, neponižuje sa pred šľachtou, hrá na klavíri. Je spoločníčkou grófky.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  <w:t> 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</w:r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 xml:space="preserve">Grófka </w:t>
      </w:r>
      <w:proofErr w:type="spellStart"/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Elisa</w:t>
      </w:r>
      <w:proofErr w:type="spellEnd"/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 xml:space="preserve"> Hrabovská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 – sirota, od detstva je zasnúbená s barónom Ľudovítom </w:t>
      </w:r>
      <w:proofErr w:type="spellStart"/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Kostrovickým</w:t>
      </w:r>
      <w:proofErr w:type="spellEnd"/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. Je krásna, milá, láskavá k služobníctvu i k ľudu. Pod vplyvom </w:t>
      </w:r>
      <w:proofErr w:type="spellStart"/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Miluše</w:t>
      </w:r>
      <w:proofErr w:type="spellEnd"/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  hovorí po slovensky a hlási sa k slovenskému pôvodu( v skutočnosti v tom období boli šľachta aj mešťania odnárodnení, hlásili sa k Maďarom)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  <w:t> 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</w:r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 xml:space="preserve">Barón Ľudovít </w:t>
      </w:r>
      <w:proofErr w:type="spellStart"/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Kostrovický</w:t>
      </w:r>
      <w:proofErr w:type="spellEnd"/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 -  snúbenec </w:t>
      </w:r>
      <w:proofErr w:type="spellStart"/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Elisy</w:t>
      </w:r>
      <w:proofErr w:type="spellEnd"/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, študoval v Budapešti, hlási sa k maďarskému národu, hoci má slovenský pôvod. Inak je priateľský, v citoch úprimný, dáva prednosť láske pred majetkom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  <w:t> 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</w:r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 xml:space="preserve">Zememerač </w:t>
      </w:r>
      <w:proofErr w:type="spellStart"/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Rohon</w:t>
      </w:r>
      <w:proofErr w:type="spellEnd"/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 – priateľ Ľudovíta, pôvodom Slovák, ale počas štúdií sa pomaďarčil. Pod vplyvom </w:t>
      </w:r>
      <w:proofErr w:type="spellStart"/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Miluše</w:t>
      </w:r>
      <w:proofErr w:type="spellEnd"/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 sa vracia k slovenským koreňom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  <w:t> </w:t>
      </w:r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</w:r>
      <w:proofErr w:type="spellStart"/>
      <w:r w:rsidRPr="003D51D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Capková</w:t>
      </w:r>
      <w:proofErr w:type="spellEnd"/>
      <w:r w:rsidRPr="003D51D4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– komorná grófky, namyslená, nesympatická slúžka, drží si odstup od ostatného služobníctva i od ľudu</w:t>
      </w:r>
    </w:p>
    <w:p w:rsidR="003D51D4" w:rsidRDefault="003D51D4" w:rsidP="003D51D4">
      <w:pPr>
        <w:pStyle w:val="Nadpis2"/>
        <w:spacing w:before="375" w:beforeAutospacing="0" w:after="75" w:afterAutospacing="0" w:line="420" w:lineRule="atLeast"/>
        <w:rPr>
          <w:rFonts w:ascii="Tahoma" w:hAnsi="Tahoma" w:cs="Tahoma"/>
          <w:color w:val="C45300"/>
          <w:sz w:val="30"/>
          <w:szCs w:val="30"/>
        </w:rPr>
      </w:pPr>
      <w:r>
        <w:rPr>
          <w:rStyle w:val="Siln"/>
          <w:rFonts w:ascii="Tahoma" w:hAnsi="Tahoma" w:cs="Tahoma"/>
          <w:b/>
          <w:bCs/>
          <w:color w:val="C45300"/>
          <w:sz w:val="30"/>
          <w:szCs w:val="30"/>
        </w:rPr>
        <w:t>Dej:</w:t>
      </w:r>
    </w:p>
    <w:p w:rsidR="003D51D4" w:rsidRDefault="003D51D4" w:rsidP="003D51D4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Do kaštieľa grófky prichádza otec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Miluše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so žiadosťou o príspevok na opravu školy. Grófka sľúbi pomoc.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Elisa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sa dozvie, že ju má navštíviť jej snúbenec. Obe mladé ženy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Elisa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i 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Miluša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sa dohodnú na skúške ženícha.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Miluša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sa bude vydávať za grófku a grófka sa bude vydávať za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Milušu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.</w:t>
      </w:r>
    </w:p>
    <w:p w:rsidR="003D51D4" w:rsidRDefault="003D51D4" w:rsidP="003D51D4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Prichádzajú barón Ľudovít s priateľom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Rohonom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. Ešte pred príchodom urobia to isté, čo ženy, zamenia si úlohy. Nepravá grófka ich víta po slovensky, ale oni hovoria maďarsky. Od grófa si vyslúži prezývku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panslávka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(je to dobové označenie pre národne uvedomelého Slováka).</w:t>
      </w:r>
    </w:p>
    <w:p w:rsidR="003D51D4" w:rsidRDefault="003D51D4" w:rsidP="003D51D4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 xml:space="preserve">Nepravá grófka sa páči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Rohonovi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 vyznáva jej lásku.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Miluša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sa mu prizná, že ona nie je grófka a zároveň sa aj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Rohon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prizná k zámene s barónom. Pravá grófka neodhalí ešte svoju identitu. Na dožinkovej slávnosti(to je ľudová slávnosť po pozbieraní úrody)  sa objaví v kroji ako predstaviteľka ľudu.</w:t>
      </w:r>
    </w:p>
    <w:p w:rsidR="003D51D4" w:rsidRDefault="003D51D4" w:rsidP="003D51D4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Barón je ochotný sa s ňou oženiť aj napriek tomu, že má nízky pôvod. Nakoniec sa všetko vyjasní, každý si nájde toho správneho manžela.</w:t>
      </w:r>
    </w:p>
    <w:p w:rsidR="00D97128" w:rsidRDefault="00D97128">
      <w:bookmarkStart w:id="0" w:name="_GoBack"/>
      <w:bookmarkEnd w:id="0"/>
    </w:p>
    <w:sectPr w:rsidR="00D97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D4"/>
    <w:rsid w:val="003D51D4"/>
    <w:rsid w:val="00D9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3D51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D51D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Siln">
    <w:name w:val="Strong"/>
    <w:basedOn w:val="Predvolenpsmoodseku"/>
    <w:uiPriority w:val="22"/>
    <w:qFormat/>
    <w:rsid w:val="003D51D4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3D5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3D51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D51D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Siln">
    <w:name w:val="Strong"/>
    <w:basedOn w:val="Predvolenpsmoodseku"/>
    <w:uiPriority w:val="22"/>
    <w:qFormat/>
    <w:rsid w:val="003D51D4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3D5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2021-04-22T15:01:00Z</dcterms:created>
  <dcterms:modified xsi:type="dcterms:W3CDTF">2021-04-22T15:02:00Z</dcterms:modified>
</cp:coreProperties>
</file>