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04" w:rsidRDefault="00021704" w:rsidP="00021704">
      <w:pPr>
        <w:jc w:val="center"/>
        <w:rPr>
          <w:rFonts w:ascii="inherit" w:hAnsi="inherit"/>
          <w:b/>
          <w:bCs/>
          <w:color w:val="364656"/>
          <w:sz w:val="44"/>
          <w:szCs w:val="44"/>
          <w:shd w:val="clear" w:color="auto" w:fill="FFFFFF"/>
        </w:rPr>
      </w:pPr>
      <w:r w:rsidRPr="00021704">
        <w:rPr>
          <w:rFonts w:ascii="inherit" w:hAnsi="inherit"/>
          <w:b/>
          <w:bCs/>
          <w:color w:val="364656"/>
          <w:sz w:val="44"/>
          <w:szCs w:val="44"/>
          <w:shd w:val="clear" w:color="auto" w:fill="FFFFFF"/>
        </w:rPr>
        <w:t>Pravouhlý trojuholní</w:t>
      </w:r>
      <w:r>
        <w:rPr>
          <w:rFonts w:ascii="inherit" w:hAnsi="inherit"/>
          <w:b/>
          <w:bCs/>
          <w:color w:val="364656"/>
          <w:sz w:val="44"/>
          <w:szCs w:val="44"/>
          <w:shd w:val="clear" w:color="auto" w:fill="FFFFFF"/>
        </w:rPr>
        <w:t>k</w:t>
      </w:r>
    </w:p>
    <w:p w:rsidR="00021704" w:rsidRPr="00021704" w:rsidRDefault="00021704" w:rsidP="00021704">
      <w:pPr>
        <w:rPr>
          <w:rFonts w:ascii="inherit" w:hAnsi="inherit"/>
          <w:b/>
          <w:bCs/>
          <w:sz w:val="28"/>
          <w:szCs w:val="28"/>
          <w:shd w:val="clear" w:color="auto" w:fill="FFFFFF"/>
        </w:rPr>
      </w:pPr>
      <w:r w:rsidRPr="00021704">
        <w:rPr>
          <w:rFonts w:ascii="Arial" w:eastAsia="Times New Roman" w:hAnsi="Arial" w:cs="Arial"/>
          <w:b/>
          <w:sz w:val="28"/>
          <w:szCs w:val="28"/>
          <w:lang w:eastAsia="sk-SK"/>
        </w:rPr>
        <w:t>Základné prvky pravouhlého trojuholníka</w:t>
      </w:r>
    </w:p>
    <w:p w:rsidR="00021704" w:rsidRPr="00796B1D" w:rsidRDefault="00021704" w:rsidP="00021704">
      <w:pPr>
        <w:shd w:val="clear" w:color="auto" w:fill="FFFFFF"/>
        <w:spacing w:after="120" w:line="240" w:lineRule="auto"/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</w:pP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 xml:space="preserve">Práve jeden vnútorný uhol  je </w:t>
      </w:r>
      <w:r w:rsidRPr="00796B1D"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  <w:t>pravouhlý</w:t>
      </w: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 xml:space="preserve"> a zvyšné dva sú </w:t>
      </w:r>
      <w:r w:rsidRPr="00796B1D"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  <w:t>ostré.</w:t>
      </w:r>
    </w:p>
    <w:p w:rsidR="00021704" w:rsidRPr="00796B1D" w:rsidRDefault="00021704" w:rsidP="0002170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0"/>
          <w:szCs w:val="20"/>
          <w:lang w:eastAsia="sk-SK"/>
        </w:rPr>
      </w:pP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 xml:space="preserve">Strany zvierajúce pravý uhol  sa nazývajú </w:t>
      </w:r>
      <w:r w:rsidRPr="00796B1D"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  <w:t>odvesny.</w:t>
      </w:r>
      <w:r w:rsidRPr="00796B1D">
        <w:rPr>
          <w:rFonts w:ascii="Arial" w:eastAsia="Times New Roman" w:hAnsi="Arial" w:cs="Arial"/>
          <w:color w:val="3B4146"/>
          <w:sz w:val="20"/>
          <w:szCs w:val="20"/>
          <w:lang w:eastAsia="sk-SK"/>
        </w:rPr>
        <w:t xml:space="preserve"> </w:t>
      </w:r>
    </w:p>
    <w:p w:rsidR="00021704" w:rsidRPr="00796B1D" w:rsidRDefault="00021704" w:rsidP="00021704">
      <w:pPr>
        <w:shd w:val="clear" w:color="auto" w:fill="FFFFFF"/>
        <w:spacing w:after="120" w:line="240" w:lineRule="auto"/>
        <w:rPr>
          <w:noProof/>
          <w:sz w:val="20"/>
          <w:szCs w:val="20"/>
          <w:lang w:eastAsia="sk-SK"/>
        </w:rPr>
      </w:pPr>
      <w:r w:rsidRPr="00796B1D">
        <w:rPr>
          <w:rFonts w:ascii="Arial" w:eastAsia="Times New Roman" w:hAnsi="Arial" w:cs="Arial"/>
          <w:color w:val="3B4146"/>
          <w:sz w:val="20"/>
          <w:szCs w:val="20"/>
          <w:lang w:eastAsia="sk-SK"/>
        </w:rPr>
        <w:t>O</w:t>
      </w: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>dvesny sú súčasne aj výškami.</w:t>
      </w:r>
      <w:r w:rsidRPr="00796B1D">
        <w:rPr>
          <w:noProof/>
          <w:sz w:val="20"/>
          <w:szCs w:val="20"/>
          <w:lang w:eastAsia="sk-SK"/>
        </w:rPr>
        <w:t xml:space="preserve"> </w:t>
      </w:r>
    </w:p>
    <w:p w:rsidR="00021704" w:rsidRPr="00021704" w:rsidRDefault="00021704" w:rsidP="00021704">
      <w:pPr>
        <w:shd w:val="clear" w:color="auto" w:fill="FFFFFF"/>
        <w:spacing w:after="120" w:line="240" w:lineRule="auto"/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</w:pP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>Odvesny - b, c</w:t>
      </w:r>
    </w:p>
    <w:p w:rsidR="00021704" w:rsidRPr="00021704" w:rsidRDefault="00021704" w:rsidP="0002170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0"/>
          <w:szCs w:val="20"/>
          <w:lang w:eastAsia="sk-SK"/>
        </w:rPr>
      </w:pP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br/>
        <w:t xml:space="preserve">Strana ležiaca oproti pravému uhlu sa nazýva </w:t>
      </w:r>
      <w:r w:rsidRPr="00796B1D"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  <w:t>prepona</w:t>
      </w: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>. V trojuholníku je najdlhšia.</w:t>
      </w:r>
    </w:p>
    <w:p w:rsidR="00021704" w:rsidRPr="00021704" w:rsidRDefault="00021704" w:rsidP="0002170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0"/>
          <w:szCs w:val="20"/>
          <w:lang w:eastAsia="sk-SK"/>
        </w:rPr>
      </w:pP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>Prepona - a</w:t>
      </w:r>
    </w:p>
    <w:p w:rsidR="00021704" w:rsidRPr="00796B1D" w:rsidRDefault="00021704" w:rsidP="00021704">
      <w:pPr>
        <w:shd w:val="clear" w:color="auto" w:fill="FFFFFF"/>
        <w:tabs>
          <w:tab w:val="right" w:pos="9072"/>
        </w:tabs>
        <w:spacing w:after="120" w:line="240" w:lineRule="auto"/>
        <w:rPr>
          <w:rFonts w:ascii="Arial" w:eastAsia="Times New Roman" w:hAnsi="Arial" w:cs="Arial"/>
          <w:color w:val="3B4146"/>
          <w:sz w:val="20"/>
          <w:szCs w:val="20"/>
          <w:lang w:eastAsia="sk-SK"/>
        </w:rPr>
      </w:pP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 xml:space="preserve">Kružnica opísaná pravouhlému trojuholníku sa nazýva </w:t>
      </w:r>
      <w:proofErr w:type="spellStart"/>
      <w:r w:rsidRPr="00796B1D"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  <w:t>Tálesová</w:t>
      </w:r>
      <w:proofErr w:type="spellEnd"/>
      <w:r w:rsidRPr="00796B1D">
        <w:rPr>
          <w:rFonts w:ascii="inherit" w:eastAsia="Times New Roman" w:hAnsi="inherit" w:cs="Arial"/>
          <w:b/>
          <w:bCs/>
          <w:color w:val="3B4146"/>
          <w:sz w:val="20"/>
          <w:szCs w:val="20"/>
          <w:lang w:eastAsia="sk-SK"/>
        </w:rPr>
        <w:t xml:space="preserve"> kružnica.</w:t>
      </w:r>
      <w:r w:rsidRPr="00021704">
        <w:rPr>
          <w:rFonts w:ascii="Arial" w:eastAsia="Times New Roman" w:hAnsi="Arial" w:cs="Arial"/>
          <w:color w:val="3B4146"/>
          <w:sz w:val="20"/>
          <w:szCs w:val="20"/>
          <w:lang w:eastAsia="sk-SK"/>
        </w:rPr>
        <w:t xml:space="preserve"> Priemerom je prepona a stred kružnice leží na prepone.</w:t>
      </w:r>
      <w:r w:rsidRPr="00796B1D">
        <w:rPr>
          <w:rFonts w:ascii="Arial" w:eastAsia="Times New Roman" w:hAnsi="Arial" w:cs="Arial"/>
          <w:color w:val="3B4146"/>
          <w:sz w:val="20"/>
          <w:szCs w:val="20"/>
          <w:lang w:eastAsia="sk-SK"/>
        </w:rPr>
        <w:tab/>
      </w:r>
    </w:p>
    <w:p w:rsidR="00021704" w:rsidRPr="00021704" w:rsidRDefault="00021704" w:rsidP="00021704">
      <w:pPr>
        <w:shd w:val="clear" w:color="auto" w:fill="FFFFFF"/>
        <w:tabs>
          <w:tab w:val="right" w:pos="9072"/>
        </w:tabs>
        <w:spacing w:after="120" w:line="240" w:lineRule="auto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</w:p>
    <w:p w:rsidR="00021704" w:rsidRDefault="00021704" w:rsidP="00021704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</w:p>
    <w:p w:rsidR="00021704" w:rsidRDefault="00021704" w:rsidP="00021704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</w:p>
    <w:p w:rsidR="00021704" w:rsidRDefault="00021704" w:rsidP="00021704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</w:p>
    <w:p w:rsidR="00021704" w:rsidRPr="00021704" w:rsidRDefault="00021704" w:rsidP="00021704">
      <w:pPr>
        <w:shd w:val="clear" w:color="auto" w:fill="FFFFFF"/>
        <w:spacing w:after="57" w:line="240" w:lineRule="auto"/>
        <w:jc w:val="center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  <w:r w:rsidRPr="00021704">
        <w:rPr>
          <w:rFonts w:ascii="Arial" w:eastAsia="Times New Roman" w:hAnsi="Arial" w:cs="Arial"/>
          <w:color w:val="3B4146"/>
          <w:sz w:val="13"/>
          <w:szCs w:val="13"/>
          <w:lang w:eastAsia="sk-SK"/>
        </w:rPr>
        <w:drawing>
          <wp:inline distT="0" distB="0" distL="0" distR="0">
            <wp:extent cx="1719841" cy="1679573"/>
            <wp:effectExtent l="19050" t="0" r="0" b="0"/>
            <wp:docPr id="8" name="Obrázok 1" descr="https://gymgl.edupage.org/elearning/ruqjzfpvimg?z%3A%2F17beyWxB4SiSTPNI2ZdipnhYHjU9nCPrvkXBmkfO1Qq9JMK8KXC6qilpnZt8z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mgl.edupage.org/elearning/ruqjzfpvimg?z%3A%2F17beyWxB4SiSTPNI2ZdipnhYHjU9nCPrvkXBmkfO1Qq9JMK8KXC6qilpnZt8zA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55" cy="168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04" w:rsidRDefault="00021704" w:rsidP="00021704">
      <w:pPr>
        <w:spacing w:after="57" w:line="240" w:lineRule="auto"/>
        <w:rPr>
          <w:rFonts w:ascii="inherit" w:eastAsia="Times New Roman" w:hAnsi="inherit" w:cs="Arial"/>
          <w:b/>
          <w:bCs/>
          <w:sz w:val="21"/>
          <w:lang w:eastAsia="sk-SK"/>
        </w:rPr>
      </w:pPr>
    </w:p>
    <w:p w:rsidR="00021704" w:rsidRDefault="00021704" w:rsidP="00021704">
      <w:pPr>
        <w:spacing w:after="57" w:line="240" w:lineRule="auto"/>
        <w:rPr>
          <w:rFonts w:ascii="inherit" w:eastAsia="Times New Roman" w:hAnsi="inherit" w:cs="Arial"/>
          <w:b/>
          <w:bCs/>
          <w:sz w:val="21"/>
          <w:lang w:eastAsia="sk-SK"/>
        </w:rPr>
      </w:pPr>
    </w:p>
    <w:p w:rsidR="00021704" w:rsidRDefault="00021704" w:rsidP="00021704">
      <w:pPr>
        <w:spacing w:after="57" w:line="240" w:lineRule="auto"/>
        <w:rPr>
          <w:rFonts w:ascii="inherit" w:eastAsia="Times New Roman" w:hAnsi="inherit" w:cs="Arial"/>
          <w:b/>
          <w:bCs/>
          <w:sz w:val="21"/>
          <w:lang w:eastAsia="sk-SK"/>
        </w:rPr>
      </w:pPr>
    </w:p>
    <w:p w:rsidR="00021704" w:rsidRDefault="00021704" w:rsidP="00021704">
      <w:pPr>
        <w:spacing w:after="57" w:line="240" w:lineRule="auto"/>
        <w:rPr>
          <w:rFonts w:ascii="inherit" w:eastAsia="Times New Roman" w:hAnsi="inherit" w:cs="Arial"/>
          <w:b/>
          <w:bCs/>
          <w:sz w:val="21"/>
          <w:lang w:eastAsia="sk-SK"/>
        </w:rPr>
      </w:pPr>
    </w:p>
    <w:p w:rsidR="00021704" w:rsidRPr="00021704" w:rsidRDefault="00021704" w:rsidP="00021704">
      <w:pPr>
        <w:spacing w:after="57" w:line="240" w:lineRule="auto"/>
        <w:rPr>
          <w:rFonts w:ascii="Arial" w:eastAsia="Times New Roman" w:hAnsi="Arial" w:cs="Arial"/>
          <w:sz w:val="21"/>
          <w:szCs w:val="21"/>
          <w:lang w:eastAsia="sk-SK"/>
        </w:rPr>
      </w:pPr>
      <w:r w:rsidRPr="00021704">
        <w:rPr>
          <w:rFonts w:ascii="inherit" w:eastAsia="Times New Roman" w:hAnsi="inherit" w:cs="Arial"/>
          <w:b/>
          <w:bCs/>
          <w:sz w:val="21"/>
          <w:lang w:eastAsia="sk-SK"/>
        </w:rPr>
        <w:t>Riešenie pravouhlého trojuholníka</w:t>
      </w:r>
    </w:p>
    <w:p w:rsidR="00021704" w:rsidRPr="00021704" w:rsidRDefault="00021704" w:rsidP="00021704">
      <w:pPr>
        <w:numPr>
          <w:ilvl w:val="0"/>
          <w:numId w:val="1"/>
        </w:numPr>
        <w:spacing w:after="0" w:line="240" w:lineRule="auto"/>
        <w:ind w:left="250"/>
        <w:rPr>
          <w:rFonts w:ascii="Arial" w:eastAsia="Times New Roman" w:hAnsi="Arial" w:cs="Arial"/>
          <w:color w:val="3B4146"/>
          <w:lang w:eastAsia="sk-SK"/>
        </w:rPr>
      </w:pPr>
      <w:proofErr w:type="spellStart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Pytagorová</w:t>
      </w:r>
      <w:proofErr w:type="spellEnd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 veta</w:t>
      </w:r>
    </w:p>
    <w:p w:rsidR="00021704" w:rsidRPr="00021704" w:rsidRDefault="00021704" w:rsidP="00021704">
      <w:pPr>
        <w:numPr>
          <w:ilvl w:val="0"/>
          <w:numId w:val="1"/>
        </w:numPr>
        <w:spacing w:after="0" w:line="240" w:lineRule="auto"/>
        <w:ind w:left="250"/>
        <w:rPr>
          <w:rFonts w:ascii="Arial" w:eastAsia="Times New Roman" w:hAnsi="Arial" w:cs="Arial"/>
          <w:color w:val="3B4146"/>
          <w:lang w:eastAsia="sk-SK"/>
        </w:rPr>
      </w:pPr>
      <w:proofErr w:type="spellStart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Euklidové</w:t>
      </w:r>
      <w:proofErr w:type="spellEnd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 vety</w:t>
      </w:r>
    </w:p>
    <w:p w:rsidR="00021704" w:rsidRPr="00021704" w:rsidRDefault="00021704" w:rsidP="00021704">
      <w:pPr>
        <w:numPr>
          <w:ilvl w:val="1"/>
          <w:numId w:val="1"/>
        </w:numPr>
        <w:spacing w:after="0" w:line="240" w:lineRule="auto"/>
        <w:ind w:left="50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o výške na preponu</w:t>
      </w:r>
    </w:p>
    <w:p w:rsidR="00021704" w:rsidRPr="00021704" w:rsidRDefault="00021704" w:rsidP="00021704">
      <w:pPr>
        <w:numPr>
          <w:ilvl w:val="1"/>
          <w:numId w:val="1"/>
        </w:numPr>
        <w:spacing w:after="0" w:line="240" w:lineRule="auto"/>
        <w:ind w:left="50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o odvesne</w:t>
      </w:r>
    </w:p>
    <w:p w:rsidR="00021704" w:rsidRPr="00021704" w:rsidRDefault="00021704" w:rsidP="00021704">
      <w:pPr>
        <w:numPr>
          <w:ilvl w:val="0"/>
          <w:numId w:val="1"/>
        </w:numPr>
        <w:spacing w:after="0" w:line="240" w:lineRule="auto"/>
        <w:ind w:left="25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Goniometrické funkcie</w:t>
      </w:r>
    </w:p>
    <w:p w:rsidR="00021704" w:rsidRPr="00021704" w:rsidRDefault="00021704" w:rsidP="00021704">
      <w:pPr>
        <w:numPr>
          <w:ilvl w:val="1"/>
          <w:numId w:val="1"/>
        </w:numPr>
        <w:spacing w:after="0" w:line="240" w:lineRule="auto"/>
        <w:ind w:left="50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sínus - sin</w:t>
      </w:r>
    </w:p>
    <w:p w:rsidR="00021704" w:rsidRPr="00021704" w:rsidRDefault="00021704" w:rsidP="00021704">
      <w:pPr>
        <w:numPr>
          <w:ilvl w:val="1"/>
          <w:numId w:val="1"/>
        </w:numPr>
        <w:spacing w:after="0" w:line="240" w:lineRule="auto"/>
        <w:ind w:left="50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kosínus - cos</w:t>
      </w:r>
    </w:p>
    <w:p w:rsidR="00021704" w:rsidRPr="00021704" w:rsidRDefault="00021704" w:rsidP="00021704">
      <w:pPr>
        <w:numPr>
          <w:ilvl w:val="1"/>
          <w:numId w:val="1"/>
        </w:numPr>
        <w:spacing w:after="0" w:line="240" w:lineRule="auto"/>
        <w:ind w:left="50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tangens - </w:t>
      </w:r>
      <w:proofErr w:type="spellStart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tg</w:t>
      </w:r>
      <w:proofErr w:type="spellEnd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 alebo </w:t>
      </w:r>
      <w:proofErr w:type="spellStart"/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tan</w:t>
      </w:r>
      <w:proofErr w:type="spellEnd"/>
    </w:p>
    <w:p w:rsidR="00021704" w:rsidRPr="00796B1D" w:rsidRDefault="00021704" w:rsidP="00021704">
      <w:pPr>
        <w:numPr>
          <w:ilvl w:val="1"/>
          <w:numId w:val="1"/>
        </w:numPr>
        <w:spacing w:after="57" w:line="240" w:lineRule="auto"/>
        <w:ind w:left="500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kotangens – cotg</w:t>
      </w:r>
    </w:p>
    <w:p w:rsidR="00021704" w:rsidRPr="00021704" w:rsidRDefault="00021704" w:rsidP="00021704">
      <w:pPr>
        <w:spacing w:after="120" w:line="240" w:lineRule="auto"/>
        <w:jc w:val="both"/>
        <w:rPr>
          <w:rFonts w:ascii="inherit" w:eastAsia="Times New Roman" w:hAnsi="inherit" w:cs="Arial"/>
          <w:b/>
          <w:bCs/>
          <w:sz w:val="28"/>
          <w:szCs w:val="28"/>
          <w:lang w:eastAsia="sk-SK"/>
        </w:rPr>
      </w:pPr>
    </w:p>
    <w:p w:rsidR="00021704" w:rsidRPr="00021704" w:rsidRDefault="00021704" w:rsidP="00021704">
      <w:pPr>
        <w:spacing w:after="120" w:line="240" w:lineRule="auto"/>
        <w:jc w:val="center"/>
        <w:rPr>
          <w:rFonts w:ascii="inherit" w:eastAsia="Times New Roman" w:hAnsi="inherit" w:cs="Arial"/>
          <w:b/>
          <w:bCs/>
          <w:sz w:val="28"/>
          <w:szCs w:val="28"/>
          <w:lang w:eastAsia="sk-SK"/>
        </w:rPr>
      </w:pPr>
      <w:r w:rsidRPr="00021704">
        <w:rPr>
          <w:rFonts w:ascii="inherit" w:eastAsia="Times New Roman" w:hAnsi="inherit" w:cs="Arial"/>
          <w:b/>
          <w:bCs/>
          <w:sz w:val="28"/>
          <w:szCs w:val="28"/>
          <w:lang w:eastAsia="sk-SK"/>
        </w:rPr>
        <w:t>Pytagorova veta</w:t>
      </w:r>
    </w:p>
    <w:p w:rsidR="00021704" w:rsidRDefault="00021704" w:rsidP="00021704">
      <w:pPr>
        <w:spacing w:after="120" w:line="240" w:lineRule="auto"/>
        <w:jc w:val="both"/>
        <w:rPr>
          <w:rFonts w:ascii="inherit" w:eastAsia="Times New Roman" w:hAnsi="inherit" w:cs="Arial"/>
          <w:b/>
          <w:bCs/>
          <w:sz w:val="13"/>
          <w:lang w:eastAsia="sk-SK"/>
        </w:rPr>
      </w:pPr>
    </w:p>
    <w:p w:rsidR="00021704" w:rsidRPr="00021704" w:rsidRDefault="00021704" w:rsidP="00021704">
      <w:pPr>
        <w:spacing w:after="120" w:line="240" w:lineRule="auto"/>
        <w:jc w:val="both"/>
        <w:rPr>
          <w:rFonts w:ascii="Arial" w:eastAsia="Times New Roman" w:hAnsi="Arial" w:cs="Arial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lang w:eastAsia="sk-SK"/>
        </w:rPr>
        <w:t>Pytagorova veta  znie</w:t>
      </w: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>: obsah štvorca zostrojeného nad preponou pravouhlého trojuholníka sa rovná súčtu obsahov štvorcov zostrojených nad odvesnami tohto trojuholníka.</w:t>
      </w:r>
    </w:p>
    <w:p w:rsidR="00021704" w:rsidRPr="00796B1D" w:rsidRDefault="00021704" w:rsidP="0002170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B4146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Matematický zápis: </w:t>
      </w:r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c2+b2=a2</w:t>
      </w:r>
    </w:p>
    <w:p w:rsidR="00021704" w:rsidRDefault="00021704" w:rsidP="0002170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B4146"/>
          <w:sz w:val="16"/>
          <w:lang w:eastAsia="sk-SK"/>
        </w:rPr>
      </w:pPr>
    </w:p>
    <w:p w:rsidR="00021704" w:rsidRDefault="00021704" w:rsidP="00021704">
      <w:pPr>
        <w:spacing w:after="120" w:line="240" w:lineRule="auto"/>
        <w:rPr>
          <w:rFonts w:ascii="Times New Roman" w:eastAsia="Times New Roman" w:hAnsi="Times New Roman" w:cs="Times New Roman"/>
          <w:color w:val="3B4146"/>
          <w:sz w:val="16"/>
          <w:lang w:eastAsia="sk-SK"/>
        </w:rPr>
      </w:pPr>
    </w:p>
    <w:p w:rsidR="00021704" w:rsidRDefault="00021704" w:rsidP="00021704">
      <w:pPr>
        <w:spacing w:after="120" w:line="240" w:lineRule="auto"/>
        <w:rPr>
          <w:rFonts w:ascii="Times New Roman" w:eastAsia="Times New Roman" w:hAnsi="Times New Roman" w:cs="Times New Roman"/>
          <w:color w:val="3B4146"/>
          <w:sz w:val="16"/>
          <w:lang w:eastAsia="sk-SK"/>
        </w:rPr>
      </w:pPr>
    </w:p>
    <w:p w:rsidR="00021704" w:rsidRDefault="00021704" w:rsidP="00021704">
      <w:pPr>
        <w:spacing w:after="120" w:line="240" w:lineRule="auto"/>
        <w:rPr>
          <w:rFonts w:ascii="Times New Roman" w:eastAsia="Times New Roman" w:hAnsi="Times New Roman" w:cs="Times New Roman"/>
          <w:color w:val="3B4146"/>
          <w:sz w:val="16"/>
          <w:lang w:eastAsia="sk-SK"/>
        </w:rPr>
      </w:pPr>
    </w:p>
    <w:p w:rsidR="00021704" w:rsidRDefault="00021704" w:rsidP="00021704">
      <w:pPr>
        <w:spacing w:after="120" w:line="240" w:lineRule="auto"/>
        <w:rPr>
          <w:rFonts w:ascii="Times New Roman" w:eastAsia="Times New Roman" w:hAnsi="Times New Roman" w:cs="Times New Roman"/>
          <w:color w:val="3B4146"/>
          <w:sz w:val="16"/>
          <w:lang w:eastAsia="sk-SK"/>
        </w:rPr>
      </w:pPr>
    </w:p>
    <w:p w:rsidR="00021704" w:rsidRPr="00021704" w:rsidRDefault="00021704" w:rsidP="00021704">
      <w:pPr>
        <w:spacing w:after="120" w:line="240" w:lineRule="auto"/>
        <w:rPr>
          <w:rFonts w:ascii="Arial" w:eastAsia="Times New Roman" w:hAnsi="Arial" w:cs="Arial"/>
          <w:color w:val="3B4146"/>
          <w:lang w:eastAsia="sk-SK"/>
        </w:rPr>
      </w:pPr>
      <w:proofErr w:type="spellStart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vcv_c</w:t>
      </w:r>
      <w:proofErr w:type="spellEnd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 xml:space="preserve"> </w:t>
      </w:r>
      <w:proofErr w:type="spellStart"/>
      <w:r w:rsidRPr="00796B1D">
        <w:rPr>
          <w:rFonts w:ascii="KaTeX_Math" w:eastAsia="Times New Roman" w:hAnsi="KaTeX_Math" w:cs="Times New Roman"/>
          <w:i/>
          <w:iCs/>
          <w:color w:val="3B4146"/>
          <w:lang w:eastAsia="sk-SK"/>
        </w:rPr>
        <w:t>vc</w:t>
      </w:r>
      <w:proofErr w:type="spellEnd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​</w:t>
      </w: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 - výška na preponu</w:t>
      </w:r>
    </w:p>
    <w:p w:rsidR="00021704" w:rsidRPr="00021704" w:rsidRDefault="00021704" w:rsidP="00021704">
      <w:pPr>
        <w:spacing w:after="120" w:line="240" w:lineRule="auto"/>
        <w:rPr>
          <w:rFonts w:ascii="Arial" w:eastAsia="Times New Roman" w:hAnsi="Arial" w:cs="Arial"/>
          <w:color w:val="3B4146"/>
          <w:lang w:eastAsia="sk-SK"/>
        </w:rPr>
      </w:pPr>
      <w:proofErr w:type="spellStart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cac_a</w:t>
      </w:r>
      <w:proofErr w:type="spellEnd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 xml:space="preserve"> </w:t>
      </w:r>
      <w:proofErr w:type="spellStart"/>
      <w:r w:rsidRPr="00796B1D">
        <w:rPr>
          <w:rFonts w:ascii="KaTeX_Math" w:eastAsia="Times New Roman" w:hAnsi="KaTeX_Math" w:cs="Times New Roman"/>
          <w:i/>
          <w:iCs/>
          <w:color w:val="3B4146"/>
          <w:lang w:eastAsia="sk-SK"/>
        </w:rPr>
        <w:t>ca</w:t>
      </w:r>
      <w:proofErr w:type="spellEnd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​</w:t>
      </w: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 - úsek na prepone priľahlý odvesne a</w:t>
      </w:r>
    </w:p>
    <w:p w:rsidR="00021704" w:rsidRPr="00796B1D" w:rsidRDefault="00021704" w:rsidP="00021704">
      <w:pPr>
        <w:spacing w:after="120" w:line="240" w:lineRule="auto"/>
        <w:rPr>
          <w:rFonts w:ascii="Arial" w:eastAsia="Times New Roman" w:hAnsi="Arial" w:cs="Arial"/>
          <w:color w:val="3B4146"/>
          <w:lang w:eastAsia="sk-SK"/>
        </w:rPr>
      </w:pPr>
      <w:proofErr w:type="spellStart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cbc_b</w:t>
      </w:r>
      <w:proofErr w:type="spellEnd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 xml:space="preserve"> </w:t>
      </w:r>
      <w:proofErr w:type="spellStart"/>
      <w:r w:rsidRPr="00796B1D">
        <w:rPr>
          <w:rFonts w:ascii="KaTeX_Math" w:eastAsia="Times New Roman" w:hAnsi="KaTeX_Math" w:cs="Times New Roman"/>
          <w:i/>
          <w:iCs/>
          <w:color w:val="3B4146"/>
          <w:lang w:eastAsia="sk-SK"/>
        </w:rPr>
        <w:t>cb</w:t>
      </w:r>
      <w:proofErr w:type="spellEnd"/>
      <w:r w:rsidRPr="00796B1D">
        <w:rPr>
          <w:rFonts w:ascii="Times New Roman" w:eastAsia="Times New Roman" w:hAnsi="Times New Roman" w:cs="Times New Roman"/>
          <w:color w:val="3B4146"/>
          <w:lang w:eastAsia="sk-SK"/>
        </w:rPr>
        <w:t>​</w:t>
      </w:r>
      <w:r w:rsidRPr="00796B1D">
        <w:rPr>
          <w:rFonts w:ascii="inherit" w:eastAsia="Times New Roman" w:hAnsi="inherit" w:cs="Arial"/>
          <w:b/>
          <w:bCs/>
          <w:color w:val="3B4146"/>
          <w:lang w:eastAsia="sk-SK"/>
        </w:rPr>
        <w:t xml:space="preserve"> - úsek na prepone priľahlý odvesne b</w:t>
      </w:r>
    </w:p>
    <w:p w:rsidR="00021704" w:rsidRDefault="00021704" w:rsidP="0002170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B4146"/>
          <w:sz w:val="16"/>
          <w:lang w:eastAsia="sk-SK"/>
        </w:rPr>
      </w:pPr>
    </w:p>
    <w:p w:rsidR="00021704" w:rsidRDefault="00021704" w:rsidP="0002170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3B4146"/>
          <w:sz w:val="11"/>
          <w:lang w:eastAsia="sk-SK"/>
        </w:rPr>
      </w:pPr>
    </w:p>
    <w:p w:rsidR="00021704" w:rsidRPr="00021704" w:rsidRDefault="00021704" w:rsidP="00021704">
      <w:pPr>
        <w:spacing w:after="120" w:line="240" w:lineRule="auto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  <w:r>
        <w:rPr>
          <w:rFonts w:ascii="Arial" w:eastAsia="Times New Roman" w:hAnsi="Arial" w:cs="Arial"/>
          <w:noProof/>
          <w:color w:val="3B4146"/>
          <w:sz w:val="13"/>
          <w:szCs w:val="13"/>
          <w:lang w:eastAsia="sk-SK"/>
        </w:rPr>
        <w:drawing>
          <wp:inline distT="0" distB="0" distL="0" distR="0">
            <wp:extent cx="2359447" cy="2250469"/>
            <wp:effectExtent l="19050" t="0" r="2753" b="0"/>
            <wp:docPr id="10" name="Obrázok 9" descr="cloud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jp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519" cy="22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04" w:rsidRPr="00021704" w:rsidRDefault="00021704" w:rsidP="00021704">
      <w:pPr>
        <w:spacing w:after="120" w:line="240" w:lineRule="auto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</w:p>
    <w:p w:rsidR="00021704" w:rsidRDefault="00021704" w:rsidP="00021704"/>
    <w:p w:rsidR="00021704" w:rsidRPr="00021704" w:rsidRDefault="00021704" w:rsidP="00796B1D">
      <w:pPr>
        <w:spacing w:after="57" w:line="240" w:lineRule="auto"/>
        <w:rPr>
          <w:rFonts w:ascii="Arial" w:eastAsia="Times New Roman" w:hAnsi="Arial" w:cs="Arial"/>
          <w:color w:val="364656"/>
          <w:sz w:val="21"/>
          <w:szCs w:val="21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64656"/>
          <w:sz w:val="24"/>
          <w:szCs w:val="24"/>
          <w:lang w:eastAsia="sk-SK"/>
        </w:rPr>
        <w:t>Euklidova</w:t>
      </w:r>
      <w:r w:rsidR="00796B1D" w:rsidRPr="00796B1D">
        <w:rPr>
          <w:rFonts w:ascii="inherit" w:eastAsia="Times New Roman" w:hAnsi="inherit" w:cs="Arial"/>
          <w:b/>
          <w:bCs/>
          <w:color w:val="364656"/>
          <w:sz w:val="24"/>
          <w:szCs w:val="24"/>
          <w:lang w:eastAsia="sk-SK"/>
        </w:rPr>
        <w:t xml:space="preserve"> </w:t>
      </w:r>
      <w:r w:rsidRPr="00796B1D">
        <w:rPr>
          <w:rFonts w:ascii="inherit" w:eastAsia="Times New Roman" w:hAnsi="inherit" w:cs="Arial"/>
          <w:b/>
          <w:bCs/>
          <w:color w:val="364656"/>
          <w:sz w:val="24"/>
          <w:szCs w:val="24"/>
          <w:lang w:eastAsia="sk-SK"/>
        </w:rPr>
        <w:t>veta</w:t>
      </w:r>
      <w:r w:rsidR="00796B1D" w:rsidRPr="00796B1D">
        <w:rPr>
          <w:rFonts w:ascii="inherit" w:eastAsia="Times New Roman" w:hAnsi="inherit" w:cs="Arial"/>
          <w:b/>
          <w:bCs/>
          <w:color w:val="364656"/>
          <w:sz w:val="24"/>
          <w:szCs w:val="24"/>
          <w:lang w:eastAsia="sk-SK"/>
        </w:rPr>
        <w:t xml:space="preserve"> </w:t>
      </w:r>
      <w:r w:rsidRPr="00796B1D">
        <w:rPr>
          <w:rFonts w:ascii="inherit" w:eastAsia="Times New Roman" w:hAnsi="inherit" w:cs="Arial"/>
          <w:b/>
          <w:bCs/>
          <w:color w:val="364656"/>
          <w:sz w:val="24"/>
          <w:szCs w:val="24"/>
          <w:lang w:eastAsia="sk-SK"/>
        </w:rPr>
        <w:t>o výške</w:t>
      </w:r>
      <w:r w:rsidRPr="00021704">
        <w:rPr>
          <w:rFonts w:ascii="Arial" w:eastAsia="Times New Roman" w:hAnsi="Arial" w:cs="Arial"/>
          <w:color w:val="364656"/>
          <w:sz w:val="24"/>
          <w:szCs w:val="24"/>
          <w:lang w:eastAsia="sk-SK"/>
        </w:rPr>
        <w:t>:</w:t>
      </w:r>
      <w:r w:rsidRPr="00021704">
        <w:rPr>
          <w:rFonts w:ascii="Arial" w:eastAsia="Times New Roman" w:hAnsi="Arial" w:cs="Arial"/>
          <w:color w:val="364656"/>
          <w:sz w:val="21"/>
          <w:szCs w:val="21"/>
          <w:lang w:eastAsia="sk-SK"/>
        </w:rPr>
        <w:t> </w:t>
      </w:r>
      <w:r w:rsidRPr="00021704">
        <w:rPr>
          <w:rFonts w:ascii="Arial" w:eastAsia="Times New Roman" w:hAnsi="Arial" w:cs="Arial"/>
          <w:color w:val="364656"/>
          <w:sz w:val="21"/>
          <w:szCs w:val="21"/>
          <w:lang w:eastAsia="sk-SK"/>
        </w:rPr>
        <w:br/>
      </w:r>
      <w:r w:rsidRPr="00796B1D">
        <w:rPr>
          <w:rFonts w:ascii="Arial" w:eastAsia="Times New Roman" w:hAnsi="Arial" w:cs="Arial"/>
          <w:color w:val="364656"/>
          <w:sz w:val="20"/>
          <w:szCs w:val="20"/>
          <w:lang w:eastAsia="sk-SK"/>
        </w:rPr>
        <w:t>Obsah štvorca zostrojeného nad výškou pravouhlého trojuholníka sa rovná obsahu obdĺžnika zostrojeného z oboch úsekov prepony.</w:t>
      </w:r>
    </w:p>
    <w:p w:rsidR="00021704" w:rsidRPr="00021704" w:rsidRDefault="00021704" w:rsidP="00021704">
      <w:pPr>
        <w:spacing w:after="120" w:line="240" w:lineRule="auto"/>
        <w:rPr>
          <w:rFonts w:ascii="Arial" w:eastAsia="Times New Roman" w:hAnsi="Arial" w:cs="Arial"/>
          <w:color w:val="3B4146"/>
          <w:sz w:val="13"/>
          <w:szCs w:val="13"/>
          <w:lang w:eastAsia="sk-SK"/>
        </w:rPr>
      </w:pPr>
      <w:r w:rsidRPr="00796B1D">
        <w:rPr>
          <w:rFonts w:ascii="inherit" w:eastAsia="Times New Roman" w:hAnsi="inherit" w:cs="Arial"/>
          <w:b/>
          <w:bCs/>
          <w:color w:val="3B4146"/>
          <w:sz w:val="24"/>
          <w:szCs w:val="24"/>
          <w:lang w:eastAsia="sk-SK"/>
        </w:rPr>
        <w:t>Euklidova veta o odvesne</w:t>
      </w:r>
      <w:r w:rsidRPr="00796B1D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:</w:t>
      </w:r>
      <w:r w:rsidRPr="00021704">
        <w:rPr>
          <w:rFonts w:ascii="Arial" w:eastAsia="Times New Roman" w:hAnsi="Arial" w:cs="Arial"/>
          <w:color w:val="3B4146"/>
          <w:sz w:val="13"/>
          <w:lang w:eastAsia="sk-SK"/>
        </w:rPr>
        <w:t> </w:t>
      </w:r>
      <w:r w:rsidRPr="00021704">
        <w:rPr>
          <w:rFonts w:ascii="Arial" w:eastAsia="Times New Roman" w:hAnsi="Arial" w:cs="Arial"/>
          <w:color w:val="3B4146"/>
          <w:sz w:val="13"/>
          <w:szCs w:val="13"/>
          <w:lang w:eastAsia="sk-SK"/>
        </w:rPr>
        <w:br/>
      </w:r>
      <w:r w:rsidRPr="00796B1D">
        <w:rPr>
          <w:rFonts w:ascii="Arial" w:eastAsia="Times New Roman" w:hAnsi="Arial" w:cs="Arial"/>
          <w:color w:val="3B4146"/>
          <w:sz w:val="20"/>
          <w:szCs w:val="20"/>
          <w:lang w:eastAsia="sk-SK"/>
        </w:rPr>
        <w:t>Obsah štvorca zostrojeného nad odvesnou pravouhlého trojuholníka sa rovná obsahu obdĺžnika zostrojeného z prepony a priľahlého úseku.</w:t>
      </w:r>
      <w:r w:rsidRPr="00021704">
        <w:rPr>
          <w:rFonts w:ascii="Arial" w:eastAsia="Times New Roman" w:hAnsi="Arial" w:cs="Arial"/>
          <w:color w:val="3B4146"/>
          <w:sz w:val="13"/>
          <w:lang w:eastAsia="sk-SK"/>
        </w:rPr>
        <w:t> </w:t>
      </w:r>
    </w:p>
    <w:p w:rsidR="00021704" w:rsidRDefault="00021704" w:rsidP="00021704"/>
    <w:p w:rsidR="00796B1D" w:rsidRPr="00796B1D" w:rsidRDefault="00796B1D" w:rsidP="00796B1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B4146"/>
          <w:sz w:val="28"/>
          <w:szCs w:val="28"/>
          <w:lang w:eastAsia="sk-SK"/>
        </w:rPr>
      </w:pPr>
      <w:r w:rsidRPr="00796B1D">
        <w:rPr>
          <w:rFonts w:ascii="Arial" w:eastAsia="Times New Roman" w:hAnsi="Arial" w:cs="Arial"/>
          <w:b/>
          <w:bCs/>
          <w:color w:val="D32F2F"/>
          <w:sz w:val="28"/>
          <w:szCs w:val="28"/>
          <w:lang w:eastAsia="sk-SK"/>
        </w:rPr>
        <w:t>Goniometrické funkcie</w:t>
      </w:r>
    </w:p>
    <w:p w:rsidR="00796B1D" w:rsidRPr="00796B1D" w:rsidRDefault="00796B1D" w:rsidP="00796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0"/>
        <w:jc w:val="both"/>
        <w:rPr>
          <w:rFonts w:ascii="Arial" w:eastAsia="Times New Roman" w:hAnsi="Arial" w:cs="Arial"/>
          <w:color w:val="3B4146"/>
          <w:sz w:val="18"/>
          <w:szCs w:val="18"/>
          <w:lang w:eastAsia="sk-SK"/>
        </w:rPr>
      </w:pPr>
      <w:r w:rsidRPr="00796B1D">
        <w:rPr>
          <w:rFonts w:ascii="Arial" w:eastAsia="Times New Roman" w:hAnsi="Arial" w:cs="Arial"/>
          <w:color w:val="3B4146"/>
          <w:sz w:val="18"/>
          <w:szCs w:val="18"/>
          <w:lang w:eastAsia="sk-SK"/>
        </w:rPr>
        <w:t xml:space="preserve">sínus uhla </w:t>
      </w:r>
    </w:p>
    <w:p w:rsidR="00796B1D" w:rsidRPr="00796B1D" w:rsidRDefault="00796B1D" w:rsidP="00796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0"/>
        <w:jc w:val="both"/>
        <w:rPr>
          <w:rFonts w:ascii="Arial" w:eastAsia="Times New Roman" w:hAnsi="Arial" w:cs="Arial"/>
          <w:color w:val="3B4146"/>
          <w:sz w:val="18"/>
          <w:szCs w:val="18"/>
          <w:lang w:eastAsia="sk-SK"/>
        </w:rPr>
      </w:pPr>
      <w:r w:rsidRPr="00796B1D">
        <w:rPr>
          <w:rFonts w:ascii="Arial" w:eastAsia="Times New Roman" w:hAnsi="Arial" w:cs="Arial"/>
          <w:color w:val="3B4146"/>
          <w:sz w:val="18"/>
          <w:szCs w:val="18"/>
          <w:lang w:eastAsia="sk-SK"/>
        </w:rPr>
        <w:t xml:space="preserve">kosínus uhla </w:t>
      </w:r>
    </w:p>
    <w:p w:rsidR="00796B1D" w:rsidRPr="00796B1D" w:rsidRDefault="00796B1D" w:rsidP="00796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0"/>
        <w:jc w:val="both"/>
        <w:rPr>
          <w:rFonts w:ascii="Arial" w:eastAsia="Times New Roman" w:hAnsi="Arial" w:cs="Arial"/>
          <w:color w:val="3B4146"/>
          <w:sz w:val="18"/>
          <w:szCs w:val="18"/>
          <w:lang w:eastAsia="sk-SK"/>
        </w:rPr>
      </w:pPr>
      <w:r w:rsidRPr="00796B1D">
        <w:rPr>
          <w:rFonts w:ascii="Arial" w:eastAsia="Times New Roman" w:hAnsi="Arial" w:cs="Arial"/>
          <w:color w:val="3B4146"/>
          <w:sz w:val="18"/>
          <w:szCs w:val="18"/>
          <w:lang w:eastAsia="sk-SK"/>
        </w:rPr>
        <w:t xml:space="preserve">tangens </w:t>
      </w:r>
      <w:proofErr w:type="spellStart"/>
      <w:r w:rsidRPr="00796B1D">
        <w:rPr>
          <w:rFonts w:ascii="Arial" w:eastAsia="Times New Roman" w:hAnsi="Arial" w:cs="Arial"/>
          <w:color w:val="3B4146"/>
          <w:sz w:val="18"/>
          <w:szCs w:val="18"/>
          <w:lang w:eastAsia="sk-SK"/>
        </w:rPr>
        <w:t>uhla</w:t>
      </w:r>
      <w:proofErr w:type="spellEnd"/>
    </w:p>
    <w:p w:rsidR="00796B1D" w:rsidRPr="00796B1D" w:rsidRDefault="00796B1D" w:rsidP="00796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0"/>
        <w:jc w:val="both"/>
        <w:rPr>
          <w:rFonts w:ascii="Arial" w:eastAsia="Times New Roman" w:hAnsi="Arial" w:cs="Arial"/>
          <w:color w:val="3B4146"/>
          <w:sz w:val="18"/>
          <w:szCs w:val="18"/>
          <w:lang w:eastAsia="sk-SK"/>
        </w:rPr>
      </w:pPr>
      <w:proofErr w:type="spellStart"/>
      <w:r w:rsidRPr="00796B1D">
        <w:rPr>
          <w:rFonts w:ascii="Arial" w:eastAsia="Times New Roman" w:hAnsi="Arial" w:cs="Arial"/>
          <w:color w:val="3B4146"/>
          <w:sz w:val="18"/>
          <w:szCs w:val="18"/>
          <w:lang w:eastAsia="sk-SK"/>
        </w:rPr>
        <w:t>konangens</w:t>
      </w:r>
      <w:proofErr w:type="spellEnd"/>
      <w:r w:rsidRPr="00796B1D">
        <w:rPr>
          <w:rFonts w:ascii="Arial" w:eastAsia="Times New Roman" w:hAnsi="Arial" w:cs="Arial"/>
          <w:color w:val="3B4146"/>
          <w:sz w:val="18"/>
          <w:szCs w:val="18"/>
          <w:lang w:eastAsia="sk-SK"/>
        </w:rPr>
        <w:t xml:space="preserve"> </w:t>
      </w:r>
    </w:p>
    <w:p w:rsidR="00796B1D" w:rsidRDefault="00796B1D" w:rsidP="00021704"/>
    <w:sectPr w:rsidR="00796B1D" w:rsidSect="000F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32064"/>
    <w:multiLevelType w:val="multilevel"/>
    <w:tmpl w:val="B8B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C624EB"/>
    <w:multiLevelType w:val="multilevel"/>
    <w:tmpl w:val="E93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21704"/>
    <w:rsid w:val="00021704"/>
    <w:rsid w:val="000F6634"/>
    <w:rsid w:val="0079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66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02170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1704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Predvolenpsmoodseku"/>
    <w:rsid w:val="00021704"/>
  </w:style>
  <w:style w:type="character" w:customStyle="1" w:styleId="mord">
    <w:name w:val="mord"/>
    <w:basedOn w:val="Predvolenpsmoodseku"/>
    <w:rsid w:val="00021704"/>
  </w:style>
  <w:style w:type="character" w:customStyle="1" w:styleId="mbin">
    <w:name w:val="mbin"/>
    <w:basedOn w:val="Predvolenpsmoodseku"/>
    <w:rsid w:val="00021704"/>
  </w:style>
  <w:style w:type="character" w:customStyle="1" w:styleId="mrel">
    <w:name w:val="mrel"/>
    <w:basedOn w:val="Predvolenpsmoodseku"/>
    <w:rsid w:val="00021704"/>
  </w:style>
  <w:style w:type="character" w:customStyle="1" w:styleId="vlist-s">
    <w:name w:val="vlist-s"/>
    <w:basedOn w:val="Predvolenpsmoodseku"/>
    <w:rsid w:val="00021704"/>
  </w:style>
  <w:style w:type="character" w:customStyle="1" w:styleId="text-small">
    <w:name w:val="text-small"/>
    <w:basedOn w:val="Predvolenpsmoodseku"/>
    <w:rsid w:val="00021704"/>
  </w:style>
  <w:style w:type="character" w:customStyle="1" w:styleId="text-big">
    <w:name w:val="text-big"/>
    <w:basedOn w:val="Predvolenpsmoodseku"/>
    <w:rsid w:val="00021704"/>
  </w:style>
  <w:style w:type="character" w:customStyle="1" w:styleId="katex-mathml2">
    <w:name w:val="katex-mathml2"/>
    <w:basedOn w:val="Predvolenpsmoodseku"/>
    <w:rsid w:val="00796B1D"/>
    <w:rPr>
      <w:bdr w:val="none" w:sz="0" w:space="0" w:color="auto" w:frame="1"/>
    </w:rPr>
  </w:style>
  <w:style w:type="character" w:customStyle="1" w:styleId="mopen">
    <w:name w:val="mopen"/>
    <w:basedOn w:val="Predvolenpsmoodseku"/>
    <w:rsid w:val="00796B1D"/>
  </w:style>
  <w:style w:type="character" w:customStyle="1" w:styleId="mtight">
    <w:name w:val="mtight"/>
    <w:basedOn w:val="Predvolenpsmoodseku"/>
    <w:rsid w:val="00796B1D"/>
  </w:style>
  <w:style w:type="character" w:customStyle="1" w:styleId="mclose">
    <w:name w:val="mclose"/>
    <w:basedOn w:val="Predvolenpsmoodseku"/>
    <w:rsid w:val="00796B1D"/>
  </w:style>
  <w:style w:type="character" w:customStyle="1" w:styleId="vlist-s2">
    <w:name w:val="vlist-s2"/>
    <w:basedOn w:val="Predvolenpsmoodseku"/>
    <w:rsid w:val="00796B1D"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5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8762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21" w:color="D6D6D6"/>
                                            <w:left w:val="single" w:sz="2" w:space="21" w:color="D6D6D6"/>
                                            <w:bottom w:val="single" w:sz="2" w:space="21" w:color="D6D6D6"/>
                                            <w:right w:val="single" w:sz="2" w:space="21" w:color="D6D6D6"/>
                                          </w:divBdr>
                                          <w:divsChild>
                                            <w:div w:id="78041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0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9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523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639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1912">
                  <w:marLeft w:val="0"/>
                  <w:marRight w:val="0"/>
                  <w:marTop w:val="0"/>
                  <w:marBottom w:val="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5479">
                  <w:marLeft w:val="0"/>
                  <w:marRight w:val="0"/>
                  <w:marTop w:val="0"/>
                  <w:marBottom w:val="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7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717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58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975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60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67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2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810">
                          <w:marLeft w:val="-83"/>
                          <w:marRight w:val="-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913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4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98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2</cp:revision>
  <dcterms:created xsi:type="dcterms:W3CDTF">2020-05-13T08:53:00Z</dcterms:created>
  <dcterms:modified xsi:type="dcterms:W3CDTF">2020-05-13T09:09:00Z</dcterms:modified>
</cp:coreProperties>
</file>