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BF0" w:rsidRDefault="00ED7BD4">
      <w:pPr>
        <w:rPr>
          <w:b/>
        </w:rPr>
      </w:pPr>
      <w:r>
        <w:rPr>
          <w:b/>
        </w:rPr>
        <w:fldChar w:fldCharType="begin"/>
      </w:r>
      <w:r w:rsidR="00C04BF0">
        <w:rPr>
          <w:b/>
        </w:rPr>
        <w:instrText xml:space="preserve"> HYPERLINK "</w:instrText>
      </w:r>
      <w:r w:rsidR="00C04BF0" w:rsidRPr="00C04BF0">
        <w:rPr>
          <w:b/>
        </w:rPr>
        <w:instrText>http://www.1sg.sk/www/data/01/projekty/2016_2017/idols/web_kriminalistika1/vitalnefunkcie.html</w:instrText>
      </w:r>
      <w:r w:rsidR="00C04BF0">
        <w:rPr>
          <w:b/>
        </w:rPr>
        <w:instrText xml:space="preserve">" </w:instrText>
      </w:r>
      <w:r>
        <w:rPr>
          <w:b/>
        </w:rPr>
        <w:fldChar w:fldCharType="separate"/>
      </w:r>
      <w:r w:rsidR="00C04BF0" w:rsidRPr="00D04A7A">
        <w:rPr>
          <w:rStyle w:val="Hypertextovprepojenie"/>
          <w:b/>
        </w:rPr>
        <w:t>http://www.1sg.sk/www/data/01/projekty/2016_2017/idols/web_kriminalistika1/vitalnefunkcie.html</w:t>
      </w:r>
      <w:r>
        <w:rPr>
          <w:b/>
        </w:rPr>
        <w:fldChar w:fldCharType="end"/>
      </w:r>
    </w:p>
    <w:p w:rsidR="00C32BBD" w:rsidRDefault="00ED7BD4">
      <w:hyperlink r:id="rId6" w:history="1">
        <w:r w:rsidR="00C32BBD" w:rsidRPr="00D04A7A">
          <w:rPr>
            <w:rStyle w:val="Hypertextovprepojenie"/>
          </w:rPr>
          <w:t>https://rungo.hnonline.sk/trening/priprava/985487-tepova-frekvencia-i-kludova-tepova-frekvencia</w:t>
        </w:r>
      </w:hyperlink>
    </w:p>
    <w:p w:rsidR="00C32BBD" w:rsidRDefault="00C32BBD">
      <w:r>
        <w:t xml:space="preserve"> </w:t>
      </w:r>
      <w:hyperlink r:id="rId7" w:history="1">
        <w:r w:rsidR="007A1845" w:rsidRPr="00D04A7A">
          <w:rPr>
            <w:rStyle w:val="Hypertextovprepojenie"/>
          </w:rPr>
          <w:t>https://www.tensoval.sk/vsetko-o-krvnom-tlaku</w:t>
        </w:r>
      </w:hyperlink>
    </w:p>
    <w:p w:rsidR="007A1845" w:rsidRPr="00C32BBD" w:rsidRDefault="007A1845"/>
    <w:p w:rsidR="00617F70" w:rsidRDefault="00ED7BD4">
      <w:pPr>
        <w:rPr>
          <w:b/>
        </w:rPr>
      </w:pPr>
      <w:hyperlink r:id="rId8" w:history="1">
        <w:r w:rsidR="00617F70" w:rsidRPr="00D04A7A">
          <w:rPr>
            <w:rStyle w:val="Hypertextovprepojenie"/>
            <w:b/>
          </w:rPr>
          <w:t>https://zdravie.pravda.sk/zdravie-a-prevencia/clanok/469985-vysoky-tlak-je-nebezpecny-zabija-pomaly/</w:t>
        </w:r>
      </w:hyperlink>
    </w:p>
    <w:p w:rsidR="00617F70" w:rsidRDefault="00ED7BD4">
      <w:pPr>
        <w:rPr>
          <w:b/>
        </w:rPr>
      </w:pPr>
      <w:hyperlink r:id="rId9" w:history="1">
        <w:r w:rsidR="00617F70" w:rsidRPr="00D04A7A">
          <w:rPr>
            <w:rStyle w:val="Hypertextovprepojenie"/>
            <w:b/>
          </w:rPr>
          <w:t>http://www.cardio.sk/ochorenia/srdce/srdcove-zlyhavanie</w:t>
        </w:r>
      </w:hyperlink>
    </w:p>
    <w:p w:rsidR="00617F70" w:rsidRDefault="00617F70">
      <w:r>
        <w:t xml:space="preserve">vysoký krvný tlak vzniká ako dôsledok zužovania alebo tuhnutia ciev. O hypertenzii hovoríme, pokiaľ je hodnota </w:t>
      </w:r>
      <w:proofErr w:type="spellStart"/>
      <w:r>
        <w:t>systolického</w:t>
      </w:r>
      <w:proofErr w:type="spellEnd"/>
      <w:r>
        <w:t xml:space="preserve"> tlaku vyššia ako 140 </w:t>
      </w:r>
      <w:proofErr w:type="spellStart"/>
      <w:r>
        <w:t>mmHg</w:t>
      </w:r>
      <w:proofErr w:type="spellEnd"/>
      <w:r>
        <w:t xml:space="preserve"> a diastolického vyššia ako 90 </w:t>
      </w:r>
      <w:proofErr w:type="spellStart"/>
      <w:r>
        <w:t>mmHg</w:t>
      </w:r>
      <w:proofErr w:type="spellEnd"/>
      <w:r>
        <w:t>. Pri hypertenzii je tlak krvi na vnútornú stranu tepny príliš vysoký, čo môže viesť k narušeniu alebo poškodeniu tepien. Hypertenzia sa nedá celkom vyliečiť a u väčšiny ľudí ide o celoživotné ochorenie.</w:t>
      </w:r>
    </w:p>
    <w:p w:rsidR="00F123F7" w:rsidRDefault="00F123F7" w:rsidP="00F123F7">
      <w:pPr>
        <w:pStyle w:val="Nadpis2"/>
      </w:pPr>
      <w:proofErr w:type="spellStart"/>
      <w:r>
        <w:rPr>
          <w:rStyle w:val="Siln"/>
          <w:b/>
          <w:bCs/>
        </w:rPr>
        <w:t>Nebezpečí</w:t>
      </w:r>
      <w:proofErr w:type="spellEnd"/>
      <w:r>
        <w:rPr>
          <w:rStyle w:val="Siln"/>
          <w:b/>
          <w:bCs/>
        </w:rPr>
        <w:t xml:space="preserve"> vysokého tlaku</w:t>
      </w:r>
    </w:p>
    <w:p w:rsidR="00F123F7" w:rsidRDefault="00F123F7" w:rsidP="00F123F7">
      <w:pPr>
        <w:pStyle w:val="Normlnywebov"/>
      </w:pPr>
      <w:proofErr w:type="spellStart"/>
      <w:r>
        <w:t>Nadměrný</w:t>
      </w:r>
      <w:proofErr w:type="spellEnd"/>
      <w:r>
        <w:t xml:space="preserve"> tlak je </w:t>
      </w:r>
      <w:proofErr w:type="spellStart"/>
      <w:r>
        <w:t>obecně</w:t>
      </w:r>
      <w:proofErr w:type="spellEnd"/>
      <w:r>
        <w:t xml:space="preserve"> </w:t>
      </w:r>
      <w:proofErr w:type="spellStart"/>
      <w:r>
        <w:t>nebezpečnější</w:t>
      </w:r>
      <w:proofErr w:type="spellEnd"/>
      <w:r>
        <w:t xml:space="preserve"> než vysoká </w:t>
      </w:r>
      <w:proofErr w:type="spellStart"/>
      <w:r>
        <w:t>tepová</w:t>
      </w:r>
      <w:proofErr w:type="spellEnd"/>
      <w:r>
        <w:t xml:space="preserve"> </w:t>
      </w:r>
      <w:proofErr w:type="spellStart"/>
      <w:r>
        <w:t>frekvence</w:t>
      </w:r>
      <w:proofErr w:type="spellEnd"/>
      <w:r>
        <w:t xml:space="preserve">. </w:t>
      </w:r>
      <w:proofErr w:type="spellStart"/>
      <w:r>
        <w:t>Při</w:t>
      </w:r>
      <w:proofErr w:type="spellEnd"/>
      <w:r>
        <w:t xml:space="preserve"> </w:t>
      </w:r>
      <w:proofErr w:type="spellStart"/>
      <w:r>
        <w:t>vysokém</w:t>
      </w:r>
      <w:proofErr w:type="spellEnd"/>
      <w:r>
        <w:t xml:space="preserve"> tlaku (</w:t>
      </w:r>
      <w:proofErr w:type="spellStart"/>
      <w:r>
        <w:t>hypertenzi</w:t>
      </w:r>
      <w:proofErr w:type="spellEnd"/>
      <w:r>
        <w:t xml:space="preserve">) totiž roste riziko </w:t>
      </w:r>
      <w:proofErr w:type="spellStart"/>
      <w:r>
        <w:t>srdečních</w:t>
      </w:r>
      <w:proofErr w:type="spellEnd"/>
      <w:r>
        <w:t xml:space="preserve"> </w:t>
      </w:r>
      <w:proofErr w:type="spellStart"/>
      <w:r>
        <w:t>onemocnění</w:t>
      </w:r>
      <w:proofErr w:type="spellEnd"/>
      <w:r>
        <w:t xml:space="preserve"> i </w:t>
      </w:r>
      <w:proofErr w:type="spellStart"/>
      <w:r>
        <w:t>mrtvice</w:t>
      </w:r>
      <w:proofErr w:type="spellEnd"/>
      <w:r>
        <w:t xml:space="preserve">. </w:t>
      </w:r>
      <w:proofErr w:type="spellStart"/>
      <w:r>
        <w:t>Podle</w:t>
      </w:r>
      <w:proofErr w:type="spellEnd"/>
      <w:r>
        <w:t xml:space="preserve"> </w:t>
      </w:r>
      <w:proofErr w:type="spellStart"/>
      <w:r>
        <w:t>lékařů</w:t>
      </w:r>
      <w:proofErr w:type="spellEnd"/>
      <w:r>
        <w:t xml:space="preserve"> každý </w:t>
      </w:r>
      <w:proofErr w:type="spellStart"/>
      <w:r>
        <w:t>přírůstek</w:t>
      </w:r>
      <w:proofErr w:type="spellEnd"/>
      <w:r>
        <w:t xml:space="preserve"> 20 mm </w:t>
      </w:r>
      <w:proofErr w:type="spellStart"/>
      <w:r>
        <w:t>Hg</w:t>
      </w:r>
      <w:proofErr w:type="spellEnd"/>
      <w:r>
        <w:t xml:space="preserve"> </w:t>
      </w:r>
      <w:proofErr w:type="spellStart"/>
      <w:r>
        <w:t>navíc</w:t>
      </w:r>
      <w:proofErr w:type="spellEnd"/>
      <w:r>
        <w:t xml:space="preserve"> nad 115 mm </w:t>
      </w:r>
      <w:proofErr w:type="spellStart"/>
      <w:r>
        <w:t>Hg</w:t>
      </w:r>
      <w:proofErr w:type="spellEnd"/>
      <w:r>
        <w:t xml:space="preserve"> </w:t>
      </w:r>
      <w:proofErr w:type="spellStart"/>
      <w:r>
        <w:t>systolického</w:t>
      </w:r>
      <w:proofErr w:type="spellEnd"/>
      <w:r>
        <w:t xml:space="preserve"> tlaku zvyšuje </w:t>
      </w:r>
      <w:proofErr w:type="spellStart"/>
      <w:r>
        <w:t>možnost</w:t>
      </w:r>
      <w:proofErr w:type="spellEnd"/>
      <w:r>
        <w:t xml:space="preserve"> vzniku:</w:t>
      </w:r>
    </w:p>
    <w:p w:rsidR="00F123F7" w:rsidRDefault="00F123F7" w:rsidP="00F123F7">
      <w:pPr>
        <w:numPr>
          <w:ilvl w:val="0"/>
          <w:numId w:val="3"/>
        </w:numPr>
        <w:spacing w:before="100" w:beforeAutospacing="1" w:after="100" w:afterAutospacing="1" w:line="240" w:lineRule="auto"/>
      </w:pPr>
      <w:proofErr w:type="spellStart"/>
      <w:r>
        <w:t>srdečního</w:t>
      </w:r>
      <w:proofErr w:type="spellEnd"/>
      <w:r>
        <w:t xml:space="preserve"> infarktu,</w:t>
      </w:r>
    </w:p>
    <w:p w:rsidR="00F123F7" w:rsidRDefault="00F123F7" w:rsidP="00F123F7">
      <w:pPr>
        <w:numPr>
          <w:ilvl w:val="0"/>
          <w:numId w:val="3"/>
        </w:numPr>
        <w:spacing w:before="100" w:beforeAutospacing="1" w:after="100" w:afterAutospacing="1" w:line="240" w:lineRule="auto"/>
      </w:pPr>
      <w:proofErr w:type="spellStart"/>
      <w:r>
        <w:t>mrtvice</w:t>
      </w:r>
      <w:proofErr w:type="spellEnd"/>
      <w:r>
        <w:t>,</w:t>
      </w:r>
    </w:p>
    <w:p w:rsidR="00F123F7" w:rsidRDefault="00F123F7" w:rsidP="00F123F7">
      <w:pPr>
        <w:numPr>
          <w:ilvl w:val="0"/>
          <w:numId w:val="3"/>
        </w:numPr>
        <w:spacing w:before="100" w:beforeAutospacing="1" w:after="100" w:afterAutospacing="1" w:line="240" w:lineRule="auto"/>
      </w:pPr>
      <w:proofErr w:type="spellStart"/>
      <w:r>
        <w:t>srdečního</w:t>
      </w:r>
      <w:proofErr w:type="spellEnd"/>
      <w:r>
        <w:t xml:space="preserve"> </w:t>
      </w:r>
      <w:proofErr w:type="spellStart"/>
      <w:r>
        <w:t>selhání</w:t>
      </w:r>
      <w:proofErr w:type="spellEnd"/>
      <w:r>
        <w:t>,</w:t>
      </w:r>
    </w:p>
    <w:p w:rsidR="00F123F7" w:rsidRDefault="00F123F7" w:rsidP="00F123F7">
      <w:pPr>
        <w:numPr>
          <w:ilvl w:val="0"/>
          <w:numId w:val="3"/>
        </w:numPr>
        <w:spacing w:before="100" w:beforeAutospacing="1" w:after="100" w:afterAutospacing="1" w:line="240" w:lineRule="auto"/>
      </w:pPr>
      <w:proofErr w:type="spellStart"/>
      <w:r>
        <w:t>selhání</w:t>
      </w:r>
      <w:proofErr w:type="spellEnd"/>
      <w:r>
        <w:t xml:space="preserve"> </w:t>
      </w:r>
      <w:proofErr w:type="spellStart"/>
      <w:r>
        <w:t>ledvin</w:t>
      </w:r>
      <w:proofErr w:type="spellEnd"/>
      <w:r>
        <w:t>.</w:t>
      </w:r>
    </w:p>
    <w:p w:rsidR="00F123F7" w:rsidRDefault="00F123F7" w:rsidP="00F123F7">
      <w:pPr>
        <w:pStyle w:val="Normlnywebov"/>
      </w:pPr>
      <w:r>
        <w:t xml:space="preserve">Zvýšená </w:t>
      </w:r>
      <w:proofErr w:type="spellStart"/>
      <w:r>
        <w:t>tepová</w:t>
      </w:r>
      <w:proofErr w:type="spellEnd"/>
      <w:r>
        <w:t xml:space="preserve"> </w:t>
      </w:r>
      <w:proofErr w:type="spellStart"/>
      <w:r>
        <w:t>frekvence</w:t>
      </w:r>
      <w:proofErr w:type="spellEnd"/>
      <w:r>
        <w:t xml:space="preserve"> </w:t>
      </w:r>
      <w:proofErr w:type="spellStart"/>
      <w:r>
        <w:t>může</w:t>
      </w:r>
      <w:proofErr w:type="spellEnd"/>
      <w:r>
        <w:t xml:space="preserve"> </w:t>
      </w:r>
      <w:proofErr w:type="spellStart"/>
      <w:r>
        <w:t>být</w:t>
      </w:r>
      <w:proofErr w:type="spellEnd"/>
      <w:r>
        <w:t xml:space="preserve"> také </w:t>
      </w:r>
      <w:proofErr w:type="spellStart"/>
      <w:r>
        <w:t>příznakem</w:t>
      </w:r>
      <w:proofErr w:type="spellEnd"/>
      <w:r>
        <w:t xml:space="preserve"> </w:t>
      </w:r>
      <w:proofErr w:type="spellStart"/>
      <w:r>
        <w:t>nebezpečí</w:t>
      </w:r>
      <w:proofErr w:type="spellEnd"/>
      <w:r>
        <w:t xml:space="preserve">, ale </w:t>
      </w:r>
      <w:proofErr w:type="spellStart"/>
      <w:r>
        <w:t>vztah</w:t>
      </w:r>
      <w:proofErr w:type="spellEnd"/>
      <w:r>
        <w:t xml:space="preserve"> </w:t>
      </w:r>
      <w:proofErr w:type="spellStart"/>
      <w:r>
        <w:t>příčiny</w:t>
      </w:r>
      <w:proofErr w:type="spellEnd"/>
      <w:r>
        <w:t xml:space="preserve"> a následku v tomto </w:t>
      </w:r>
      <w:proofErr w:type="spellStart"/>
      <w:r>
        <w:t>případě</w:t>
      </w:r>
      <w:proofErr w:type="spellEnd"/>
      <w:r>
        <w:t xml:space="preserve"> </w:t>
      </w:r>
      <w:proofErr w:type="spellStart"/>
      <w:r>
        <w:t>není</w:t>
      </w:r>
      <w:proofErr w:type="spellEnd"/>
      <w:r>
        <w:t xml:space="preserve"> tak jasný. </w:t>
      </w:r>
      <w:proofErr w:type="spellStart"/>
      <w:r>
        <w:t>Výzkumy</w:t>
      </w:r>
      <w:proofErr w:type="spellEnd"/>
      <w:r>
        <w:t xml:space="preserve"> </w:t>
      </w:r>
      <w:proofErr w:type="spellStart"/>
      <w:r>
        <w:t>ukazují</w:t>
      </w:r>
      <w:proofErr w:type="spellEnd"/>
      <w:r>
        <w:t xml:space="preserve">, že </w:t>
      </w:r>
      <w:proofErr w:type="spellStart"/>
      <w:r>
        <w:t>lidé</w:t>
      </w:r>
      <w:proofErr w:type="spellEnd"/>
      <w:r>
        <w:t xml:space="preserve"> s </w:t>
      </w:r>
      <w:proofErr w:type="spellStart"/>
      <w:r>
        <w:t>rychlejší</w:t>
      </w:r>
      <w:proofErr w:type="spellEnd"/>
      <w:r>
        <w:t xml:space="preserve"> </w:t>
      </w:r>
      <w:proofErr w:type="spellStart"/>
      <w:r>
        <w:t>tepovou</w:t>
      </w:r>
      <w:proofErr w:type="spellEnd"/>
      <w:r>
        <w:t xml:space="preserve"> </w:t>
      </w:r>
      <w:proofErr w:type="spellStart"/>
      <w:r>
        <w:t>frekvencí</w:t>
      </w:r>
      <w:proofErr w:type="spellEnd"/>
      <w:r>
        <w:t xml:space="preserve"> </w:t>
      </w:r>
      <w:proofErr w:type="spellStart"/>
      <w:r>
        <w:t>mají</w:t>
      </w:r>
      <w:proofErr w:type="spellEnd"/>
      <w:r>
        <w:t xml:space="preserve"> vyšší </w:t>
      </w:r>
      <w:proofErr w:type="spellStart"/>
      <w:r>
        <w:t>pravděpodobnost</w:t>
      </w:r>
      <w:proofErr w:type="spellEnd"/>
      <w:r>
        <w:t xml:space="preserve">, že </w:t>
      </w:r>
      <w:proofErr w:type="spellStart"/>
      <w:r>
        <w:t>se</w:t>
      </w:r>
      <w:proofErr w:type="spellEnd"/>
      <w:r>
        <w:t xml:space="preserve"> u nich </w:t>
      </w:r>
      <w:proofErr w:type="spellStart"/>
      <w:r>
        <w:t>vyskytnou</w:t>
      </w:r>
      <w:proofErr w:type="spellEnd"/>
      <w:r>
        <w:t xml:space="preserve"> srdeční problémy nebo </w:t>
      </w:r>
      <w:proofErr w:type="spellStart"/>
      <w:r>
        <w:t>náhlá</w:t>
      </w:r>
      <w:proofErr w:type="spellEnd"/>
      <w:r>
        <w:t xml:space="preserve"> srdeční </w:t>
      </w:r>
      <w:proofErr w:type="spellStart"/>
      <w:r>
        <w:t>smrt</w:t>
      </w:r>
      <w:proofErr w:type="spellEnd"/>
      <w:r>
        <w:t xml:space="preserve">. Odborníci si však </w:t>
      </w:r>
      <w:proofErr w:type="spellStart"/>
      <w:r>
        <w:t>zatím</w:t>
      </w:r>
      <w:proofErr w:type="spellEnd"/>
      <w:r>
        <w:t xml:space="preserve"> </w:t>
      </w:r>
      <w:proofErr w:type="spellStart"/>
      <w:r>
        <w:t>nejsou</w:t>
      </w:r>
      <w:proofErr w:type="spellEnd"/>
      <w:r>
        <w:t xml:space="preserve"> </w:t>
      </w:r>
      <w:proofErr w:type="spellStart"/>
      <w:r>
        <w:t>jisti</w:t>
      </w:r>
      <w:proofErr w:type="spellEnd"/>
      <w:r>
        <w:t xml:space="preserve">, </w:t>
      </w:r>
      <w:proofErr w:type="spellStart"/>
      <w:r>
        <w:t>jestli</w:t>
      </w:r>
      <w:proofErr w:type="spellEnd"/>
      <w:r>
        <w:t xml:space="preserve"> </w:t>
      </w:r>
      <w:proofErr w:type="spellStart"/>
      <w:r>
        <w:t>se</w:t>
      </w:r>
      <w:proofErr w:type="spellEnd"/>
      <w:r>
        <w:t xml:space="preserve"> jedná o </w:t>
      </w:r>
      <w:proofErr w:type="spellStart"/>
      <w:r>
        <w:t>příčinu</w:t>
      </w:r>
      <w:proofErr w:type="spellEnd"/>
      <w:r>
        <w:t xml:space="preserve"> problému, nebo jen o znamení toho, </w:t>
      </w:r>
      <w:proofErr w:type="spellStart"/>
      <w:r>
        <w:t>co</w:t>
      </w:r>
      <w:proofErr w:type="spellEnd"/>
      <w:r>
        <w:t xml:space="preserve"> </w:t>
      </w:r>
      <w:proofErr w:type="spellStart"/>
      <w:r>
        <w:t>se</w:t>
      </w:r>
      <w:proofErr w:type="spellEnd"/>
      <w:r>
        <w:t xml:space="preserve"> v </w:t>
      </w:r>
      <w:proofErr w:type="spellStart"/>
      <w:r>
        <w:t>těle</w:t>
      </w:r>
      <w:proofErr w:type="spellEnd"/>
      <w:r>
        <w:t xml:space="preserve"> </w:t>
      </w:r>
      <w:proofErr w:type="spellStart"/>
      <w:r>
        <w:t>děje</w:t>
      </w:r>
      <w:proofErr w:type="spellEnd"/>
      <w:r>
        <w:t>.</w:t>
      </w:r>
    </w:p>
    <w:p w:rsidR="00F123F7" w:rsidRPr="00F123F7" w:rsidRDefault="00F123F7" w:rsidP="00F123F7">
      <w:pPr>
        <w:spacing w:after="0" w:line="240" w:lineRule="auto"/>
        <w:rPr>
          <w:rFonts w:ascii="Arial" w:eastAsia="Times New Roman" w:hAnsi="Arial" w:cs="Arial"/>
          <w:szCs w:val="45"/>
          <w:lang w:eastAsia="sk-SK"/>
        </w:rPr>
      </w:pPr>
      <w:r w:rsidRPr="00F123F7">
        <w:rPr>
          <w:rFonts w:ascii="Arial" w:eastAsia="Times New Roman" w:hAnsi="Arial" w:cs="Arial"/>
          <w:szCs w:val="45"/>
          <w:lang w:eastAsia="sk-SK"/>
        </w:rPr>
        <w:t>Zmysel horúčky</w:t>
      </w:r>
    </w:p>
    <w:p w:rsidR="00F123F7" w:rsidRPr="00F123F7" w:rsidRDefault="00F123F7" w:rsidP="00F123F7">
      <w:pPr>
        <w:spacing w:after="0" w:line="240" w:lineRule="auto"/>
        <w:rPr>
          <w:rFonts w:ascii="Arial" w:eastAsia="Times New Roman" w:hAnsi="Arial" w:cs="Arial"/>
          <w:szCs w:val="45"/>
          <w:lang w:eastAsia="sk-SK"/>
        </w:rPr>
      </w:pPr>
      <w:r w:rsidRPr="00F123F7">
        <w:rPr>
          <w:rFonts w:ascii="Arial" w:eastAsia="Times New Roman" w:hAnsi="Arial" w:cs="Arial"/>
          <w:szCs w:val="45"/>
          <w:lang w:eastAsia="sk-SK"/>
        </w:rPr>
        <w:t xml:space="preserve">Choroboplodné zárodky sa pri zvýšenej teplote nemôžu množiť </w:t>
      </w:r>
      <w:r w:rsidRPr="00F123F7">
        <w:rPr>
          <w:rFonts w:ascii="Arial" w:eastAsia="Times New Roman" w:hAnsi="Arial" w:cs="Arial"/>
          <w:sz w:val="16"/>
          <w:szCs w:val="36"/>
          <w:lang w:eastAsia="sk-SK"/>
        </w:rPr>
        <w:sym w:font="Symbol" w:char="F0A1"/>
      </w:r>
      <w:r w:rsidRPr="00F123F7">
        <w:rPr>
          <w:rFonts w:ascii="Arial" w:eastAsia="Times New Roman" w:hAnsi="Arial" w:cs="Arial"/>
          <w:szCs w:val="45"/>
          <w:lang w:eastAsia="sk-SK"/>
        </w:rPr>
        <w:t>Dochádza k lepšiemu prekrveniu orgánov a tkanív, čo uľahčuje prenášať obranné bunky k zápalovému ložisku</w:t>
      </w:r>
    </w:p>
    <w:p w:rsidR="00F123F7" w:rsidRDefault="00ED7BD4">
      <w:hyperlink r:id="rId10" w:history="1">
        <w:r w:rsidR="00F123F7" w:rsidRPr="00D04A7A">
          <w:rPr>
            <w:rStyle w:val="Hypertextovprepojenie"/>
          </w:rPr>
          <w:t>http://www.unipo.sk/public/media/17246/Meranie%20a%20z%C3%A1znam%20fyziologick%C3%A9%20funkci%C3%AD.pdf</w:t>
        </w:r>
      </w:hyperlink>
    </w:p>
    <w:p w:rsidR="00F123F7" w:rsidRPr="00F123F7" w:rsidRDefault="00F123F7" w:rsidP="00F123F7">
      <w:pPr>
        <w:spacing w:after="0" w:line="240" w:lineRule="auto"/>
        <w:rPr>
          <w:rFonts w:ascii="Arial" w:eastAsia="Times New Roman" w:hAnsi="Arial" w:cs="Arial"/>
          <w:sz w:val="35"/>
          <w:szCs w:val="35"/>
          <w:lang w:eastAsia="sk-SK"/>
        </w:rPr>
      </w:pPr>
      <w:r w:rsidRPr="00F123F7">
        <w:rPr>
          <w:rFonts w:ascii="Arial" w:eastAsia="Times New Roman" w:hAnsi="Arial" w:cs="Arial"/>
          <w:sz w:val="35"/>
          <w:szCs w:val="35"/>
          <w:lang w:eastAsia="sk-SK"/>
        </w:rPr>
        <w:t xml:space="preserve">Pred </w:t>
      </w:r>
    </w:p>
    <w:p w:rsidR="00F123F7" w:rsidRPr="00F123F7" w:rsidRDefault="00F123F7" w:rsidP="00F123F7">
      <w:pPr>
        <w:spacing w:after="0" w:line="240" w:lineRule="auto"/>
        <w:rPr>
          <w:rFonts w:ascii="Arial" w:eastAsia="Times New Roman" w:hAnsi="Arial" w:cs="Arial"/>
          <w:sz w:val="35"/>
          <w:szCs w:val="35"/>
          <w:lang w:eastAsia="sk-SK"/>
        </w:rPr>
      </w:pPr>
      <w:r w:rsidRPr="00F123F7">
        <w:rPr>
          <w:rFonts w:ascii="Arial" w:eastAsia="Times New Roman" w:hAnsi="Arial" w:cs="Arial"/>
          <w:sz w:val="35"/>
          <w:szCs w:val="35"/>
          <w:lang w:eastAsia="sk-SK"/>
        </w:rPr>
        <w:t xml:space="preserve">meraním nefajčiť, nepiť alkohol, nevykonávať </w:t>
      </w:r>
    </w:p>
    <w:p w:rsidR="00F123F7" w:rsidRPr="00F123F7" w:rsidRDefault="00F123F7" w:rsidP="00F123F7">
      <w:pPr>
        <w:spacing w:after="0" w:line="240" w:lineRule="auto"/>
        <w:rPr>
          <w:rFonts w:ascii="Arial" w:eastAsia="Times New Roman" w:hAnsi="Arial" w:cs="Arial"/>
          <w:sz w:val="35"/>
          <w:szCs w:val="35"/>
          <w:lang w:eastAsia="sk-SK"/>
        </w:rPr>
      </w:pPr>
      <w:r w:rsidRPr="00F123F7">
        <w:rPr>
          <w:rFonts w:ascii="Arial" w:eastAsia="Times New Roman" w:hAnsi="Arial" w:cs="Arial"/>
          <w:sz w:val="35"/>
          <w:szCs w:val="35"/>
          <w:lang w:eastAsia="sk-SK"/>
        </w:rPr>
        <w:t xml:space="preserve">telesne náročnú prácu alebo pohyb, vyvarovať sa stresu </w:t>
      </w:r>
    </w:p>
    <w:p w:rsidR="00F123F7" w:rsidRPr="00F123F7" w:rsidRDefault="00F123F7" w:rsidP="00F123F7">
      <w:pPr>
        <w:spacing w:after="0" w:line="240" w:lineRule="auto"/>
        <w:rPr>
          <w:rFonts w:ascii="Arial" w:eastAsia="Times New Roman" w:hAnsi="Arial" w:cs="Arial"/>
          <w:sz w:val="35"/>
          <w:szCs w:val="35"/>
          <w:lang w:eastAsia="sk-SK"/>
        </w:rPr>
      </w:pPr>
      <w:r w:rsidRPr="00F123F7">
        <w:rPr>
          <w:rFonts w:ascii="Arial" w:eastAsia="Times New Roman" w:hAnsi="Arial" w:cs="Arial"/>
          <w:sz w:val="35"/>
          <w:szCs w:val="35"/>
          <w:lang w:eastAsia="sk-SK"/>
        </w:rPr>
        <w:t>krvný tlak sa meria v sede a v pokoji po 5</w:t>
      </w:r>
    </w:p>
    <w:p w:rsidR="00F123F7" w:rsidRPr="00F123F7" w:rsidRDefault="00F123F7" w:rsidP="00F123F7">
      <w:pPr>
        <w:spacing w:after="0" w:line="240" w:lineRule="auto"/>
        <w:rPr>
          <w:rFonts w:ascii="Arial" w:eastAsia="Times New Roman" w:hAnsi="Arial" w:cs="Arial"/>
          <w:sz w:val="35"/>
          <w:szCs w:val="35"/>
          <w:lang w:eastAsia="sk-SK"/>
        </w:rPr>
      </w:pPr>
      <w:r w:rsidRPr="00F123F7">
        <w:rPr>
          <w:rFonts w:ascii="Arial" w:eastAsia="Times New Roman" w:hAnsi="Arial" w:cs="Arial"/>
          <w:sz w:val="35"/>
          <w:szCs w:val="35"/>
          <w:lang w:eastAsia="sk-SK"/>
        </w:rPr>
        <w:t xml:space="preserve">-10 minútach od </w:t>
      </w:r>
    </w:p>
    <w:p w:rsidR="00F123F7" w:rsidRPr="00F123F7" w:rsidRDefault="00F123F7" w:rsidP="00F123F7">
      <w:pPr>
        <w:spacing w:after="0" w:line="240" w:lineRule="auto"/>
        <w:rPr>
          <w:rFonts w:ascii="Arial" w:eastAsia="Times New Roman" w:hAnsi="Arial" w:cs="Arial"/>
          <w:sz w:val="35"/>
          <w:szCs w:val="35"/>
          <w:lang w:eastAsia="sk-SK"/>
        </w:rPr>
      </w:pPr>
      <w:r w:rsidRPr="00F123F7">
        <w:rPr>
          <w:rFonts w:ascii="Arial" w:eastAsia="Times New Roman" w:hAnsi="Arial" w:cs="Arial"/>
          <w:sz w:val="35"/>
          <w:szCs w:val="35"/>
          <w:lang w:eastAsia="sk-SK"/>
        </w:rPr>
        <w:t xml:space="preserve">poslednej telesnej </w:t>
      </w:r>
    </w:p>
    <w:p w:rsidR="00F123F7" w:rsidRPr="00F123F7" w:rsidRDefault="00F123F7" w:rsidP="00F123F7">
      <w:pPr>
        <w:spacing w:after="0" w:line="240" w:lineRule="auto"/>
        <w:rPr>
          <w:rFonts w:ascii="Arial" w:eastAsia="Times New Roman" w:hAnsi="Arial" w:cs="Arial"/>
          <w:sz w:val="35"/>
          <w:szCs w:val="35"/>
          <w:lang w:eastAsia="sk-SK"/>
        </w:rPr>
      </w:pPr>
      <w:r w:rsidRPr="00F123F7">
        <w:rPr>
          <w:rFonts w:ascii="Arial" w:eastAsia="Times New Roman" w:hAnsi="Arial" w:cs="Arial"/>
          <w:sz w:val="35"/>
          <w:szCs w:val="35"/>
          <w:lang w:eastAsia="sk-SK"/>
        </w:rPr>
        <w:t>námahy</w:t>
      </w:r>
    </w:p>
    <w:p w:rsidR="00F123F7" w:rsidRPr="00F123F7" w:rsidRDefault="00F123F7" w:rsidP="00F123F7">
      <w:pPr>
        <w:spacing w:after="0" w:line="240" w:lineRule="auto"/>
        <w:rPr>
          <w:rFonts w:ascii="Arial" w:eastAsia="Times New Roman" w:hAnsi="Arial" w:cs="Arial"/>
          <w:sz w:val="35"/>
          <w:szCs w:val="35"/>
          <w:lang w:eastAsia="sk-SK"/>
        </w:rPr>
      </w:pPr>
      <w:r w:rsidRPr="00F123F7">
        <w:rPr>
          <w:rFonts w:ascii="Arial" w:eastAsia="Times New Roman" w:hAnsi="Arial" w:cs="Arial"/>
          <w:sz w:val="35"/>
          <w:szCs w:val="35"/>
          <w:lang w:eastAsia="sk-SK"/>
        </w:rPr>
        <w:t xml:space="preserve">Meranie sa vykonáva zakaždým v tej istej dennej hodine, </w:t>
      </w:r>
    </w:p>
    <w:p w:rsidR="00F123F7" w:rsidRPr="00F123F7" w:rsidRDefault="00F123F7" w:rsidP="00F123F7">
      <w:pPr>
        <w:spacing w:after="0" w:line="240" w:lineRule="auto"/>
        <w:rPr>
          <w:rFonts w:ascii="Arial" w:eastAsia="Times New Roman" w:hAnsi="Arial" w:cs="Arial"/>
          <w:sz w:val="35"/>
          <w:szCs w:val="35"/>
          <w:lang w:eastAsia="sk-SK"/>
        </w:rPr>
      </w:pPr>
      <w:r>
        <w:rPr>
          <w:rFonts w:ascii="Arial" w:eastAsia="Times New Roman" w:hAnsi="Arial" w:cs="Arial"/>
          <w:sz w:val="35"/>
          <w:szCs w:val="35"/>
          <w:lang w:eastAsia="sk-SK"/>
        </w:rPr>
        <w:t>n</w:t>
      </w:r>
      <w:r w:rsidRPr="00F123F7">
        <w:rPr>
          <w:rFonts w:ascii="Arial" w:eastAsia="Times New Roman" w:hAnsi="Arial" w:cs="Arial"/>
          <w:sz w:val="35"/>
          <w:szCs w:val="35"/>
          <w:lang w:eastAsia="sk-SK"/>
        </w:rPr>
        <w:t xml:space="preserve">a začiatku liečby 2-krát denne (ráno a večer). </w:t>
      </w:r>
    </w:p>
    <w:p w:rsidR="00F123F7" w:rsidRPr="00F123F7" w:rsidRDefault="00F123F7" w:rsidP="00F123F7">
      <w:pPr>
        <w:spacing w:after="0" w:line="240" w:lineRule="auto"/>
        <w:rPr>
          <w:rFonts w:ascii="Arial" w:eastAsia="Times New Roman" w:hAnsi="Arial" w:cs="Arial"/>
          <w:sz w:val="35"/>
          <w:szCs w:val="35"/>
          <w:lang w:eastAsia="sk-SK"/>
        </w:rPr>
      </w:pPr>
      <w:r w:rsidRPr="00F123F7">
        <w:rPr>
          <w:rFonts w:ascii="Arial" w:eastAsia="Times New Roman" w:hAnsi="Arial" w:cs="Arial"/>
          <w:sz w:val="35"/>
          <w:szCs w:val="35"/>
          <w:lang w:eastAsia="sk-SK"/>
        </w:rPr>
        <w:t xml:space="preserve">Meranie je potrebné vykonať pred užitím liekov na </w:t>
      </w:r>
    </w:p>
    <w:p w:rsidR="00F123F7" w:rsidRPr="00F123F7" w:rsidRDefault="00F123F7" w:rsidP="00F123F7">
      <w:pPr>
        <w:spacing w:after="0" w:line="240" w:lineRule="auto"/>
        <w:rPr>
          <w:rFonts w:ascii="Arial" w:eastAsia="Times New Roman" w:hAnsi="Arial" w:cs="Arial"/>
          <w:sz w:val="35"/>
          <w:szCs w:val="35"/>
          <w:lang w:eastAsia="sk-SK"/>
        </w:rPr>
      </w:pPr>
      <w:r w:rsidRPr="00F123F7">
        <w:rPr>
          <w:rFonts w:ascii="Arial" w:eastAsia="Times New Roman" w:hAnsi="Arial" w:cs="Arial"/>
          <w:sz w:val="35"/>
          <w:szCs w:val="35"/>
          <w:lang w:eastAsia="sk-SK"/>
        </w:rPr>
        <w:lastRenderedPageBreak/>
        <w:t xml:space="preserve">zníženie tlaku. </w:t>
      </w:r>
    </w:p>
    <w:p w:rsidR="00F123F7" w:rsidRPr="00F123F7" w:rsidRDefault="00F123F7" w:rsidP="00F123F7">
      <w:pPr>
        <w:spacing w:after="0" w:line="240" w:lineRule="auto"/>
        <w:rPr>
          <w:rFonts w:ascii="Arial" w:eastAsia="Times New Roman" w:hAnsi="Arial" w:cs="Arial"/>
          <w:sz w:val="35"/>
          <w:szCs w:val="35"/>
          <w:lang w:eastAsia="sk-SK"/>
        </w:rPr>
      </w:pPr>
      <w:r w:rsidRPr="00F123F7">
        <w:rPr>
          <w:rFonts w:ascii="Arial" w:eastAsia="Times New Roman" w:hAnsi="Arial" w:cs="Arial"/>
          <w:sz w:val="35"/>
          <w:szCs w:val="35"/>
          <w:lang w:eastAsia="sk-SK"/>
        </w:rPr>
        <w:t xml:space="preserve">Počas merania sa nesmie rozprávať ani sa hýbať. </w:t>
      </w:r>
    </w:p>
    <w:p w:rsidR="00F123F7" w:rsidRPr="00F123F7" w:rsidRDefault="00F123F7" w:rsidP="00F123F7">
      <w:pPr>
        <w:spacing w:after="0" w:line="240" w:lineRule="auto"/>
        <w:rPr>
          <w:rFonts w:ascii="Arial" w:eastAsia="Times New Roman" w:hAnsi="Arial" w:cs="Arial"/>
          <w:sz w:val="35"/>
          <w:szCs w:val="35"/>
          <w:lang w:eastAsia="sk-SK"/>
        </w:rPr>
      </w:pPr>
      <w:r w:rsidRPr="00F123F7">
        <w:rPr>
          <w:rFonts w:ascii="Arial" w:eastAsia="Times New Roman" w:hAnsi="Arial" w:cs="Arial"/>
          <w:sz w:val="35"/>
          <w:szCs w:val="35"/>
          <w:lang w:eastAsia="sk-SK"/>
        </w:rPr>
        <w:t xml:space="preserve">Meranie tlaku sa môže robiť tak na pravej, ako aj na ľavej </w:t>
      </w:r>
    </w:p>
    <w:p w:rsidR="00F123F7" w:rsidRPr="00F123F7" w:rsidRDefault="00F123F7" w:rsidP="00F123F7">
      <w:pPr>
        <w:spacing w:after="0" w:line="240" w:lineRule="auto"/>
        <w:rPr>
          <w:rFonts w:ascii="Arial" w:eastAsia="Times New Roman" w:hAnsi="Arial" w:cs="Arial"/>
          <w:sz w:val="35"/>
          <w:szCs w:val="35"/>
          <w:lang w:eastAsia="sk-SK"/>
        </w:rPr>
      </w:pPr>
      <w:r w:rsidRPr="00F123F7">
        <w:rPr>
          <w:rFonts w:ascii="Arial" w:eastAsia="Times New Roman" w:hAnsi="Arial" w:cs="Arial"/>
          <w:sz w:val="35"/>
          <w:szCs w:val="35"/>
          <w:lang w:eastAsia="sk-SK"/>
        </w:rPr>
        <w:t>končatine. (pri ortuťovom na ľavej ruke)</w:t>
      </w:r>
    </w:p>
    <w:p w:rsidR="00F123F7" w:rsidRPr="00F123F7" w:rsidRDefault="00F123F7" w:rsidP="00F123F7">
      <w:pPr>
        <w:spacing w:after="0" w:line="240" w:lineRule="auto"/>
        <w:rPr>
          <w:rFonts w:ascii="Arial" w:eastAsia="Times New Roman" w:hAnsi="Arial" w:cs="Arial"/>
          <w:sz w:val="35"/>
          <w:szCs w:val="35"/>
          <w:lang w:eastAsia="sk-SK"/>
        </w:rPr>
      </w:pPr>
      <w:r w:rsidRPr="00F123F7">
        <w:rPr>
          <w:rFonts w:ascii="Arial" w:eastAsia="Times New Roman" w:hAnsi="Arial" w:cs="Arial"/>
          <w:sz w:val="35"/>
          <w:szCs w:val="35"/>
          <w:lang w:eastAsia="sk-SK"/>
        </w:rPr>
        <w:t xml:space="preserve">Pred samotným meraním je potrebné dbať na to, aby </w:t>
      </w:r>
    </w:p>
    <w:p w:rsidR="00F123F7" w:rsidRPr="00F123F7" w:rsidRDefault="00F123F7" w:rsidP="00F123F7">
      <w:pPr>
        <w:spacing w:after="0" w:line="240" w:lineRule="auto"/>
        <w:rPr>
          <w:rFonts w:ascii="Arial" w:eastAsia="Times New Roman" w:hAnsi="Arial" w:cs="Arial"/>
          <w:sz w:val="35"/>
          <w:szCs w:val="35"/>
          <w:lang w:eastAsia="sk-SK"/>
        </w:rPr>
      </w:pPr>
      <w:r w:rsidRPr="00F123F7">
        <w:rPr>
          <w:rFonts w:ascii="Arial" w:eastAsia="Times New Roman" w:hAnsi="Arial" w:cs="Arial"/>
          <w:sz w:val="35"/>
          <w:szCs w:val="35"/>
          <w:lang w:eastAsia="sk-SK"/>
        </w:rPr>
        <w:t xml:space="preserve">vyhrnutý rukáv neškrtil končatinu nad manžetou alebo aby </w:t>
      </w:r>
    </w:p>
    <w:p w:rsidR="00F123F7" w:rsidRPr="00F123F7" w:rsidRDefault="00F123F7" w:rsidP="00F123F7">
      <w:pPr>
        <w:spacing w:after="0" w:line="240" w:lineRule="auto"/>
        <w:rPr>
          <w:rFonts w:ascii="Arial" w:eastAsia="Times New Roman" w:hAnsi="Arial" w:cs="Arial"/>
          <w:sz w:val="35"/>
          <w:szCs w:val="35"/>
          <w:lang w:eastAsia="sk-SK"/>
        </w:rPr>
      </w:pPr>
      <w:r w:rsidRPr="00F123F7">
        <w:rPr>
          <w:rFonts w:ascii="Arial" w:eastAsia="Times New Roman" w:hAnsi="Arial" w:cs="Arial"/>
          <w:sz w:val="35"/>
          <w:szCs w:val="35"/>
          <w:lang w:eastAsia="sk-SK"/>
        </w:rPr>
        <w:t>pod manžetou nebola schovaná časť oblečenia</w:t>
      </w:r>
    </w:p>
    <w:p w:rsidR="00F123F7" w:rsidRPr="00F123F7" w:rsidRDefault="00F123F7" w:rsidP="00F123F7">
      <w:pPr>
        <w:spacing w:after="0" w:line="240" w:lineRule="auto"/>
        <w:rPr>
          <w:rFonts w:ascii="Arial" w:eastAsia="Times New Roman" w:hAnsi="Arial" w:cs="Arial"/>
          <w:sz w:val="35"/>
          <w:szCs w:val="35"/>
          <w:lang w:eastAsia="sk-SK"/>
        </w:rPr>
      </w:pPr>
      <w:r w:rsidRPr="00F123F7">
        <w:rPr>
          <w:rFonts w:ascii="Arial" w:eastAsia="Times New Roman" w:hAnsi="Arial" w:cs="Arial"/>
          <w:sz w:val="35"/>
          <w:szCs w:val="35"/>
          <w:lang w:eastAsia="sk-SK"/>
        </w:rPr>
        <w:t xml:space="preserve">Všetky namerané hodnoty treba zapisovať podľa pokynov </w:t>
      </w:r>
    </w:p>
    <w:p w:rsidR="00F123F7" w:rsidRPr="00F123F7" w:rsidRDefault="00F123F7" w:rsidP="00F123F7">
      <w:pPr>
        <w:spacing w:after="0" w:line="240" w:lineRule="auto"/>
        <w:rPr>
          <w:rFonts w:ascii="Arial" w:eastAsia="Times New Roman" w:hAnsi="Arial" w:cs="Arial"/>
          <w:sz w:val="35"/>
          <w:szCs w:val="35"/>
          <w:lang w:eastAsia="sk-SK"/>
        </w:rPr>
      </w:pPr>
      <w:r w:rsidRPr="00F123F7">
        <w:rPr>
          <w:rFonts w:ascii="Arial" w:eastAsia="Times New Roman" w:hAnsi="Arial" w:cs="Arial"/>
          <w:sz w:val="35"/>
          <w:szCs w:val="35"/>
          <w:lang w:eastAsia="sk-SK"/>
        </w:rPr>
        <w:t xml:space="preserve">lekára. </w:t>
      </w:r>
    </w:p>
    <w:p w:rsidR="00F123F7" w:rsidRDefault="00F123F7"/>
    <w:p w:rsidR="001008A2" w:rsidRDefault="001008A2">
      <w:hyperlink r:id="rId11" w:history="1">
        <w:r w:rsidRPr="003454BE">
          <w:rPr>
            <w:rStyle w:val="Hypertextovprepojenie"/>
          </w:rPr>
          <w:t>https://dia.hnonline.sk/zdravie/581582-co-sposobuje-horucku</w:t>
        </w:r>
      </w:hyperlink>
    </w:p>
    <w:p w:rsidR="001008A2" w:rsidRDefault="001008A2"/>
    <w:p w:rsidR="00617F70" w:rsidRPr="00617F70" w:rsidRDefault="00617F70" w:rsidP="00617F70">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617F70">
        <w:rPr>
          <w:rFonts w:ascii="Times New Roman" w:eastAsia="Times New Roman" w:hAnsi="Times New Roman" w:cs="Times New Roman"/>
          <w:b/>
          <w:bCs/>
          <w:sz w:val="27"/>
          <w:szCs w:val="27"/>
          <w:lang w:eastAsia="sk-SK"/>
        </w:rPr>
        <w:t>Ochorenia srdcových chlopní</w:t>
      </w:r>
    </w:p>
    <w:p w:rsidR="00617F70" w:rsidRPr="00617F70" w:rsidRDefault="00617F70" w:rsidP="00617F70">
      <w:pPr>
        <w:spacing w:before="100" w:beforeAutospacing="1" w:after="100" w:afterAutospacing="1" w:line="240" w:lineRule="auto"/>
        <w:rPr>
          <w:rFonts w:ascii="Times New Roman" w:eastAsia="Times New Roman" w:hAnsi="Times New Roman" w:cs="Times New Roman"/>
          <w:sz w:val="24"/>
          <w:szCs w:val="24"/>
          <w:lang w:eastAsia="sk-SK"/>
        </w:rPr>
      </w:pPr>
      <w:r w:rsidRPr="00617F70">
        <w:rPr>
          <w:rFonts w:ascii="Times New Roman" w:eastAsia="Times New Roman" w:hAnsi="Times New Roman" w:cs="Times New Roman"/>
          <w:sz w:val="24"/>
          <w:szCs w:val="24"/>
          <w:lang w:eastAsia="sk-SK"/>
        </w:rPr>
        <w:t>srdcové chlopne majú mimoriadne dôležitú úlohu – zabezpečujú jednostranný tok krvi v srdci. Mnohé problémy s chlopňami sa najprv prejavia ako šelest na srdci. Väčšinou je podobný sipotu či svišťaniu alebo sa môže prejavovať zvukom podobným „kliknutiu“, pokiaľ chlopňa nedokáže brániť spätnému toku krvi. Poškodené chlopne narúšajú čerpaciu schopnosť srdca.</w:t>
      </w:r>
    </w:p>
    <w:p w:rsidR="0028528C" w:rsidRPr="0028528C" w:rsidRDefault="0028528C" w:rsidP="0028528C">
      <w:pPr>
        <w:spacing w:after="0" w:line="240" w:lineRule="auto"/>
        <w:rPr>
          <w:rFonts w:ascii="Arial" w:eastAsia="Times New Roman" w:hAnsi="Arial" w:cs="Arial"/>
          <w:sz w:val="23"/>
          <w:szCs w:val="23"/>
          <w:lang w:eastAsia="sk-SK"/>
        </w:rPr>
      </w:pPr>
      <w:proofErr w:type="spellStart"/>
      <w:r w:rsidRPr="0028528C">
        <w:rPr>
          <w:rFonts w:ascii="Arial" w:eastAsia="Times New Roman" w:hAnsi="Arial" w:cs="Arial"/>
          <w:sz w:val="23"/>
          <w:szCs w:val="23"/>
          <w:lang w:eastAsia="sk-SK"/>
        </w:rPr>
        <w:t>Měřenítepovéfrekvencepalpačnímetodou</w:t>
      </w:r>
      <w:proofErr w:type="spellEnd"/>
      <w:r w:rsidRPr="0028528C">
        <w:rPr>
          <w:rFonts w:ascii="Arial" w:eastAsia="Times New Roman" w:hAnsi="Arial" w:cs="Arial"/>
          <w:sz w:val="23"/>
          <w:szCs w:val="23"/>
          <w:lang w:eastAsia="sk-SK"/>
        </w:rPr>
        <w:t>:</w:t>
      </w:r>
    </w:p>
    <w:p w:rsidR="0028528C" w:rsidRPr="0028528C" w:rsidRDefault="0028528C" w:rsidP="0028528C">
      <w:pPr>
        <w:spacing w:after="0" w:line="240" w:lineRule="auto"/>
        <w:rPr>
          <w:rFonts w:ascii="Arial" w:eastAsia="Times New Roman" w:hAnsi="Arial" w:cs="Arial"/>
          <w:sz w:val="23"/>
          <w:szCs w:val="23"/>
          <w:lang w:eastAsia="sk-SK"/>
        </w:rPr>
      </w:pPr>
      <w:r w:rsidRPr="0028528C">
        <w:rPr>
          <w:rFonts w:ascii="Arial" w:eastAsia="Times New Roman" w:hAnsi="Arial" w:cs="Arial"/>
          <w:sz w:val="23"/>
          <w:szCs w:val="23"/>
          <w:lang w:eastAsia="sk-SK"/>
        </w:rPr>
        <w:t>Připočítánítepuhmatámepulsnavřetennítepněvzápěstínadpalcem.Počítámekolik</w:t>
      </w:r>
    </w:p>
    <w:p w:rsidR="0028528C" w:rsidRPr="0028528C" w:rsidRDefault="0028528C" w:rsidP="0028528C">
      <w:pPr>
        <w:spacing w:after="0" w:line="240" w:lineRule="auto"/>
        <w:rPr>
          <w:rFonts w:ascii="Arial" w:eastAsia="Times New Roman" w:hAnsi="Arial" w:cs="Arial"/>
          <w:sz w:val="23"/>
          <w:szCs w:val="23"/>
          <w:lang w:eastAsia="sk-SK"/>
        </w:rPr>
      </w:pPr>
      <w:r w:rsidRPr="0028528C">
        <w:rPr>
          <w:rFonts w:ascii="Arial" w:eastAsia="Times New Roman" w:hAnsi="Arial" w:cs="Arial"/>
          <w:sz w:val="23"/>
          <w:szCs w:val="23"/>
          <w:lang w:eastAsia="sk-SK"/>
        </w:rPr>
        <w:t>tepůzjistímeza1minutu.Stačípočítattepza20savýsledekvynásobittřemi.</w:t>
      </w:r>
    </w:p>
    <w:p w:rsidR="0028528C" w:rsidRPr="0028528C" w:rsidRDefault="0028528C" w:rsidP="0028528C">
      <w:pPr>
        <w:spacing w:after="0" w:line="240" w:lineRule="auto"/>
        <w:rPr>
          <w:rFonts w:ascii="Arial" w:eastAsia="Times New Roman" w:hAnsi="Arial" w:cs="Arial"/>
          <w:sz w:val="23"/>
          <w:szCs w:val="23"/>
          <w:lang w:eastAsia="sk-SK"/>
        </w:rPr>
      </w:pPr>
      <w:r w:rsidRPr="0028528C">
        <w:rPr>
          <w:rFonts w:ascii="Arial" w:eastAsia="Times New Roman" w:hAnsi="Arial" w:cs="Arial"/>
          <w:sz w:val="23"/>
          <w:szCs w:val="23"/>
          <w:lang w:eastAsia="sk-SK"/>
        </w:rPr>
        <w:t>Průměrnáklidováfrekvencečlověkaje72tepůzaminutu.Vdětskémvěkujevyšší.Tepová</w:t>
      </w:r>
    </w:p>
    <w:p w:rsidR="0028528C" w:rsidRPr="0028528C" w:rsidRDefault="0028528C" w:rsidP="0028528C">
      <w:pPr>
        <w:spacing w:after="0" w:line="240" w:lineRule="auto"/>
        <w:rPr>
          <w:rFonts w:ascii="Arial" w:eastAsia="Times New Roman" w:hAnsi="Arial" w:cs="Arial"/>
          <w:sz w:val="23"/>
          <w:szCs w:val="23"/>
          <w:lang w:eastAsia="sk-SK"/>
        </w:rPr>
      </w:pPr>
      <w:proofErr w:type="spellStart"/>
      <w:r w:rsidRPr="0028528C">
        <w:rPr>
          <w:rFonts w:ascii="Arial" w:eastAsia="Times New Roman" w:hAnsi="Arial" w:cs="Arial"/>
          <w:sz w:val="23"/>
          <w:szCs w:val="23"/>
          <w:lang w:eastAsia="sk-SK"/>
        </w:rPr>
        <w:t>frekvencesezvyšujepřihorečce,připráciapřirozčílení</w:t>
      </w:r>
      <w:proofErr w:type="spellEnd"/>
      <w:r w:rsidRPr="0028528C">
        <w:rPr>
          <w:rFonts w:ascii="Arial" w:eastAsia="Times New Roman" w:hAnsi="Arial" w:cs="Arial"/>
          <w:sz w:val="23"/>
          <w:szCs w:val="23"/>
          <w:lang w:eastAsia="sk-SK"/>
        </w:rPr>
        <w:t>.</w:t>
      </w:r>
    </w:p>
    <w:p w:rsidR="0028528C" w:rsidRPr="0028528C" w:rsidRDefault="0028528C" w:rsidP="0028528C">
      <w:pPr>
        <w:spacing w:after="0" w:line="240" w:lineRule="auto"/>
        <w:rPr>
          <w:rFonts w:ascii="Arial" w:eastAsia="Times New Roman" w:hAnsi="Arial" w:cs="Arial"/>
          <w:sz w:val="23"/>
          <w:szCs w:val="23"/>
          <w:lang w:eastAsia="sk-SK"/>
        </w:rPr>
      </w:pPr>
      <w:r w:rsidRPr="0028528C">
        <w:rPr>
          <w:rFonts w:ascii="Arial" w:eastAsia="Times New Roman" w:hAnsi="Arial" w:cs="Arial"/>
          <w:sz w:val="23"/>
          <w:szCs w:val="23"/>
          <w:lang w:eastAsia="sk-SK"/>
        </w:rPr>
        <w:t>Přinámazesetepováfrekvencezvýšídvojnásobně,dodvouažtříminutdosáhneopět</w:t>
      </w:r>
    </w:p>
    <w:p w:rsidR="0028528C" w:rsidRPr="0028528C" w:rsidRDefault="0028528C" w:rsidP="0028528C">
      <w:pPr>
        <w:spacing w:after="0" w:line="240" w:lineRule="auto"/>
        <w:rPr>
          <w:rFonts w:ascii="Arial" w:eastAsia="Times New Roman" w:hAnsi="Arial" w:cs="Arial"/>
          <w:sz w:val="23"/>
          <w:szCs w:val="23"/>
          <w:lang w:eastAsia="sk-SK"/>
        </w:rPr>
      </w:pPr>
      <w:r w:rsidRPr="0028528C">
        <w:rPr>
          <w:rFonts w:ascii="Arial" w:eastAsia="Times New Roman" w:hAnsi="Arial" w:cs="Arial"/>
          <w:sz w:val="23"/>
          <w:szCs w:val="23"/>
          <w:lang w:eastAsia="sk-SK"/>
        </w:rPr>
        <w:t>původníklidovéhodnoty.Usportovcůseposkončenízátěževracítepováfrekvencena</w:t>
      </w:r>
    </w:p>
    <w:p w:rsidR="0028528C" w:rsidRPr="0028528C" w:rsidRDefault="0028528C" w:rsidP="0028528C">
      <w:pPr>
        <w:spacing w:after="0" w:line="240" w:lineRule="auto"/>
        <w:rPr>
          <w:rFonts w:ascii="Arial" w:eastAsia="Times New Roman" w:hAnsi="Arial" w:cs="Arial"/>
          <w:sz w:val="23"/>
          <w:szCs w:val="23"/>
          <w:lang w:eastAsia="sk-SK"/>
        </w:rPr>
      </w:pPr>
      <w:proofErr w:type="spellStart"/>
      <w:r w:rsidRPr="0028528C">
        <w:rPr>
          <w:rFonts w:ascii="Arial" w:eastAsia="Times New Roman" w:hAnsi="Arial" w:cs="Arial"/>
          <w:sz w:val="23"/>
          <w:szCs w:val="23"/>
          <w:lang w:eastAsia="sk-SK"/>
        </w:rPr>
        <w:t>výchozíhodnoturychleji</w:t>
      </w:r>
      <w:proofErr w:type="spellEnd"/>
      <w:r w:rsidRPr="0028528C">
        <w:rPr>
          <w:rFonts w:ascii="Arial" w:eastAsia="Times New Roman" w:hAnsi="Arial" w:cs="Arial"/>
          <w:sz w:val="23"/>
          <w:szCs w:val="23"/>
          <w:lang w:eastAsia="sk-SK"/>
        </w:rPr>
        <w:t>.</w:t>
      </w:r>
    </w:p>
    <w:p w:rsidR="0028528C" w:rsidRPr="0028528C" w:rsidRDefault="0028528C" w:rsidP="0028528C">
      <w:pPr>
        <w:spacing w:after="0" w:line="240" w:lineRule="auto"/>
        <w:rPr>
          <w:rFonts w:ascii="Arial" w:eastAsia="Times New Roman" w:hAnsi="Arial" w:cs="Arial"/>
          <w:sz w:val="23"/>
          <w:szCs w:val="23"/>
          <w:lang w:eastAsia="sk-SK"/>
        </w:rPr>
      </w:pPr>
    </w:p>
    <w:p w:rsidR="00617F70" w:rsidRDefault="00617F70">
      <w:pPr>
        <w:rPr>
          <w:b/>
        </w:rPr>
      </w:pPr>
    </w:p>
    <w:p w:rsidR="006404E7" w:rsidRDefault="006404E7">
      <w:r w:rsidRPr="00A72EC5">
        <w:rPr>
          <w:b/>
        </w:rPr>
        <w:t>Laboratórny protokol</w:t>
      </w:r>
      <w:r w:rsidR="000D5DC3">
        <w:rPr>
          <w:b/>
        </w:rPr>
        <w:t xml:space="preserve"> s pracovným listom</w:t>
      </w:r>
      <w:bookmarkStart w:id="0" w:name="_GoBack"/>
      <w:bookmarkEnd w:id="0"/>
      <w:r w:rsidRPr="00A72EC5">
        <w:rPr>
          <w:b/>
        </w:rPr>
        <w:t xml:space="preserve">          </w:t>
      </w:r>
      <w:r w:rsidR="005B16D1" w:rsidRPr="00A72EC5">
        <w:rPr>
          <w:b/>
        </w:rPr>
        <w:t xml:space="preserve">                                                                  </w:t>
      </w:r>
      <w:r w:rsidR="005B16D1" w:rsidRPr="00A72EC5">
        <w:t xml:space="preserve">   </w:t>
      </w:r>
      <w:r w:rsidR="003C5613" w:rsidRPr="00A72EC5">
        <w:t xml:space="preserve"> </w:t>
      </w:r>
    </w:p>
    <w:p w:rsidR="006404E7" w:rsidRPr="0011554F" w:rsidRDefault="006404E7">
      <w:pPr>
        <w:rPr>
          <w:b/>
          <w:i/>
          <w:sz w:val="28"/>
        </w:rPr>
      </w:pPr>
      <w:r w:rsidRPr="000B0B08">
        <w:rPr>
          <w:b/>
        </w:rPr>
        <w:t xml:space="preserve">Názov: </w:t>
      </w:r>
      <w:r w:rsidR="000B0B08">
        <w:rPr>
          <w:b/>
        </w:rPr>
        <w:t xml:space="preserve"> </w:t>
      </w:r>
      <w:r w:rsidR="000B0B08" w:rsidRPr="0011554F">
        <w:rPr>
          <w:bCs/>
          <w:i/>
          <w:sz w:val="28"/>
        </w:rPr>
        <w:t>Prejavy činnosti srdca, meranie tlaku a</w:t>
      </w:r>
      <w:r w:rsidR="00A72EC5">
        <w:rPr>
          <w:bCs/>
          <w:i/>
          <w:sz w:val="28"/>
        </w:rPr>
        <w:t> </w:t>
      </w:r>
      <w:r w:rsidR="000B0B08" w:rsidRPr="0011554F">
        <w:rPr>
          <w:bCs/>
          <w:i/>
          <w:sz w:val="28"/>
        </w:rPr>
        <w:t>tepu</w:t>
      </w:r>
      <w:r w:rsidR="00A72EC5">
        <w:rPr>
          <w:bCs/>
          <w:i/>
          <w:sz w:val="28"/>
        </w:rPr>
        <w:t>, EKG</w:t>
      </w:r>
    </w:p>
    <w:p w:rsidR="006404E7" w:rsidRDefault="006404E7" w:rsidP="006404E7">
      <w:pPr>
        <w:jc w:val="both"/>
      </w:pPr>
      <w:r w:rsidRPr="000B0B08">
        <w:rPr>
          <w:b/>
        </w:rPr>
        <w:t>ÚLOHA 1:</w:t>
      </w:r>
      <w:r>
        <w:t xml:space="preserve"> Počúvanie zvukových prejavov srdca</w:t>
      </w:r>
    </w:p>
    <w:p w:rsidR="006404E7" w:rsidRDefault="006404E7" w:rsidP="006404E7">
      <w:pPr>
        <w:jc w:val="both"/>
      </w:pPr>
      <w:r>
        <w:t>Princíp: Srdcové ozvy sú vonkajším prejavom činnosti srdca. Táto činnosť sa navonok prejavuje aj tepom, úderom hrotu srdca, ak</w:t>
      </w:r>
      <w:r w:rsidR="00A72EC5">
        <w:t>č</w:t>
      </w:r>
      <w:r>
        <w:t>nými potenciálmi. Každá činnosť sa prejavuje dvoma ozvami. Je to pravidelný dvojfázový rytmus zvukov, po ktorých nastáva krátka prestávka. Ozva nastáva po spätnom náraze krvi na chlopne. Prvá (</w:t>
      </w:r>
      <w:proofErr w:type="spellStart"/>
      <w:r>
        <w:t>systoli</w:t>
      </w:r>
      <w:r w:rsidR="002B08B7">
        <w:t>c</w:t>
      </w:r>
      <w:r>
        <w:t>ká</w:t>
      </w:r>
      <w:proofErr w:type="spellEnd"/>
      <w:r>
        <w:t xml:space="preserve">) ozva vzniká na začiatku </w:t>
      </w:r>
      <w:proofErr w:type="spellStart"/>
      <w:r>
        <w:t>systoly</w:t>
      </w:r>
      <w:proofErr w:type="spellEnd"/>
      <w:r>
        <w:t xml:space="preserve"> komôr pri uzavretí </w:t>
      </w:r>
      <w:proofErr w:type="spellStart"/>
      <w:r>
        <w:t>cípovitých</w:t>
      </w:r>
      <w:proofErr w:type="spellEnd"/>
      <w:r>
        <w:t xml:space="preserve"> chlopní. Druhá (diastolická) ozva sprevádza uzavretie polmesiačikovitých chlopní na začiatku diastoly komôr.  </w:t>
      </w:r>
    </w:p>
    <w:p w:rsidR="00890DB7" w:rsidRPr="000B0B08" w:rsidRDefault="00890DB7">
      <w:pPr>
        <w:rPr>
          <w:b/>
        </w:rPr>
      </w:pPr>
      <w:r w:rsidRPr="000B0B08">
        <w:rPr>
          <w:b/>
        </w:rPr>
        <w:t xml:space="preserve">Materiál a pomôcky: </w:t>
      </w:r>
    </w:p>
    <w:p w:rsidR="00890DB7" w:rsidRDefault="00890DB7">
      <w:r>
        <w:t>fonendoskop</w:t>
      </w:r>
    </w:p>
    <w:p w:rsidR="003D326B" w:rsidRPr="000B0B08" w:rsidRDefault="006404E7">
      <w:pPr>
        <w:rPr>
          <w:b/>
        </w:rPr>
      </w:pPr>
      <w:r w:rsidRPr="000B0B08">
        <w:rPr>
          <w:b/>
        </w:rPr>
        <w:t xml:space="preserve">Postup: </w:t>
      </w:r>
    </w:p>
    <w:p w:rsidR="006404E7" w:rsidRDefault="006404E7" w:rsidP="003D326B">
      <w:pPr>
        <w:pStyle w:val="Odsekzoznamu"/>
        <w:numPr>
          <w:ilvl w:val="0"/>
          <w:numId w:val="1"/>
        </w:numPr>
      </w:pPr>
      <w:r>
        <w:lastRenderedPageBreak/>
        <w:t>Fonendoskop priložte na úroveň hrotu srdca, ktorý je približne medzi piatym a šiestym rebrom od hrudnej kosti.</w:t>
      </w:r>
    </w:p>
    <w:p w:rsidR="006404E7" w:rsidRDefault="006404E7" w:rsidP="003D326B">
      <w:pPr>
        <w:pStyle w:val="Odsekzoznamu"/>
        <w:numPr>
          <w:ilvl w:val="0"/>
          <w:numId w:val="1"/>
        </w:numPr>
      </w:pPr>
      <w:r>
        <w:t>Počúvajte srdcové ozvy.</w:t>
      </w:r>
    </w:p>
    <w:p w:rsidR="006404E7" w:rsidRPr="000B0B08" w:rsidRDefault="003D326B">
      <w:pPr>
        <w:rPr>
          <w:b/>
        </w:rPr>
      </w:pPr>
      <w:r w:rsidRPr="000B0B08">
        <w:rPr>
          <w:b/>
        </w:rPr>
        <w:t>Pozorovanie:</w:t>
      </w:r>
    </w:p>
    <w:p w:rsidR="006404E7" w:rsidRDefault="006404E7"/>
    <w:p w:rsidR="00A72EC5" w:rsidRDefault="00A72EC5"/>
    <w:p w:rsidR="003D326B" w:rsidRDefault="003D326B">
      <w:r w:rsidRPr="000B0B08">
        <w:rPr>
          <w:b/>
        </w:rPr>
        <w:t>Úloha 2:</w:t>
      </w:r>
      <w:r>
        <w:t xml:space="preserve"> Zisťovanie počtu tepov srdca v pokoji a po námahe.</w:t>
      </w:r>
    </w:p>
    <w:p w:rsidR="003D326B" w:rsidRDefault="003D326B">
      <w:r>
        <w:t>Po</w:t>
      </w:r>
      <w:r w:rsidR="00890DB7">
        <w:t>čet tepov srdca ovplyvňuje svalová činnosť, pohlavie, teplota prostredia, trávenie, záťaž chorobné stavy a denná doba.</w:t>
      </w:r>
    </w:p>
    <w:p w:rsidR="00890DB7" w:rsidRDefault="00890DB7">
      <w:r w:rsidRPr="000B0B08">
        <w:rPr>
          <w:b/>
        </w:rPr>
        <w:t>Materiál a pomôcky:</w:t>
      </w:r>
      <w:r>
        <w:t xml:space="preserve"> stopky a hodinky</w:t>
      </w:r>
    </w:p>
    <w:p w:rsidR="00890DB7" w:rsidRDefault="00890DB7">
      <w:r w:rsidRPr="000B0B08">
        <w:rPr>
          <w:b/>
        </w:rPr>
        <w:t>Postup:</w:t>
      </w:r>
      <w:r>
        <w:t xml:space="preserve"> Brušká </w:t>
      </w:r>
      <w:r w:rsidRPr="00A72EC5">
        <w:rPr>
          <w:b/>
          <w:i/>
          <w:u w:val="single"/>
        </w:rPr>
        <w:t>troch</w:t>
      </w:r>
      <w:r>
        <w:t xml:space="preserve"> prsto</w:t>
      </w:r>
      <w:r w:rsidR="000B0B08">
        <w:t>v</w:t>
      </w:r>
      <w:r>
        <w:t xml:space="preserve"> položte na vretennú tepnu na zápästí v smere palca.</w:t>
      </w:r>
    </w:p>
    <w:p w:rsidR="00890DB7" w:rsidRDefault="00890DB7">
      <w:r>
        <w:t>Nahmatajte pravidelný tep</w:t>
      </w:r>
    </w:p>
    <w:p w:rsidR="00890DB7" w:rsidRDefault="00890DB7">
      <w:r>
        <w:t>Počítajte počet tepov za 30 sekúnd.</w:t>
      </w:r>
    </w:p>
    <w:p w:rsidR="00890DB7" w:rsidRDefault="00890DB7">
      <w:r>
        <w:t>Počítanie opakujte</w:t>
      </w:r>
    </w:p>
    <w:p w:rsidR="0011554F" w:rsidRDefault="00890DB7">
      <w:r>
        <w:t>Urobte 15 drepov a po skončení počítajte tep za 30 s.</w:t>
      </w:r>
    </w:p>
    <w:tbl>
      <w:tblPr>
        <w:tblStyle w:val="Mriekatabuky"/>
        <w:tblpPr w:leftFromText="141" w:rightFromText="141" w:vertAnchor="text" w:horzAnchor="margin" w:tblpY="101"/>
        <w:tblW w:w="0" w:type="auto"/>
        <w:tblLook w:val="04A0"/>
      </w:tblPr>
      <w:tblGrid>
        <w:gridCol w:w="2305"/>
        <w:gridCol w:w="2305"/>
        <w:gridCol w:w="2305"/>
      </w:tblGrid>
      <w:tr w:rsidR="00A72EC5" w:rsidTr="00A72EC5">
        <w:trPr>
          <w:trHeight w:val="361"/>
        </w:trPr>
        <w:tc>
          <w:tcPr>
            <w:tcW w:w="2305" w:type="dxa"/>
          </w:tcPr>
          <w:p w:rsidR="00A72EC5" w:rsidRDefault="00A72EC5" w:rsidP="00A72EC5"/>
        </w:tc>
        <w:tc>
          <w:tcPr>
            <w:tcW w:w="2305" w:type="dxa"/>
          </w:tcPr>
          <w:p w:rsidR="00A72EC5" w:rsidRDefault="00A72EC5" w:rsidP="00A72EC5"/>
        </w:tc>
        <w:tc>
          <w:tcPr>
            <w:tcW w:w="2305" w:type="dxa"/>
          </w:tcPr>
          <w:p w:rsidR="00A72EC5" w:rsidRDefault="00A72EC5" w:rsidP="00A72EC5"/>
        </w:tc>
      </w:tr>
      <w:tr w:rsidR="00A72EC5" w:rsidTr="00A72EC5">
        <w:trPr>
          <w:trHeight w:val="361"/>
        </w:trPr>
        <w:tc>
          <w:tcPr>
            <w:tcW w:w="2305" w:type="dxa"/>
          </w:tcPr>
          <w:p w:rsidR="00A72EC5" w:rsidRDefault="00A72EC5" w:rsidP="00A72EC5"/>
        </w:tc>
        <w:tc>
          <w:tcPr>
            <w:tcW w:w="2305" w:type="dxa"/>
          </w:tcPr>
          <w:p w:rsidR="00A72EC5" w:rsidRDefault="00A72EC5" w:rsidP="00A72EC5"/>
        </w:tc>
        <w:tc>
          <w:tcPr>
            <w:tcW w:w="2305" w:type="dxa"/>
          </w:tcPr>
          <w:p w:rsidR="00A72EC5" w:rsidRDefault="00A72EC5" w:rsidP="00A72EC5"/>
        </w:tc>
      </w:tr>
      <w:tr w:rsidR="00A72EC5" w:rsidTr="00A72EC5">
        <w:trPr>
          <w:trHeight w:val="376"/>
        </w:trPr>
        <w:tc>
          <w:tcPr>
            <w:tcW w:w="2305" w:type="dxa"/>
          </w:tcPr>
          <w:p w:rsidR="00A72EC5" w:rsidRDefault="00A72EC5" w:rsidP="00A72EC5"/>
        </w:tc>
        <w:tc>
          <w:tcPr>
            <w:tcW w:w="2305" w:type="dxa"/>
          </w:tcPr>
          <w:p w:rsidR="00A72EC5" w:rsidRDefault="00A72EC5" w:rsidP="00A72EC5"/>
        </w:tc>
        <w:tc>
          <w:tcPr>
            <w:tcW w:w="2305" w:type="dxa"/>
          </w:tcPr>
          <w:p w:rsidR="00A72EC5" w:rsidRDefault="00A72EC5" w:rsidP="00A72EC5"/>
        </w:tc>
      </w:tr>
    </w:tbl>
    <w:p w:rsidR="00A72EC5" w:rsidRDefault="00A72EC5"/>
    <w:p w:rsidR="00A72EC5" w:rsidRDefault="00A72EC5"/>
    <w:p w:rsidR="00A72EC5" w:rsidRDefault="00A72EC5"/>
    <w:p w:rsidR="00A72EC5" w:rsidRDefault="00A72EC5">
      <w:r>
        <w:t>Záver:</w:t>
      </w:r>
    </w:p>
    <w:p w:rsidR="0011554F" w:rsidRDefault="0011554F"/>
    <w:p w:rsidR="00A72EC5" w:rsidRDefault="00A72EC5"/>
    <w:p w:rsidR="00A72EC5" w:rsidRDefault="00A72EC5"/>
    <w:p w:rsidR="00B55AA0" w:rsidRDefault="00C02BB9" w:rsidP="00B55AA0">
      <w:pPr>
        <w:jc w:val="both"/>
      </w:pPr>
      <w:r w:rsidRPr="00C02BB9">
        <w:rPr>
          <w:b/>
        </w:rPr>
        <w:t>Úloha</w:t>
      </w:r>
      <w:r w:rsidR="00A72EC5">
        <w:rPr>
          <w:b/>
        </w:rPr>
        <w:t xml:space="preserve"> 2</w:t>
      </w:r>
      <w:r w:rsidRPr="00C02BB9">
        <w:rPr>
          <w:b/>
        </w:rPr>
        <w:t>:</w:t>
      </w:r>
      <w:r>
        <w:t xml:space="preserve"> Určenie</w:t>
      </w:r>
      <w:r w:rsidR="00B55AA0">
        <w:t xml:space="preserve"> </w:t>
      </w:r>
      <w:r w:rsidR="00B55AA0" w:rsidRPr="004210E2">
        <w:rPr>
          <w:b/>
        </w:rPr>
        <w:t>EKG</w:t>
      </w:r>
      <w:r w:rsidR="00B55AA0">
        <w:t xml:space="preserve"> testovan</w:t>
      </w:r>
      <w:r>
        <w:t>ej</w:t>
      </w:r>
      <w:r w:rsidR="00B55AA0">
        <w:t xml:space="preserve"> osoby p</w:t>
      </w:r>
      <w:r>
        <w:t>r</w:t>
      </w:r>
      <w:r w:rsidR="00B55AA0">
        <w:t>i odpo</w:t>
      </w:r>
      <w:r>
        <w:t>činku a po fyzickej námahe</w:t>
      </w:r>
      <w:r w:rsidR="00B55AA0">
        <w:t>.</w:t>
      </w:r>
    </w:p>
    <w:p w:rsidR="00A72EC5" w:rsidRDefault="00A72EC5" w:rsidP="00A72EC5">
      <w:pPr>
        <w:jc w:val="both"/>
        <w:rPr>
          <w:b/>
        </w:rPr>
      </w:pPr>
      <w:r>
        <w:rPr>
          <w:b/>
        </w:rPr>
        <w:t>Princíp:</w:t>
      </w:r>
    </w:p>
    <w:p w:rsidR="00A72EC5" w:rsidRDefault="00A72EC5" w:rsidP="00A72EC5">
      <w:pPr>
        <w:jc w:val="both"/>
      </w:pPr>
      <w:r w:rsidRPr="00C02BB9">
        <w:rPr>
          <w:i/>
        </w:rPr>
        <w:t>Elektrokardiogram</w:t>
      </w:r>
      <w:r>
        <w:t xml:space="preserve"> (EKG) je záznam časovej zme</w:t>
      </w:r>
      <w:r w:rsidRPr="005871B0">
        <w:t xml:space="preserve">ny elektrického potenciálu </w:t>
      </w:r>
      <w:r>
        <w:t>s</w:t>
      </w:r>
      <w:r w:rsidRPr="005871B0">
        <w:t>p</w:t>
      </w:r>
      <w:r>
        <w:t>ôsobeného</w:t>
      </w:r>
      <w:r w:rsidRPr="005871B0">
        <w:t xml:space="preserve"> aktivitou</w:t>
      </w:r>
      <w:r>
        <w:t xml:space="preserve"> srdca</w:t>
      </w:r>
      <w:r w:rsidRPr="005871B0">
        <w:t xml:space="preserve">. Tento záznam </w:t>
      </w:r>
      <w:r>
        <w:t>zaznamenáva elektrokardiograf.</w:t>
      </w:r>
    </w:p>
    <w:p w:rsidR="00B55AA0" w:rsidRDefault="00A72EC5" w:rsidP="00B55AA0">
      <w:pPr>
        <w:rPr>
          <w:snapToGrid w:val="0"/>
          <w:color w:val="000000"/>
          <w:w w:val="0"/>
          <w:sz w:val="0"/>
          <w:szCs w:val="0"/>
          <w:u w:color="000000"/>
          <w:bdr w:val="none" w:sz="0" w:space="0" w:color="000000"/>
          <w:shd w:val="clear" w:color="000000" w:fill="000000"/>
        </w:rPr>
      </w:pPr>
      <w:r>
        <w:t xml:space="preserve">Pomôcky: </w:t>
      </w:r>
      <w:proofErr w:type="spellStart"/>
      <w:r w:rsidR="00B55AA0">
        <w:t>LabQuest</w:t>
      </w:r>
      <w:proofErr w:type="spellEnd"/>
      <w:r w:rsidR="00B55AA0">
        <w:t>, EKG senzor EKG-BTA.</w:t>
      </w:r>
      <w:r w:rsidR="00B55AA0" w:rsidRPr="00673004">
        <w:rPr>
          <w:snapToGrid w:val="0"/>
          <w:color w:val="000000"/>
          <w:w w:val="0"/>
          <w:sz w:val="0"/>
          <w:szCs w:val="0"/>
          <w:u w:color="000000"/>
          <w:bdr w:val="none" w:sz="0" w:space="0" w:color="000000"/>
          <w:shd w:val="clear" w:color="000000" w:fill="000000"/>
        </w:rPr>
        <w:t xml:space="preserve"> </w:t>
      </w:r>
    </w:p>
    <w:p w:rsidR="00B55AA0" w:rsidRDefault="00B55AA0">
      <w:pPr>
        <w:rPr>
          <w:b/>
        </w:rPr>
      </w:pPr>
      <w:r>
        <w:rPr>
          <w:b/>
        </w:rPr>
        <w:t>Schéma:</w:t>
      </w:r>
    </w:p>
    <w:p w:rsidR="00B55AA0" w:rsidRDefault="00B55AA0" w:rsidP="00B55AA0">
      <w:pPr>
        <w:rPr>
          <w:b/>
        </w:rPr>
      </w:pPr>
      <w:r>
        <w:rPr>
          <w:noProof/>
          <w:sz w:val="24"/>
          <w:szCs w:val="24"/>
          <w:lang w:eastAsia="sk-SK"/>
        </w:rPr>
        <w:lastRenderedPageBreak/>
        <w:drawing>
          <wp:inline distT="0" distB="0" distL="0" distR="0">
            <wp:extent cx="3328941" cy="2876082"/>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337439" cy="2883424"/>
                    </a:xfrm>
                    <a:prstGeom prst="rect">
                      <a:avLst/>
                    </a:prstGeom>
                    <a:noFill/>
                    <a:ln w="9525">
                      <a:noFill/>
                      <a:miter lim="800000"/>
                      <a:headEnd/>
                      <a:tailEnd/>
                    </a:ln>
                  </pic:spPr>
                </pic:pic>
              </a:graphicData>
            </a:graphic>
          </wp:inline>
        </w:drawing>
      </w:r>
    </w:p>
    <w:p w:rsidR="00B55AA0" w:rsidRPr="00B55AA0" w:rsidRDefault="00B55AA0" w:rsidP="00B55AA0">
      <w:pPr>
        <w:rPr>
          <w:b/>
        </w:rPr>
      </w:pPr>
      <w:r>
        <w:rPr>
          <w:b/>
        </w:rPr>
        <w:t>Postup:</w:t>
      </w:r>
    </w:p>
    <w:p w:rsidR="00B55AA0" w:rsidRPr="000F726A" w:rsidRDefault="00B55AA0" w:rsidP="00B55AA0">
      <w:pPr>
        <w:numPr>
          <w:ilvl w:val="0"/>
          <w:numId w:val="2"/>
        </w:numPr>
        <w:spacing w:after="0" w:line="240" w:lineRule="auto"/>
        <w:ind w:left="426"/>
        <w:jc w:val="both"/>
      </w:pPr>
      <w:r>
        <w:t>Do vstup</w:t>
      </w:r>
      <w:r w:rsidR="005B16D1">
        <w:t>ov</w:t>
      </w:r>
      <w:r>
        <w:t xml:space="preserve"> CH 1 </w:t>
      </w:r>
      <w:proofErr w:type="spellStart"/>
      <w:r>
        <w:t>LabQuestu</w:t>
      </w:r>
      <w:proofErr w:type="spellEnd"/>
      <w:r>
        <w:t xml:space="preserve"> </w:t>
      </w:r>
      <w:r w:rsidR="005B16D1">
        <w:rPr>
          <w:b/>
        </w:rPr>
        <w:t>pr</w:t>
      </w:r>
      <w:r w:rsidRPr="00A92AEB">
        <w:rPr>
          <w:b/>
        </w:rPr>
        <w:t>ipoj</w:t>
      </w:r>
      <w:r w:rsidR="005B16D1">
        <w:rPr>
          <w:b/>
        </w:rPr>
        <w:t>te</w:t>
      </w:r>
      <w:r>
        <w:t xml:space="preserve"> EKG senzor EKG-BTA. </w:t>
      </w:r>
    </w:p>
    <w:p w:rsidR="00B55AA0" w:rsidRDefault="005B16D1" w:rsidP="00B55AA0">
      <w:pPr>
        <w:numPr>
          <w:ilvl w:val="0"/>
          <w:numId w:val="2"/>
        </w:numPr>
        <w:spacing w:after="0" w:line="240" w:lineRule="auto"/>
        <w:ind w:left="426"/>
        <w:jc w:val="both"/>
      </w:pPr>
      <w:r>
        <w:t>Na vnútor</w:t>
      </w:r>
      <w:r w:rsidR="00B55AA0">
        <w:t>n</w:t>
      </w:r>
      <w:r>
        <w:t>ú</w:t>
      </w:r>
      <w:r w:rsidR="00B55AA0">
        <w:t xml:space="preserve"> stranu pravého záp</w:t>
      </w:r>
      <w:r>
        <w:t>ä</w:t>
      </w:r>
      <w:r w:rsidR="00B55AA0">
        <w:t>st</w:t>
      </w:r>
      <w:r>
        <w:t>ia</w:t>
      </w:r>
      <w:r w:rsidR="00B55AA0">
        <w:t>, na vn</w:t>
      </w:r>
      <w:r>
        <w:t>útornú stranu pravého la</w:t>
      </w:r>
      <w:r w:rsidR="00B55AA0">
        <w:t>k</w:t>
      </w:r>
      <w:r>
        <w:t>ťa a na vnútor</w:t>
      </w:r>
      <w:r w:rsidR="00B55AA0">
        <w:t>n</w:t>
      </w:r>
      <w:r>
        <w:t>ú stranu ľa</w:t>
      </w:r>
      <w:r w:rsidR="00B55AA0">
        <w:t>vého l</w:t>
      </w:r>
      <w:r>
        <w:t>akťu po odmas</w:t>
      </w:r>
      <w:r w:rsidR="00B55AA0">
        <w:t>t</w:t>
      </w:r>
      <w:r>
        <w:t>e</w:t>
      </w:r>
      <w:r w:rsidR="00B55AA0">
        <w:t>ní a usušení k</w:t>
      </w:r>
      <w:r>
        <w:t>o</w:t>
      </w:r>
      <w:r w:rsidR="00B55AA0">
        <w:t xml:space="preserve">že </w:t>
      </w:r>
      <w:r w:rsidR="00B55AA0" w:rsidRPr="002E0547">
        <w:rPr>
          <w:b/>
        </w:rPr>
        <w:t>nalep</w:t>
      </w:r>
      <w:r>
        <w:rPr>
          <w:b/>
        </w:rPr>
        <w:t>te</w:t>
      </w:r>
      <w:r w:rsidR="00B55AA0">
        <w:t xml:space="preserve"> t</w:t>
      </w:r>
      <w:r>
        <w:t>ri kusy samolepia</w:t>
      </w:r>
      <w:r w:rsidR="00B55AA0">
        <w:t>c</w:t>
      </w:r>
      <w:r>
        <w:t>ich</w:t>
      </w:r>
      <w:r w:rsidR="00B55AA0">
        <w:t xml:space="preserve"> </w:t>
      </w:r>
      <w:r w:rsidR="00B55AA0" w:rsidRPr="002E0547">
        <w:rPr>
          <w:b/>
        </w:rPr>
        <w:t>elektr</w:t>
      </w:r>
      <w:r>
        <w:rPr>
          <w:b/>
        </w:rPr>
        <w:t>ód</w:t>
      </w:r>
      <w:r w:rsidR="00B55AA0">
        <w:t xml:space="preserve"> (pod</w:t>
      </w:r>
      <w:r>
        <w:t>ľa</w:t>
      </w:r>
      <w:r w:rsidR="00B55AA0">
        <w:t xml:space="preserve"> schém</w:t>
      </w:r>
      <w:r>
        <w:t>y</w:t>
      </w:r>
      <w:r w:rsidR="00B55AA0">
        <w:t xml:space="preserve"> </w:t>
      </w:r>
      <w:r>
        <w:t>na obrázku). Pr</w:t>
      </w:r>
      <w:r w:rsidR="00B55AA0">
        <w:t>ipoj</w:t>
      </w:r>
      <w:r>
        <w:t>t</w:t>
      </w:r>
      <w:r w:rsidR="00B55AA0">
        <w:t>e t</w:t>
      </w:r>
      <w:r>
        <w:t>r</w:t>
      </w:r>
      <w:r w:rsidR="00B55AA0">
        <w:t>i vodiče z EKG senzor</w:t>
      </w:r>
      <w:r>
        <w:t xml:space="preserve">a </w:t>
      </w:r>
      <w:proofErr w:type="spellStart"/>
      <w:r w:rsidR="00B55AA0">
        <w:t>pod</w:t>
      </w:r>
      <w:r>
        <w:t>ľ</w:t>
      </w:r>
      <w:r w:rsidR="00B55AA0">
        <w:t>e</w:t>
      </w:r>
      <w:proofErr w:type="spellEnd"/>
      <w:r w:rsidR="00B55AA0">
        <w:t xml:space="preserve"> schém</w:t>
      </w:r>
      <w:r>
        <w:t>y</w:t>
      </w:r>
      <w:r w:rsidR="00B55AA0">
        <w:t>.</w:t>
      </w:r>
    </w:p>
    <w:p w:rsidR="00B55AA0" w:rsidRDefault="00B55AA0" w:rsidP="00B55AA0">
      <w:pPr>
        <w:numPr>
          <w:ilvl w:val="0"/>
          <w:numId w:val="2"/>
        </w:numPr>
        <w:spacing w:after="0" w:line="240" w:lineRule="auto"/>
        <w:ind w:left="426"/>
        <w:jc w:val="both"/>
      </w:pPr>
      <w:r w:rsidRPr="00A92AEB">
        <w:rPr>
          <w:b/>
        </w:rPr>
        <w:t>Zapn</w:t>
      </w:r>
      <w:r w:rsidR="005B16D1">
        <w:rPr>
          <w:b/>
        </w:rPr>
        <w:t>ite</w:t>
      </w:r>
      <w:r>
        <w:t xml:space="preserve"> </w:t>
      </w:r>
      <w:proofErr w:type="spellStart"/>
      <w:r>
        <w:t>LabQuest</w:t>
      </w:r>
      <w:proofErr w:type="spellEnd"/>
      <w:r>
        <w:t xml:space="preserve"> a </w:t>
      </w:r>
      <w:r w:rsidRPr="00A92AEB">
        <w:rPr>
          <w:b/>
        </w:rPr>
        <w:t>nastav</w:t>
      </w:r>
      <w:r w:rsidR="005B16D1">
        <w:rPr>
          <w:b/>
        </w:rPr>
        <w:t>t</w:t>
      </w:r>
      <w:r w:rsidRPr="00A92AEB">
        <w:rPr>
          <w:b/>
        </w:rPr>
        <w:t>e</w:t>
      </w:r>
      <w:r w:rsidR="005B16D1">
        <w:t xml:space="preserve"> v menu Senzory – Záznam dá</w:t>
      </w:r>
      <w:r>
        <w:t>t: Trv</w:t>
      </w:r>
      <w:r w:rsidR="005B16D1">
        <w:t>a</w:t>
      </w:r>
      <w:r>
        <w:t>n</w:t>
      </w:r>
      <w:r w:rsidR="005B16D1">
        <w:t>ie</w:t>
      </w:r>
      <w:r>
        <w:t xml:space="preserve">: </w:t>
      </w:r>
      <w:r>
        <w:rPr>
          <w:b/>
        </w:rPr>
        <w:t xml:space="preserve">3 </w:t>
      </w:r>
      <w:r w:rsidRPr="00A92AEB">
        <w:rPr>
          <w:b/>
        </w:rPr>
        <w:t>s</w:t>
      </w:r>
      <w:r>
        <w:t>, Frekvenc</w:t>
      </w:r>
      <w:r w:rsidR="005B16D1">
        <w:t>ia</w:t>
      </w:r>
      <w:r>
        <w:t xml:space="preserve">: </w:t>
      </w:r>
      <w:r>
        <w:rPr>
          <w:b/>
        </w:rPr>
        <w:t>100</w:t>
      </w:r>
      <w:r w:rsidRPr="00A92AEB">
        <w:rPr>
          <w:b/>
        </w:rPr>
        <w:t xml:space="preserve"> </w:t>
      </w:r>
      <w:r w:rsidR="005B16D1">
        <w:rPr>
          <w:b/>
        </w:rPr>
        <w:t>/</w:t>
      </w:r>
      <w:r w:rsidR="005B16D1">
        <w:t xml:space="preserve">s. Ďalej </w:t>
      </w:r>
      <w:r w:rsidRPr="003A5277">
        <w:rPr>
          <w:b/>
        </w:rPr>
        <w:t>zvo</w:t>
      </w:r>
      <w:r w:rsidR="005B16D1">
        <w:rPr>
          <w:b/>
        </w:rPr>
        <w:t>ľte</w:t>
      </w:r>
      <w:r w:rsidR="005B16D1">
        <w:t xml:space="preserve"> zobrazenie</w:t>
      </w:r>
      <w:r>
        <w:t xml:space="preserve"> grafu. </w:t>
      </w:r>
    </w:p>
    <w:p w:rsidR="00B55AA0" w:rsidRPr="008125A0" w:rsidRDefault="00B55AA0" w:rsidP="00B55AA0">
      <w:pPr>
        <w:numPr>
          <w:ilvl w:val="0"/>
          <w:numId w:val="2"/>
        </w:numPr>
        <w:spacing w:after="0" w:line="240" w:lineRule="auto"/>
        <w:ind w:left="426"/>
        <w:jc w:val="both"/>
      </w:pPr>
      <w:r w:rsidRPr="003A5277">
        <w:rPr>
          <w:b/>
        </w:rPr>
        <w:t>Posa</w:t>
      </w:r>
      <w:r w:rsidR="005B16D1">
        <w:rPr>
          <w:b/>
        </w:rPr>
        <w:t>ďte</w:t>
      </w:r>
      <w:r>
        <w:t xml:space="preserve"> </w:t>
      </w:r>
      <w:r w:rsidR="005B16D1">
        <w:t>pokusnú osobu</w:t>
      </w:r>
      <w:r>
        <w:t xml:space="preserve"> uvo</w:t>
      </w:r>
      <w:r w:rsidR="005B16D1">
        <w:t>ľne</w:t>
      </w:r>
      <w:r>
        <w:t>n</w:t>
      </w:r>
      <w:r w:rsidR="005B16D1">
        <w:t>e</w:t>
      </w:r>
      <w:r>
        <w:t>. Dých</w:t>
      </w:r>
      <w:r w:rsidR="005B16D1">
        <w:t>a</w:t>
      </w:r>
      <w:r>
        <w:t>n</w:t>
      </w:r>
      <w:r w:rsidR="005B16D1">
        <w:t>ie</w:t>
      </w:r>
      <w:r>
        <w:t xml:space="preserve"> je plynulé. </w:t>
      </w:r>
    </w:p>
    <w:p w:rsidR="00B55AA0" w:rsidRDefault="00B55AA0" w:rsidP="00B55AA0">
      <w:pPr>
        <w:numPr>
          <w:ilvl w:val="0"/>
          <w:numId w:val="2"/>
        </w:numPr>
        <w:spacing w:after="0" w:line="240" w:lineRule="auto"/>
        <w:ind w:left="426"/>
        <w:jc w:val="both"/>
      </w:pPr>
      <w:r w:rsidRPr="00A92AEB">
        <w:rPr>
          <w:b/>
        </w:rPr>
        <w:t>Stis</w:t>
      </w:r>
      <w:r w:rsidR="005B16D1">
        <w:rPr>
          <w:b/>
        </w:rPr>
        <w:t>nite</w:t>
      </w:r>
      <w:r w:rsidR="005B16D1">
        <w:t xml:space="preserve"> </w:t>
      </w:r>
      <w:proofErr w:type="spellStart"/>
      <w:r w:rsidR="005B16D1">
        <w:t>tlačítko</w:t>
      </w:r>
      <w:proofErr w:type="spellEnd"/>
      <w:r w:rsidR="005B16D1">
        <w:t xml:space="preserve"> Š</w:t>
      </w:r>
      <w:r>
        <w:t>TART (m</w:t>
      </w:r>
      <w:r w:rsidR="005B16D1">
        <w:t>era</w:t>
      </w:r>
      <w:r>
        <w:t>n</w:t>
      </w:r>
      <w:r w:rsidR="005B16D1">
        <w:t xml:space="preserve">ia) na </w:t>
      </w:r>
      <w:proofErr w:type="spellStart"/>
      <w:r w:rsidR="005B16D1">
        <w:t>LabQueste</w:t>
      </w:r>
      <w:proofErr w:type="spellEnd"/>
      <w:r w:rsidR="005B16D1">
        <w:t>. Mera</w:t>
      </w:r>
      <w:r>
        <w:t>n</w:t>
      </w:r>
      <w:r w:rsidR="005B16D1">
        <w:t>ie</w:t>
      </w:r>
      <w:r>
        <w:t xml:space="preserve"> </w:t>
      </w:r>
      <w:r w:rsidRPr="003A5277">
        <w:rPr>
          <w:b/>
        </w:rPr>
        <w:t>ulož</w:t>
      </w:r>
      <w:r w:rsidR="005B16D1">
        <w:rPr>
          <w:b/>
        </w:rPr>
        <w:t>te</w:t>
      </w:r>
      <w:r>
        <w:t>. Zvo</w:t>
      </w:r>
      <w:r w:rsidR="005B16D1">
        <w:t>ľte</w:t>
      </w:r>
      <w:r>
        <w:t xml:space="preserve"> </w:t>
      </w:r>
      <w:r w:rsidRPr="003A5277">
        <w:rPr>
          <w:b/>
        </w:rPr>
        <w:t>nové</w:t>
      </w:r>
      <w:r>
        <w:t xml:space="preserve"> – menu S</w:t>
      </w:r>
      <w:r w:rsidR="005B16D1">
        <w:t>ú</w:t>
      </w:r>
      <w:r>
        <w:t>bor – Nový.</w:t>
      </w:r>
    </w:p>
    <w:p w:rsidR="00B55AA0" w:rsidRDefault="005B16D1" w:rsidP="00B55AA0">
      <w:pPr>
        <w:numPr>
          <w:ilvl w:val="0"/>
          <w:numId w:val="2"/>
        </w:numPr>
        <w:spacing w:after="0" w:line="240" w:lineRule="auto"/>
        <w:ind w:left="426"/>
        <w:jc w:val="both"/>
      </w:pPr>
      <w:r>
        <w:rPr>
          <w:b/>
        </w:rPr>
        <w:t xml:space="preserve">Vykonajte 15 drepov </w:t>
      </w:r>
      <w:r>
        <w:t xml:space="preserve"> a vykonajte nové mera</w:t>
      </w:r>
      <w:r w:rsidR="00B55AA0">
        <w:t>n</w:t>
      </w:r>
      <w:r>
        <w:t>ie.</w:t>
      </w:r>
    </w:p>
    <w:p w:rsidR="00B55AA0" w:rsidRDefault="00B55AA0" w:rsidP="00B55AA0">
      <w:pPr>
        <w:numPr>
          <w:ilvl w:val="0"/>
          <w:numId w:val="2"/>
        </w:numPr>
        <w:spacing w:after="0" w:line="240" w:lineRule="auto"/>
        <w:ind w:left="426"/>
        <w:jc w:val="both"/>
      </w:pPr>
      <w:r>
        <w:rPr>
          <w:b/>
        </w:rPr>
        <w:t>Vyhodno</w:t>
      </w:r>
      <w:r w:rsidR="005B16D1">
        <w:rPr>
          <w:b/>
        </w:rPr>
        <w:t xml:space="preserve">ťte a porovnajte </w:t>
      </w:r>
      <w:r>
        <w:rPr>
          <w:b/>
        </w:rPr>
        <w:t>m</w:t>
      </w:r>
      <w:r w:rsidR="005B16D1">
        <w:rPr>
          <w:b/>
        </w:rPr>
        <w:t>era</w:t>
      </w:r>
      <w:r>
        <w:rPr>
          <w:b/>
        </w:rPr>
        <w:t>n</w:t>
      </w:r>
      <w:r w:rsidR="005B16D1">
        <w:rPr>
          <w:b/>
        </w:rPr>
        <w:t>ia</w:t>
      </w:r>
      <w:r>
        <w:rPr>
          <w:b/>
        </w:rPr>
        <w:t xml:space="preserve">. </w:t>
      </w:r>
      <w:r>
        <w:t>Porovn</w:t>
      </w:r>
      <w:r w:rsidR="005B16D1">
        <w:t>ajte ich so vzorom na obrázku</w:t>
      </w:r>
      <w:r>
        <w:t>.</w:t>
      </w:r>
    </w:p>
    <w:p w:rsidR="00A72EC5" w:rsidRDefault="00A72EC5" w:rsidP="00A72EC5">
      <w:pPr>
        <w:spacing w:after="0" w:line="240" w:lineRule="auto"/>
        <w:ind w:left="426"/>
        <w:jc w:val="both"/>
      </w:pPr>
    </w:p>
    <w:p w:rsidR="005B16D1" w:rsidRDefault="005B16D1" w:rsidP="005B16D1">
      <w:pPr>
        <w:spacing w:after="0" w:line="240" w:lineRule="auto"/>
        <w:jc w:val="center"/>
      </w:pPr>
      <w:r>
        <w:rPr>
          <w:noProof/>
          <w:lang w:eastAsia="sk-SK"/>
        </w:rPr>
        <w:drawing>
          <wp:inline distT="0" distB="0" distL="0" distR="0">
            <wp:extent cx="4531004" cy="1497831"/>
            <wp:effectExtent l="19050" t="0" r="2896"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527960" cy="1496825"/>
                    </a:xfrm>
                    <a:prstGeom prst="rect">
                      <a:avLst/>
                    </a:prstGeom>
                    <a:noFill/>
                    <a:ln w="9525">
                      <a:noFill/>
                      <a:miter lim="800000"/>
                      <a:headEnd/>
                      <a:tailEnd/>
                    </a:ln>
                  </pic:spPr>
                </pic:pic>
              </a:graphicData>
            </a:graphic>
          </wp:inline>
        </w:drawing>
      </w:r>
    </w:p>
    <w:p w:rsidR="00A72EC5" w:rsidRDefault="00A72EC5" w:rsidP="005B16D1">
      <w:pPr>
        <w:spacing w:after="0" w:line="240" w:lineRule="auto"/>
        <w:jc w:val="center"/>
      </w:pPr>
    </w:p>
    <w:p w:rsidR="00A72EC5" w:rsidRDefault="00A72EC5" w:rsidP="00A72EC5">
      <w:pPr>
        <w:spacing w:after="0" w:line="240" w:lineRule="auto"/>
      </w:pPr>
    </w:p>
    <w:p w:rsidR="00A72EC5" w:rsidRDefault="00A72EC5" w:rsidP="00A72EC5">
      <w:pPr>
        <w:spacing w:after="0" w:line="240" w:lineRule="auto"/>
      </w:pPr>
    </w:p>
    <w:p w:rsidR="00A72EC5" w:rsidRDefault="00A72EC5" w:rsidP="00A72EC5">
      <w:pPr>
        <w:spacing w:after="0" w:line="240" w:lineRule="auto"/>
      </w:pPr>
    </w:p>
    <w:p w:rsidR="00A72EC5" w:rsidRDefault="00A72EC5" w:rsidP="00A72EC5">
      <w:pPr>
        <w:spacing w:after="0" w:line="240" w:lineRule="auto"/>
      </w:pPr>
    </w:p>
    <w:p w:rsidR="00A72EC5" w:rsidRDefault="00A72EC5" w:rsidP="00A72EC5">
      <w:pPr>
        <w:spacing w:after="0" w:line="240" w:lineRule="auto"/>
      </w:pPr>
    </w:p>
    <w:p w:rsidR="00A72EC5" w:rsidRDefault="00A72EC5" w:rsidP="00A72EC5">
      <w:pPr>
        <w:spacing w:after="0" w:line="240" w:lineRule="auto"/>
      </w:pPr>
    </w:p>
    <w:p w:rsidR="00A72EC5" w:rsidRDefault="00A72EC5" w:rsidP="00A72EC5">
      <w:pPr>
        <w:spacing w:after="0" w:line="240" w:lineRule="auto"/>
      </w:pPr>
    </w:p>
    <w:p w:rsidR="00A72EC5" w:rsidRDefault="00A72EC5" w:rsidP="00A72EC5">
      <w:pPr>
        <w:spacing w:after="0" w:line="240" w:lineRule="auto"/>
      </w:pPr>
    </w:p>
    <w:p w:rsidR="00A72EC5" w:rsidRDefault="00A72EC5" w:rsidP="00A72EC5">
      <w:pPr>
        <w:spacing w:after="0" w:line="240" w:lineRule="auto"/>
      </w:pPr>
    </w:p>
    <w:p w:rsidR="00A72EC5" w:rsidRDefault="00A72EC5" w:rsidP="00A72EC5">
      <w:pPr>
        <w:spacing w:after="0" w:line="240" w:lineRule="auto"/>
      </w:pPr>
      <w:r>
        <w:t>Výsledok merania pre záťažou:                                                Výsledok merania po záťaži:</w:t>
      </w:r>
    </w:p>
    <w:p w:rsidR="00A72EC5" w:rsidRDefault="00A72EC5" w:rsidP="00A72EC5">
      <w:pPr>
        <w:spacing w:after="0" w:line="240" w:lineRule="auto"/>
      </w:pPr>
    </w:p>
    <w:p w:rsidR="00A72EC5" w:rsidRDefault="00A72EC5" w:rsidP="005B16D1">
      <w:pPr>
        <w:spacing w:after="0" w:line="240" w:lineRule="auto"/>
        <w:jc w:val="center"/>
      </w:pPr>
    </w:p>
    <w:p w:rsidR="00A72EC5" w:rsidRDefault="00A72EC5" w:rsidP="005B16D1">
      <w:pPr>
        <w:spacing w:after="0" w:line="240" w:lineRule="auto"/>
        <w:jc w:val="center"/>
      </w:pPr>
    </w:p>
    <w:p w:rsidR="00A72EC5" w:rsidRDefault="00A72EC5" w:rsidP="005B16D1">
      <w:pPr>
        <w:spacing w:after="0" w:line="240" w:lineRule="auto"/>
        <w:jc w:val="center"/>
      </w:pPr>
    </w:p>
    <w:p w:rsidR="00A72EC5" w:rsidRDefault="00A72EC5" w:rsidP="005B16D1">
      <w:pPr>
        <w:spacing w:after="0" w:line="240" w:lineRule="auto"/>
        <w:jc w:val="center"/>
      </w:pPr>
    </w:p>
    <w:p w:rsidR="00A72EC5" w:rsidRDefault="00A72EC5" w:rsidP="005B16D1">
      <w:pPr>
        <w:spacing w:after="0" w:line="240" w:lineRule="auto"/>
        <w:jc w:val="center"/>
      </w:pPr>
    </w:p>
    <w:p w:rsidR="00A72EC5" w:rsidRDefault="00A72EC5" w:rsidP="005B16D1">
      <w:pPr>
        <w:spacing w:after="0" w:line="240" w:lineRule="auto"/>
        <w:jc w:val="center"/>
      </w:pPr>
    </w:p>
    <w:p w:rsidR="00A72EC5" w:rsidRDefault="00A72EC5" w:rsidP="005B16D1">
      <w:pPr>
        <w:spacing w:after="0" w:line="240" w:lineRule="auto"/>
        <w:jc w:val="center"/>
      </w:pPr>
    </w:p>
    <w:p w:rsidR="00890DB7" w:rsidRDefault="00890DB7">
      <w:r w:rsidRPr="000B0B08">
        <w:rPr>
          <w:b/>
        </w:rPr>
        <w:t>Úloha 3:</w:t>
      </w:r>
      <w:r>
        <w:t xml:space="preserve"> </w:t>
      </w:r>
      <w:proofErr w:type="spellStart"/>
      <w:r>
        <w:t>Ruffierov</w:t>
      </w:r>
      <w:proofErr w:type="spellEnd"/>
      <w:r>
        <w:t xml:space="preserve"> test na zistenie zdatnosti organizmu</w:t>
      </w:r>
    </w:p>
    <w:p w:rsidR="00A72EC5" w:rsidRDefault="00A72EC5"/>
    <w:p w:rsidR="00BD36A3" w:rsidRDefault="00BD36A3">
      <w:r>
        <w:t>Pri svalovej činnosti stúpa spotreba kyslíka a zároveň sa zvyšuje dychová frekvencia.</w:t>
      </w:r>
    </w:p>
    <w:p w:rsidR="00BD36A3" w:rsidRPr="000B0B08" w:rsidRDefault="00BD36A3">
      <w:pPr>
        <w:rPr>
          <w:b/>
        </w:rPr>
      </w:pPr>
      <w:r w:rsidRPr="000B0B08">
        <w:rPr>
          <w:b/>
        </w:rPr>
        <w:t>Materiál a pomôcky:</w:t>
      </w:r>
    </w:p>
    <w:p w:rsidR="00BD36A3" w:rsidRDefault="00B92832">
      <w:r>
        <w:t>Stopky, písacie potreby</w:t>
      </w:r>
    </w:p>
    <w:p w:rsidR="00BD36A3" w:rsidRPr="000B0B08" w:rsidRDefault="00BD36A3">
      <w:pPr>
        <w:rPr>
          <w:b/>
        </w:rPr>
      </w:pPr>
      <w:r w:rsidRPr="000B0B08">
        <w:rPr>
          <w:b/>
        </w:rPr>
        <w:t>Postup:</w:t>
      </w:r>
    </w:p>
    <w:p w:rsidR="002E2FF1" w:rsidRDefault="00BD36A3">
      <w:r>
        <w:t xml:space="preserve">Pokusnej osobe odmerajte </w:t>
      </w:r>
      <w:r w:rsidR="005528E5">
        <w:t xml:space="preserve"> </w:t>
      </w:r>
      <w:r w:rsidR="002E2FF1">
        <w:t>východiskovú pulzovú frekvenciu pf1 za 1 minútu v pokoji.</w:t>
      </w:r>
    </w:p>
    <w:p w:rsidR="002E2FF1" w:rsidRDefault="002E2FF1">
      <w:r>
        <w:t xml:space="preserve">Pokusná osoba vykoná 30 drepov za 45 sekúnd.  </w:t>
      </w:r>
    </w:p>
    <w:p w:rsidR="002E2FF1" w:rsidRDefault="002E2FF1">
      <w:r>
        <w:t xml:space="preserve">Hneď po cvičení jej znova odmerajte pulzovú frekvenciu pf2. </w:t>
      </w:r>
    </w:p>
    <w:p w:rsidR="00890DB7" w:rsidRDefault="002E2FF1">
      <w:r>
        <w:t>Pokusná  osoba si sadne a po 1 minúte jej znova odmerajte pulzovú frekvenciu pf3.</w:t>
      </w:r>
      <w:r w:rsidR="00890DB7">
        <w:t xml:space="preserve"> </w:t>
      </w:r>
    </w:p>
    <w:p w:rsidR="003D326B" w:rsidRDefault="002E2FF1">
      <w:r>
        <w:t>Hodnoty dosaďte do vzorca a vypočítajte index zdatnosti.</w:t>
      </w:r>
    </w:p>
    <w:p w:rsidR="000B0B08" w:rsidRDefault="00ED7BD4">
      <w:r>
        <w:rPr>
          <w:noProof/>
          <w:lang w:eastAsia="sk-SK"/>
        </w:rPr>
        <w:pict>
          <v:rect id="_x0000_s1026" style="position:absolute;margin-left:203.3pt;margin-top:1.8pt;width:209.65pt;height:61.05pt;z-index:251658240" fillcolor="#ffc000" strokecolor="#c00000" strokeweight="5pt">
            <v:textbox style="mso-next-textbox:#_x0000_s1026">
              <w:txbxContent>
                <w:p w:rsidR="000B0B08" w:rsidRPr="0011554F" w:rsidRDefault="000B0B08" w:rsidP="000B0B08">
                  <w:pPr>
                    <w:jc w:val="center"/>
                    <w:rPr>
                      <w:b/>
                      <w:sz w:val="28"/>
                      <w:u w:val="single"/>
                    </w:rPr>
                  </w:pPr>
                  <w:r w:rsidRPr="0011554F">
                    <w:rPr>
                      <w:b/>
                      <w:sz w:val="28"/>
                    </w:rPr>
                    <w:t xml:space="preserve">I = </w:t>
                  </w:r>
                  <w:r w:rsidRPr="0011554F">
                    <w:rPr>
                      <w:b/>
                      <w:sz w:val="28"/>
                      <w:u w:val="single"/>
                    </w:rPr>
                    <w:t>pf1 +  pf2  +  pf3 – 200</w:t>
                  </w:r>
                </w:p>
                <w:p w:rsidR="000B0B08" w:rsidRPr="0011554F" w:rsidRDefault="000B0B08" w:rsidP="000B0B08">
                  <w:pPr>
                    <w:jc w:val="center"/>
                    <w:rPr>
                      <w:b/>
                      <w:sz w:val="28"/>
                    </w:rPr>
                  </w:pPr>
                  <w:r w:rsidRPr="0011554F">
                    <w:rPr>
                      <w:b/>
                      <w:sz w:val="28"/>
                    </w:rPr>
                    <w:t>10</w:t>
                  </w:r>
                </w:p>
                <w:p w:rsidR="000B0B08" w:rsidRDefault="000B0B08" w:rsidP="000B0B08">
                  <w:pPr>
                    <w:jc w:val="center"/>
                  </w:pPr>
                </w:p>
              </w:txbxContent>
            </v:textbox>
          </v:rect>
        </w:pict>
      </w:r>
      <w:r w:rsidR="000B0B08">
        <w:t>pf1=</w:t>
      </w:r>
    </w:p>
    <w:p w:rsidR="000B0B08" w:rsidRDefault="000B0B08">
      <w:r>
        <w:t>pf2 =</w:t>
      </w:r>
    </w:p>
    <w:p w:rsidR="000B0B08" w:rsidRPr="000B0B08" w:rsidRDefault="000B0B08">
      <w:pPr>
        <w:rPr>
          <w:u w:val="single"/>
        </w:rPr>
      </w:pPr>
      <w:r w:rsidRPr="000B0B08">
        <w:rPr>
          <w:u w:val="single"/>
        </w:rPr>
        <w:t>pf3 =</w:t>
      </w:r>
    </w:p>
    <w:p w:rsidR="000B0B08" w:rsidRDefault="000B0B08">
      <w:r>
        <w:t xml:space="preserve">I = </w:t>
      </w:r>
    </w:p>
    <w:tbl>
      <w:tblPr>
        <w:tblStyle w:val="Mriekatabuky"/>
        <w:tblW w:w="0" w:type="auto"/>
        <w:jc w:val="center"/>
        <w:tblLook w:val="04A0"/>
      </w:tblPr>
      <w:tblGrid>
        <w:gridCol w:w="2082"/>
        <w:gridCol w:w="2082"/>
      </w:tblGrid>
      <w:tr w:rsidR="002E2FF1" w:rsidTr="0011554F">
        <w:trPr>
          <w:trHeight w:val="247"/>
          <w:jc w:val="center"/>
        </w:trPr>
        <w:tc>
          <w:tcPr>
            <w:tcW w:w="2082" w:type="dxa"/>
          </w:tcPr>
          <w:p w:rsidR="002E2FF1" w:rsidRPr="0011554F" w:rsidRDefault="002E2FF1" w:rsidP="0011554F">
            <w:pPr>
              <w:jc w:val="center"/>
              <w:rPr>
                <w:b/>
              </w:rPr>
            </w:pPr>
            <w:r w:rsidRPr="0011554F">
              <w:rPr>
                <w:b/>
              </w:rPr>
              <w:t>Index zdatnosti</w:t>
            </w:r>
          </w:p>
        </w:tc>
        <w:tc>
          <w:tcPr>
            <w:tcW w:w="2082" w:type="dxa"/>
          </w:tcPr>
          <w:p w:rsidR="002E2FF1" w:rsidRPr="0011554F" w:rsidRDefault="002E2FF1" w:rsidP="0011554F">
            <w:pPr>
              <w:jc w:val="center"/>
              <w:rPr>
                <w:b/>
              </w:rPr>
            </w:pPr>
            <w:r w:rsidRPr="0011554F">
              <w:rPr>
                <w:b/>
              </w:rPr>
              <w:t>zdatnosť</w:t>
            </w:r>
          </w:p>
        </w:tc>
      </w:tr>
      <w:tr w:rsidR="002E2FF1" w:rsidTr="0011554F">
        <w:trPr>
          <w:trHeight w:val="247"/>
          <w:jc w:val="center"/>
        </w:trPr>
        <w:tc>
          <w:tcPr>
            <w:tcW w:w="2082" w:type="dxa"/>
          </w:tcPr>
          <w:p w:rsidR="002E2FF1" w:rsidRDefault="002E2FF1" w:rsidP="0011554F">
            <w:pPr>
              <w:jc w:val="center"/>
            </w:pPr>
            <w:r>
              <w:t>0</w:t>
            </w:r>
          </w:p>
        </w:tc>
        <w:tc>
          <w:tcPr>
            <w:tcW w:w="2082" w:type="dxa"/>
          </w:tcPr>
          <w:p w:rsidR="002E2FF1" w:rsidRDefault="002E2FF1" w:rsidP="0011554F">
            <w:pPr>
              <w:jc w:val="center"/>
            </w:pPr>
            <w:r>
              <w:t>výborná</w:t>
            </w:r>
          </w:p>
        </w:tc>
      </w:tr>
      <w:tr w:rsidR="002E2FF1" w:rsidTr="0011554F">
        <w:trPr>
          <w:trHeight w:val="257"/>
          <w:jc w:val="center"/>
        </w:trPr>
        <w:tc>
          <w:tcPr>
            <w:tcW w:w="2082" w:type="dxa"/>
          </w:tcPr>
          <w:p w:rsidR="002E2FF1" w:rsidRDefault="002E2FF1" w:rsidP="0011554F">
            <w:pPr>
              <w:jc w:val="center"/>
            </w:pPr>
            <w:r>
              <w:t>0-5</w:t>
            </w:r>
          </w:p>
        </w:tc>
        <w:tc>
          <w:tcPr>
            <w:tcW w:w="2082" w:type="dxa"/>
          </w:tcPr>
          <w:p w:rsidR="002E2FF1" w:rsidRDefault="002E2FF1" w:rsidP="0011554F">
            <w:pPr>
              <w:jc w:val="center"/>
            </w:pPr>
            <w:r>
              <w:t>dobrá</w:t>
            </w:r>
          </w:p>
        </w:tc>
      </w:tr>
      <w:tr w:rsidR="002E2FF1" w:rsidTr="0011554F">
        <w:trPr>
          <w:trHeight w:val="257"/>
          <w:jc w:val="center"/>
        </w:trPr>
        <w:tc>
          <w:tcPr>
            <w:tcW w:w="2082" w:type="dxa"/>
          </w:tcPr>
          <w:p w:rsidR="002E2FF1" w:rsidRDefault="002E2FF1" w:rsidP="0011554F">
            <w:pPr>
              <w:jc w:val="center"/>
            </w:pPr>
            <w:r>
              <w:t>5-10</w:t>
            </w:r>
          </w:p>
        </w:tc>
        <w:tc>
          <w:tcPr>
            <w:tcW w:w="2082" w:type="dxa"/>
          </w:tcPr>
          <w:p w:rsidR="002E2FF1" w:rsidRDefault="002E2FF1" w:rsidP="0011554F">
            <w:pPr>
              <w:jc w:val="center"/>
            </w:pPr>
            <w:r>
              <w:t>priemerná</w:t>
            </w:r>
          </w:p>
        </w:tc>
      </w:tr>
      <w:tr w:rsidR="002E2FF1" w:rsidTr="0011554F">
        <w:trPr>
          <w:trHeight w:val="257"/>
          <w:jc w:val="center"/>
        </w:trPr>
        <w:tc>
          <w:tcPr>
            <w:tcW w:w="2082" w:type="dxa"/>
          </w:tcPr>
          <w:p w:rsidR="002E2FF1" w:rsidRDefault="002E2FF1" w:rsidP="0011554F">
            <w:pPr>
              <w:jc w:val="center"/>
            </w:pPr>
            <w:r>
              <w:t>10-15</w:t>
            </w:r>
          </w:p>
        </w:tc>
        <w:tc>
          <w:tcPr>
            <w:tcW w:w="2082" w:type="dxa"/>
          </w:tcPr>
          <w:p w:rsidR="002E2FF1" w:rsidRDefault="002E2FF1" w:rsidP="0011554F">
            <w:pPr>
              <w:jc w:val="center"/>
            </w:pPr>
            <w:r>
              <w:t>slabá</w:t>
            </w:r>
          </w:p>
        </w:tc>
      </w:tr>
      <w:tr w:rsidR="002E2FF1" w:rsidTr="00A72EC5">
        <w:trPr>
          <w:trHeight w:val="319"/>
          <w:jc w:val="center"/>
        </w:trPr>
        <w:tc>
          <w:tcPr>
            <w:tcW w:w="2082" w:type="dxa"/>
          </w:tcPr>
          <w:p w:rsidR="002E2FF1" w:rsidRDefault="002E2FF1" w:rsidP="0011554F">
            <w:pPr>
              <w:spacing w:line="360" w:lineRule="auto"/>
              <w:jc w:val="center"/>
            </w:pPr>
            <w:r>
              <w:t>nad 15</w:t>
            </w:r>
          </w:p>
        </w:tc>
        <w:tc>
          <w:tcPr>
            <w:tcW w:w="2082" w:type="dxa"/>
          </w:tcPr>
          <w:p w:rsidR="002E2FF1" w:rsidRDefault="002E2FF1" w:rsidP="0011554F">
            <w:pPr>
              <w:jc w:val="center"/>
            </w:pPr>
            <w:r>
              <w:t>nedostatočná</w:t>
            </w:r>
          </w:p>
        </w:tc>
      </w:tr>
    </w:tbl>
    <w:p w:rsidR="002E2FF1" w:rsidRDefault="00A72EC5">
      <w:r>
        <w:t>Záver:</w:t>
      </w:r>
    </w:p>
    <w:sectPr w:rsidR="002E2FF1" w:rsidSect="00A72EC5">
      <w:pgSz w:w="11906" w:h="16838"/>
      <w:pgMar w:top="993" w:right="1417" w:bottom="142"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A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7353A"/>
    <w:multiLevelType w:val="multilevel"/>
    <w:tmpl w:val="5B0E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5A0867"/>
    <w:multiLevelType w:val="hybridMultilevel"/>
    <w:tmpl w:val="DE3E8A6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700E0BF6"/>
    <w:multiLevelType w:val="hybridMultilevel"/>
    <w:tmpl w:val="A36E1B5A"/>
    <w:lvl w:ilvl="0" w:tplc="98FEC9DE">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6404E7"/>
    <w:rsid w:val="00072831"/>
    <w:rsid w:val="000B0B08"/>
    <w:rsid w:val="000D5DC3"/>
    <w:rsid w:val="001008A2"/>
    <w:rsid w:val="0011554F"/>
    <w:rsid w:val="001B0B7F"/>
    <w:rsid w:val="0028528C"/>
    <w:rsid w:val="002B08B7"/>
    <w:rsid w:val="002E2FF1"/>
    <w:rsid w:val="003C5613"/>
    <w:rsid w:val="003D326B"/>
    <w:rsid w:val="004A6CB5"/>
    <w:rsid w:val="0050363E"/>
    <w:rsid w:val="005528E5"/>
    <w:rsid w:val="005B16D1"/>
    <w:rsid w:val="00617F70"/>
    <w:rsid w:val="006404E7"/>
    <w:rsid w:val="006F1EF2"/>
    <w:rsid w:val="007A1845"/>
    <w:rsid w:val="00852BBE"/>
    <w:rsid w:val="00885E32"/>
    <w:rsid w:val="00890DB7"/>
    <w:rsid w:val="00A5065C"/>
    <w:rsid w:val="00A72EC5"/>
    <w:rsid w:val="00A952B5"/>
    <w:rsid w:val="00B55AA0"/>
    <w:rsid w:val="00B92832"/>
    <w:rsid w:val="00BD36A3"/>
    <w:rsid w:val="00C02BB9"/>
    <w:rsid w:val="00C04BF0"/>
    <w:rsid w:val="00C32BBD"/>
    <w:rsid w:val="00CF69F2"/>
    <w:rsid w:val="00E06E34"/>
    <w:rsid w:val="00E57268"/>
    <w:rsid w:val="00EB3671"/>
    <w:rsid w:val="00ED7BD4"/>
    <w:rsid w:val="00F123F7"/>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B3671"/>
  </w:style>
  <w:style w:type="paragraph" w:styleId="Nadpis2">
    <w:name w:val="heading 2"/>
    <w:basedOn w:val="Normlny"/>
    <w:next w:val="Normlny"/>
    <w:link w:val="Nadpis2Char"/>
    <w:uiPriority w:val="9"/>
    <w:semiHidden/>
    <w:unhideWhenUsed/>
    <w:qFormat/>
    <w:rsid w:val="00F123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y"/>
    <w:link w:val="Nadpis3Char"/>
    <w:uiPriority w:val="9"/>
    <w:qFormat/>
    <w:rsid w:val="00617F70"/>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3D326B"/>
    <w:pPr>
      <w:ind w:left="720"/>
      <w:contextualSpacing/>
    </w:pPr>
  </w:style>
  <w:style w:type="table" w:styleId="Mriekatabuky">
    <w:name w:val="Table Grid"/>
    <w:basedOn w:val="Normlnatabuka"/>
    <w:uiPriority w:val="59"/>
    <w:rsid w:val="002E2F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bubliny">
    <w:name w:val="Balloon Text"/>
    <w:basedOn w:val="Normlny"/>
    <w:link w:val="TextbublinyChar"/>
    <w:uiPriority w:val="99"/>
    <w:semiHidden/>
    <w:unhideWhenUsed/>
    <w:rsid w:val="00B55AA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55AA0"/>
    <w:rPr>
      <w:rFonts w:ascii="Tahoma" w:hAnsi="Tahoma" w:cs="Tahoma"/>
      <w:sz w:val="16"/>
      <w:szCs w:val="16"/>
    </w:rPr>
  </w:style>
  <w:style w:type="character" w:styleId="Hypertextovprepojenie">
    <w:name w:val="Hyperlink"/>
    <w:basedOn w:val="Predvolenpsmoodseku"/>
    <w:uiPriority w:val="99"/>
    <w:unhideWhenUsed/>
    <w:rsid w:val="00617F70"/>
    <w:rPr>
      <w:color w:val="0000FF" w:themeColor="hyperlink"/>
      <w:u w:val="single"/>
    </w:rPr>
  </w:style>
  <w:style w:type="character" w:customStyle="1" w:styleId="Nadpis3Char">
    <w:name w:val="Nadpis 3 Char"/>
    <w:basedOn w:val="Predvolenpsmoodseku"/>
    <w:link w:val="Nadpis3"/>
    <w:uiPriority w:val="9"/>
    <w:rsid w:val="00617F70"/>
    <w:rPr>
      <w:rFonts w:ascii="Times New Roman" w:eastAsia="Times New Roman" w:hAnsi="Times New Roman" w:cs="Times New Roman"/>
      <w:b/>
      <w:bCs/>
      <w:sz w:val="27"/>
      <w:szCs w:val="27"/>
      <w:lang w:eastAsia="sk-SK"/>
    </w:rPr>
  </w:style>
  <w:style w:type="paragraph" w:styleId="Normlnywebov">
    <w:name w:val="Normal (Web)"/>
    <w:basedOn w:val="Normlny"/>
    <w:uiPriority w:val="99"/>
    <w:semiHidden/>
    <w:unhideWhenUsed/>
    <w:rsid w:val="00617F7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adpis2Char">
    <w:name w:val="Nadpis 2 Char"/>
    <w:basedOn w:val="Predvolenpsmoodseku"/>
    <w:link w:val="Nadpis2"/>
    <w:uiPriority w:val="9"/>
    <w:semiHidden/>
    <w:rsid w:val="00F123F7"/>
    <w:rPr>
      <w:rFonts w:asciiTheme="majorHAnsi" w:eastAsiaTheme="majorEastAsia" w:hAnsiTheme="majorHAnsi" w:cstheme="majorBidi"/>
      <w:b/>
      <w:bCs/>
      <w:color w:val="4F81BD" w:themeColor="accent1"/>
      <w:sz w:val="26"/>
      <w:szCs w:val="26"/>
    </w:rPr>
  </w:style>
  <w:style w:type="character" w:styleId="Siln">
    <w:name w:val="Strong"/>
    <w:basedOn w:val="Predvolenpsmoodseku"/>
    <w:uiPriority w:val="22"/>
    <w:qFormat/>
    <w:rsid w:val="00F123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890173">
      <w:bodyDiv w:val="1"/>
      <w:marLeft w:val="0"/>
      <w:marRight w:val="0"/>
      <w:marTop w:val="0"/>
      <w:marBottom w:val="0"/>
      <w:divBdr>
        <w:top w:val="none" w:sz="0" w:space="0" w:color="auto"/>
        <w:left w:val="none" w:sz="0" w:space="0" w:color="auto"/>
        <w:bottom w:val="none" w:sz="0" w:space="0" w:color="auto"/>
        <w:right w:val="none" w:sz="0" w:space="0" w:color="auto"/>
      </w:divBdr>
      <w:divsChild>
        <w:div w:id="829521292">
          <w:marLeft w:val="0"/>
          <w:marRight w:val="0"/>
          <w:marTop w:val="0"/>
          <w:marBottom w:val="0"/>
          <w:divBdr>
            <w:top w:val="none" w:sz="0" w:space="0" w:color="auto"/>
            <w:left w:val="none" w:sz="0" w:space="0" w:color="auto"/>
            <w:bottom w:val="none" w:sz="0" w:space="0" w:color="auto"/>
            <w:right w:val="none" w:sz="0" w:space="0" w:color="auto"/>
          </w:divBdr>
        </w:div>
        <w:div w:id="473836995">
          <w:marLeft w:val="0"/>
          <w:marRight w:val="0"/>
          <w:marTop w:val="0"/>
          <w:marBottom w:val="0"/>
          <w:divBdr>
            <w:top w:val="none" w:sz="0" w:space="0" w:color="auto"/>
            <w:left w:val="none" w:sz="0" w:space="0" w:color="auto"/>
            <w:bottom w:val="none" w:sz="0" w:space="0" w:color="auto"/>
            <w:right w:val="none" w:sz="0" w:space="0" w:color="auto"/>
          </w:divBdr>
        </w:div>
        <w:div w:id="372660967">
          <w:marLeft w:val="0"/>
          <w:marRight w:val="0"/>
          <w:marTop w:val="0"/>
          <w:marBottom w:val="0"/>
          <w:divBdr>
            <w:top w:val="none" w:sz="0" w:space="0" w:color="auto"/>
            <w:left w:val="none" w:sz="0" w:space="0" w:color="auto"/>
            <w:bottom w:val="none" w:sz="0" w:space="0" w:color="auto"/>
            <w:right w:val="none" w:sz="0" w:space="0" w:color="auto"/>
          </w:divBdr>
        </w:div>
        <w:div w:id="1612131417">
          <w:marLeft w:val="0"/>
          <w:marRight w:val="0"/>
          <w:marTop w:val="0"/>
          <w:marBottom w:val="0"/>
          <w:divBdr>
            <w:top w:val="none" w:sz="0" w:space="0" w:color="auto"/>
            <w:left w:val="none" w:sz="0" w:space="0" w:color="auto"/>
            <w:bottom w:val="none" w:sz="0" w:space="0" w:color="auto"/>
            <w:right w:val="none" w:sz="0" w:space="0" w:color="auto"/>
          </w:divBdr>
        </w:div>
        <w:div w:id="2030065682">
          <w:marLeft w:val="0"/>
          <w:marRight w:val="0"/>
          <w:marTop w:val="0"/>
          <w:marBottom w:val="0"/>
          <w:divBdr>
            <w:top w:val="none" w:sz="0" w:space="0" w:color="auto"/>
            <w:left w:val="none" w:sz="0" w:space="0" w:color="auto"/>
            <w:bottom w:val="none" w:sz="0" w:space="0" w:color="auto"/>
            <w:right w:val="none" w:sz="0" w:space="0" w:color="auto"/>
          </w:divBdr>
        </w:div>
        <w:div w:id="1577781035">
          <w:marLeft w:val="0"/>
          <w:marRight w:val="0"/>
          <w:marTop w:val="0"/>
          <w:marBottom w:val="0"/>
          <w:divBdr>
            <w:top w:val="none" w:sz="0" w:space="0" w:color="auto"/>
            <w:left w:val="none" w:sz="0" w:space="0" w:color="auto"/>
            <w:bottom w:val="none" w:sz="0" w:space="0" w:color="auto"/>
            <w:right w:val="none" w:sz="0" w:space="0" w:color="auto"/>
          </w:divBdr>
        </w:div>
      </w:divsChild>
    </w:div>
    <w:div w:id="713701536">
      <w:bodyDiv w:val="1"/>
      <w:marLeft w:val="0"/>
      <w:marRight w:val="0"/>
      <w:marTop w:val="0"/>
      <w:marBottom w:val="0"/>
      <w:divBdr>
        <w:top w:val="none" w:sz="0" w:space="0" w:color="auto"/>
        <w:left w:val="none" w:sz="0" w:space="0" w:color="auto"/>
        <w:bottom w:val="none" w:sz="0" w:space="0" w:color="auto"/>
        <w:right w:val="none" w:sz="0" w:space="0" w:color="auto"/>
      </w:divBdr>
      <w:divsChild>
        <w:div w:id="256257088">
          <w:marLeft w:val="0"/>
          <w:marRight w:val="0"/>
          <w:marTop w:val="0"/>
          <w:marBottom w:val="0"/>
          <w:divBdr>
            <w:top w:val="none" w:sz="0" w:space="0" w:color="auto"/>
            <w:left w:val="none" w:sz="0" w:space="0" w:color="auto"/>
            <w:bottom w:val="none" w:sz="0" w:space="0" w:color="auto"/>
            <w:right w:val="none" w:sz="0" w:space="0" w:color="auto"/>
          </w:divBdr>
        </w:div>
        <w:div w:id="944464313">
          <w:marLeft w:val="0"/>
          <w:marRight w:val="0"/>
          <w:marTop w:val="0"/>
          <w:marBottom w:val="0"/>
          <w:divBdr>
            <w:top w:val="none" w:sz="0" w:space="0" w:color="auto"/>
            <w:left w:val="none" w:sz="0" w:space="0" w:color="auto"/>
            <w:bottom w:val="none" w:sz="0" w:space="0" w:color="auto"/>
            <w:right w:val="none" w:sz="0" w:space="0" w:color="auto"/>
          </w:divBdr>
        </w:div>
        <w:div w:id="558563421">
          <w:marLeft w:val="0"/>
          <w:marRight w:val="0"/>
          <w:marTop w:val="0"/>
          <w:marBottom w:val="0"/>
          <w:divBdr>
            <w:top w:val="none" w:sz="0" w:space="0" w:color="auto"/>
            <w:left w:val="none" w:sz="0" w:space="0" w:color="auto"/>
            <w:bottom w:val="none" w:sz="0" w:space="0" w:color="auto"/>
            <w:right w:val="none" w:sz="0" w:space="0" w:color="auto"/>
          </w:divBdr>
        </w:div>
        <w:div w:id="1904177063">
          <w:marLeft w:val="0"/>
          <w:marRight w:val="0"/>
          <w:marTop w:val="0"/>
          <w:marBottom w:val="0"/>
          <w:divBdr>
            <w:top w:val="none" w:sz="0" w:space="0" w:color="auto"/>
            <w:left w:val="none" w:sz="0" w:space="0" w:color="auto"/>
            <w:bottom w:val="none" w:sz="0" w:space="0" w:color="auto"/>
            <w:right w:val="none" w:sz="0" w:space="0" w:color="auto"/>
          </w:divBdr>
        </w:div>
        <w:div w:id="1902905853">
          <w:marLeft w:val="0"/>
          <w:marRight w:val="0"/>
          <w:marTop w:val="0"/>
          <w:marBottom w:val="0"/>
          <w:divBdr>
            <w:top w:val="none" w:sz="0" w:space="0" w:color="auto"/>
            <w:left w:val="none" w:sz="0" w:space="0" w:color="auto"/>
            <w:bottom w:val="none" w:sz="0" w:space="0" w:color="auto"/>
            <w:right w:val="none" w:sz="0" w:space="0" w:color="auto"/>
          </w:divBdr>
        </w:div>
        <w:div w:id="804546924">
          <w:marLeft w:val="0"/>
          <w:marRight w:val="0"/>
          <w:marTop w:val="0"/>
          <w:marBottom w:val="0"/>
          <w:divBdr>
            <w:top w:val="none" w:sz="0" w:space="0" w:color="auto"/>
            <w:left w:val="none" w:sz="0" w:space="0" w:color="auto"/>
            <w:bottom w:val="none" w:sz="0" w:space="0" w:color="auto"/>
            <w:right w:val="none" w:sz="0" w:space="0" w:color="auto"/>
          </w:divBdr>
        </w:div>
        <w:div w:id="116727094">
          <w:marLeft w:val="0"/>
          <w:marRight w:val="0"/>
          <w:marTop w:val="0"/>
          <w:marBottom w:val="0"/>
          <w:divBdr>
            <w:top w:val="none" w:sz="0" w:space="0" w:color="auto"/>
            <w:left w:val="none" w:sz="0" w:space="0" w:color="auto"/>
            <w:bottom w:val="none" w:sz="0" w:space="0" w:color="auto"/>
            <w:right w:val="none" w:sz="0" w:space="0" w:color="auto"/>
          </w:divBdr>
        </w:div>
        <w:div w:id="852689574">
          <w:marLeft w:val="0"/>
          <w:marRight w:val="0"/>
          <w:marTop w:val="0"/>
          <w:marBottom w:val="0"/>
          <w:divBdr>
            <w:top w:val="none" w:sz="0" w:space="0" w:color="auto"/>
            <w:left w:val="none" w:sz="0" w:space="0" w:color="auto"/>
            <w:bottom w:val="none" w:sz="0" w:space="0" w:color="auto"/>
            <w:right w:val="none" w:sz="0" w:space="0" w:color="auto"/>
          </w:divBdr>
        </w:div>
        <w:div w:id="653149556">
          <w:marLeft w:val="0"/>
          <w:marRight w:val="0"/>
          <w:marTop w:val="0"/>
          <w:marBottom w:val="0"/>
          <w:divBdr>
            <w:top w:val="none" w:sz="0" w:space="0" w:color="auto"/>
            <w:left w:val="none" w:sz="0" w:space="0" w:color="auto"/>
            <w:bottom w:val="none" w:sz="0" w:space="0" w:color="auto"/>
            <w:right w:val="none" w:sz="0" w:space="0" w:color="auto"/>
          </w:divBdr>
        </w:div>
        <w:div w:id="216598888">
          <w:marLeft w:val="0"/>
          <w:marRight w:val="0"/>
          <w:marTop w:val="0"/>
          <w:marBottom w:val="0"/>
          <w:divBdr>
            <w:top w:val="none" w:sz="0" w:space="0" w:color="auto"/>
            <w:left w:val="none" w:sz="0" w:space="0" w:color="auto"/>
            <w:bottom w:val="none" w:sz="0" w:space="0" w:color="auto"/>
            <w:right w:val="none" w:sz="0" w:space="0" w:color="auto"/>
          </w:divBdr>
        </w:div>
        <w:div w:id="1865943477">
          <w:marLeft w:val="0"/>
          <w:marRight w:val="0"/>
          <w:marTop w:val="0"/>
          <w:marBottom w:val="0"/>
          <w:divBdr>
            <w:top w:val="none" w:sz="0" w:space="0" w:color="auto"/>
            <w:left w:val="none" w:sz="0" w:space="0" w:color="auto"/>
            <w:bottom w:val="none" w:sz="0" w:space="0" w:color="auto"/>
            <w:right w:val="none" w:sz="0" w:space="0" w:color="auto"/>
          </w:divBdr>
        </w:div>
        <w:div w:id="2053651672">
          <w:marLeft w:val="0"/>
          <w:marRight w:val="0"/>
          <w:marTop w:val="0"/>
          <w:marBottom w:val="0"/>
          <w:divBdr>
            <w:top w:val="none" w:sz="0" w:space="0" w:color="auto"/>
            <w:left w:val="none" w:sz="0" w:space="0" w:color="auto"/>
            <w:bottom w:val="none" w:sz="0" w:space="0" w:color="auto"/>
            <w:right w:val="none" w:sz="0" w:space="0" w:color="auto"/>
          </w:divBdr>
        </w:div>
        <w:div w:id="895042557">
          <w:marLeft w:val="0"/>
          <w:marRight w:val="0"/>
          <w:marTop w:val="0"/>
          <w:marBottom w:val="0"/>
          <w:divBdr>
            <w:top w:val="none" w:sz="0" w:space="0" w:color="auto"/>
            <w:left w:val="none" w:sz="0" w:space="0" w:color="auto"/>
            <w:bottom w:val="none" w:sz="0" w:space="0" w:color="auto"/>
            <w:right w:val="none" w:sz="0" w:space="0" w:color="auto"/>
          </w:divBdr>
        </w:div>
        <w:div w:id="1826820560">
          <w:marLeft w:val="0"/>
          <w:marRight w:val="0"/>
          <w:marTop w:val="0"/>
          <w:marBottom w:val="0"/>
          <w:divBdr>
            <w:top w:val="none" w:sz="0" w:space="0" w:color="auto"/>
            <w:left w:val="none" w:sz="0" w:space="0" w:color="auto"/>
            <w:bottom w:val="none" w:sz="0" w:space="0" w:color="auto"/>
            <w:right w:val="none" w:sz="0" w:space="0" w:color="auto"/>
          </w:divBdr>
        </w:div>
        <w:div w:id="1413429442">
          <w:marLeft w:val="0"/>
          <w:marRight w:val="0"/>
          <w:marTop w:val="0"/>
          <w:marBottom w:val="0"/>
          <w:divBdr>
            <w:top w:val="none" w:sz="0" w:space="0" w:color="auto"/>
            <w:left w:val="none" w:sz="0" w:space="0" w:color="auto"/>
            <w:bottom w:val="none" w:sz="0" w:space="0" w:color="auto"/>
            <w:right w:val="none" w:sz="0" w:space="0" w:color="auto"/>
          </w:divBdr>
        </w:div>
        <w:div w:id="104807431">
          <w:marLeft w:val="0"/>
          <w:marRight w:val="0"/>
          <w:marTop w:val="0"/>
          <w:marBottom w:val="0"/>
          <w:divBdr>
            <w:top w:val="none" w:sz="0" w:space="0" w:color="auto"/>
            <w:left w:val="none" w:sz="0" w:space="0" w:color="auto"/>
            <w:bottom w:val="none" w:sz="0" w:space="0" w:color="auto"/>
            <w:right w:val="none" w:sz="0" w:space="0" w:color="auto"/>
          </w:divBdr>
        </w:div>
        <w:div w:id="2058778286">
          <w:marLeft w:val="0"/>
          <w:marRight w:val="0"/>
          <w:marTop w:val="0"/>
          <w:marBottom w:val="0"/>
          <w:divBdr>
            <w:top w:val="none" w:sz="0" w:space="0" w:color="auto"/>
            <w:left w:val="none" w:sz="0" w:space="0" w:color="auto"/>
            <w:bottom w:val="none" w:sz="0" w:space="0" w:color="auto"/>
            <w:right w:val="none" w:sz="0" w:space="0" w:color="auto"/>
          </w:divBdr>
        </w:div>
        <w:div w:id="728260988">
          <w:marLeft w:val="0"/>
          <w:marRight w:val="0"/>
          <w:marTop w:val="0"/>
          <w:marBottom w:val="0"/>
          <w:divBdr>
            <w:top w:val="none" w:sz="0" w:space="0" w:color="auto"/>
            <w:left w:val="none" w:sz="0" w:space="0" w:color="auto"/>
            <w:bottom w:val="none" w:sz="0" w:space="0" w:color="auto"/>
            <w:right w:val="none" w:sz="0" w:space="0" w:color="auto"/>
          </w:divBdr>
        </w:div>
        <w:div w:id="1803494701">
          <w:marLeft w:val="0"/>
          <w:marRight w:val="0"/>
          <w:marTop w:val="0"/>
          <w:marBottom w:val="0"/>
          <w:divBdr>
            <w:top w:val="none" w:sz="0" w:space="0" w:color="auto"/>
            <w:left w:val="none" w:sz="0" w:space="0" w:color="auto"/>
            <w:bottom w:val="none" w:sz="0" w:space="0" w:color="auto"/>
            <w:right w:val="none" w:sz="0" w:space="0" w:color="auto"/>
          </w:divBdr>
        </w:div>
        <w:div w:id="811751703">
          <w:marLeft w:val="0"/>
          <w:marRight w:val="0"/>
          <w:marTop w:val="0"/>
          <w:marBottom w:val="0"/>
          <w:divBdr>
            <w:top w:val="none" w:sz="0" w:space="0" w:color="auto"/>
            <w:left w:val="none" w:sz="0" w:space="0" w:color="auto"/>
            <w:bottom w:val="none" w:sz="0" w:space="0" w:color="auto"/>
            <w:right w:val="none" w:sz="0" w:space="0" w:color="auto"/>
          </w:divBdr>
        </w:div>
        <w:div w:id="2051374098">
          <w:marLeft w:val="0"/>
          <w:marRight w:val="0"/>
          <w:marTop w:val="0"/>
          <w:marBottom w:val="0"/>
          <w:divBdr>
            <w:top w:val="none" w:sz="0" w:space="0" w:color="auto"/>
            <w:left w:val="none" w:sz="0" w:space="0" w:color="auto"/>
            <w:bottom w:val="none" w:sz="0" w:space="0" w:color="auto"/>
            <w:right w:val="none" w:sz="0" w:space="0" w:color="auto"/>
          </w:divBdr>
        </w:div>
        <w:div w:id="1496648564">
          <w:marLeft w:val="0"/>
          <w:marRight w:val="0"/>
          <w:marTop w:val="0"/>
          <w:marBottom w:val="0"/>
          <w:divBdr>
            <w:top w:val="none" w:sz="0" w:space="0" w:color="auto"/>
            <w:left w:val="none" w:sz="0" w:space="0" w:color="auto"/>
            <w:bottom w:val="none" w:sz="0" w:space="0" w:color="auto"/>
            <w:right w:val="none" w:sz="0" w:space="0" w:color="auto"/>
          </w:divBdr>
        </w:div>
        <w:div w:id="1674528272">
          <w:marLeft w:val="0"/>
          <w:marRight w:val="0"/>
          <w:marTop w:val="0"/>
          <w:marBottom w:val="0"/>
          <w:divBdr>
            <w:top w:val="none" w:sz="0" w:space="0" w:color="auto"/>
            <w:left w:val="none" w:sz="0" w:space="0" w:color="auto"/>
            <w:bottom w:val="none" w:sz="0" w:space="0" w:color="auto"/>
            <w:right w:val="none" w:sz="0" w:space="0" w:color="auto"/>
          </w:divBdr>
        </w:div>
        <w:div w:id="1727681838">
          <w:marLeft w:val="0"/>
          <w:marRight w:val="0"/>
          <w:marTop w:val="0"/>
          <w:marBottom w:val="0"/>
          <w:divBdr>
            <w:top w:val="none" w:sz="0" w:space="0" w:color="auto"/>
            <w:left w:val="none" w:sz="0" w:space="0" w:color="auto"/>
            <w:bottom w:val="none" w:sz="0" w:space="0" w:color="auto"/>
            <w:right w:val="none" w:sz="0" w:space="0" w:color="auto"/>
          </w:divBdr>
        </w:div>
        <w:div w:id="1863981289">
          <w:marLeft w:val="0"/>
          <w:marRight w:val="0"/>
          <w:marTop w:val="0"/>
          <w:marBottom w:val="0"/>
          <w:divBdr>
            <w:top w:val="none" w:sz="0" w:space="0" w:color="auto"/>
            <w:left w:val="none" w:sz="0" w:space="0" w:color="auto"/>
            <w:bottom w:val="none" w:sz="0" w:space="0" w:color="auto"/>
            <w:right w:val="none" w:sz="0" w:space="0" w:color="auto"/>
          </w:divBdr>
        </w:div>
        <w:div w:id="704330863">
          <w:marLeft w:val="0"/>
          <w:marRight w:val="0"/>
          <w:marTop w:val="0"/>
          <w:marBottom w:val="0"/>
          <w:divBdr>
            <w:top w:val="none" w:sz="0" w:space="0" w:color="auto"/>
            <w:left w:val="none" w:sz="0" w:space="0" w:color="auto"/>
            <w:bottom w:val="none" w:sz="0" w:space="0" w:color="auto"/>
            <w:right w:val="none" w:sz="0" w:space="0" w:color="auto"/>
          </w:divBdr>
        </w:div>
        <w:div w:id="194346020">
          <w:marLeft w:val="0"/>
          <w:marRight w:val="0"/>
          <w:marTop w:val="0"/>
          <w:marBottom w:val="0"/>
          <w:divBdr>
            <w:top w:val="none" w:sz="0" w:space="0" w:color="auto"/>
            <w:left w:val="none" w:sz="0" w:space="0" w:color="auto"/>
            <w:bottom w:val="none" w:sz="0" w:space="0" w:color="auto"/>
            <w:right w:val="none" w:sz="0" w:space="0" w:color="auto"/>
          </w:divBdr>
        </w:div>
        <w:div w:id="394858923">
          <w:marLeft w:val="0"/>
          <w:marRight w:val="0"/>
          <w:marTop w:val="0"/>
          <w:marBottom w:val="0"/>
          <w:divBdr>
            <w:top w:val="none" w:sz="0" w:space="0" w:color="auto"/>
            <w:left w:val="none" w:sz="0" w:space="0" w:color="auto"/>
            <w:bottom w:val="none" w:sz="0" w:space="0" w:color="auto"/>
            <w:right w:val="none" w:sz="0" w:space="0" w:color="auto"/>
          </w:divBdr>
        </w:div>
        <w:div w:id="1788740316">
          <w:marLeft w:val="0"/>
          <w:marRight w:val="0"/>
          <w:marTop w:val="0"/>
          <w:marBottom w:val="0"/>
          <w:divBdr>
            <w:top w:val="none" w:sz="0" w:space="0" w:color="auto"/>
            <w:left w:val="none" w:sz="0" w:space="0" w:color="auto"/>
            <w:bottom w:val="none" w:sz="0" w:space="0" w:color="auto"/>
            <w:right w:val="none" w:sz="0" w:space="0" w:color="auto"/>
          </w:divBdr>
        </w:div>
        <w:div w:id="1276445986">
          <w:marLeft w:val="0"/>
          <w:marRight w:val="0"/>
          <w:marTop w:val="0"/>
          <w:marBottom w:val="0"/>
          <w:divBdr>
            <w:top w:val="none" w:sz="0" w:space="0" w:color="auto"/>
            <w:left w:val="none" w:sz="0" w:space="0" w:color="auto"/>
            <w:bottom w:val="none" w:sz="0" w:space="0" w:color="auto"/>
            <w:right w:val="none" w:sz="0" w:space="0" w:color="auto"/>
          </w:divBdr>
        </w:div>
        <w:div w:id="1863978284">
          <w:marLeft w:val="0"/>
          <w:marRight w:val="0"/>
          <w:marTop w:val="0"/>
          <w:marBottom w:val="0"/>
          <w:divBdr>
            <w:top w:val="none" w:sz="0" w:space="0" w:color="auto"/>
            <w:left w:val="none" w:sz="0" w:space="0" w:color="auto"/>
            <w:bottom w:val="none" w:sz="0" w:space="0" w:color="auto"/>
            <w:right w:val="none" w:sz="0" w:space="0" w:color="auto"/>
          </w:divBdr>
        </w:div>
        <w:div w:id="1407343066">
          <w:marLeft w:val="0"/>
          <w:marRight w:val="0"/>
          <w:marTop w:val="0"/>
          <w:marBottom w:val="0"/>
          <w:divBdr>
            <w:top w:val="none" w:sz="0" w:space="0" w:color="auto"/>
            <w:left w:val="none" w:sz="0" w:space="0" w:color="auto"/>
            <w:bottom w:val="none" w:sz="0" w:space="0" w:color="auto"/>
            <w:right w:val="none" w:sz="0" w:space="0" w:color="auto"/>
          </w:divBdr>
        </w:div>
        <w:div w:id="357973763">
          <w:marLeft w:val="0"/>
          <w:marRight w:val="0"/>
          <w:marTop w:val="0"/>
          <w:marBottom w:val="0"/>
          <w:divBdr>
            <w:top w:val="none" w:sz="0" w:space="0" w:color="auto"/>
            <w:left w:val="none" w:sz="0" w:space="0" w:color="auto"/>
            <w:bottom w:val="none" w:sz="0" w:space="0" w:color="auto"/>
            <w:right w:val="none" w:sz="0" w:space="0" w:color="auto"/>
          </w:divBdr>
        </w:div>
        <w:div w:id="2134129095">
          <w:marLeft w:val="0"/>
          <w:marRight w:val="0"/>
          <w:marTop w:val="0"/>
          <w:marBottom w:val="0"/>
          <w:divBdr>
            <w:top w:val="none" w:sz="0" w:space="0" w:color="auto"/>
            <w:left w:val="none" w:sz="0" w:space="0" w:color="auto"/>
            <w:bottom w:val="none" w:sz="0" w:space="0" w:color="auto"/>
            <w:right w:val="none" w:sz="0" w:space="0" w:color="auto"/>
          </w:divBdr>
        </w:div>
        <w:div w:id="790170295">
          <w:marLeft w:val="0"/>
          <w:marRight w:val="0"/>
          <w:marTop w:val="0"/>
          <w:marBottom w:val="0"/>
          <w:divBdr>
            <w:top w:val="none" w:sz="0" w:space="0" w:color="auto"/>
            <w:left w:val="none" w:sz="0" w:space="0" w:color="auto"/>
            <w:bottom w:val="none" w:sz="0" w:space="0" w:color="auto"/>
            <w:right w:val="none" w:sz="0" w:space="0" w:color="auto"/>
          </w:divBdr>
        </w:div>
        <w:div w:id="637103414">
          <w:marLeft w:val="0"/>
          <w:marRight w:val="0"/>
          <w:marTop w:val="0"/>
          <w:marBottom w:val="0"/>
          <w:divBdr>
            <w:top w:val="none" w:sz="0" w:space="0" w:color="auto"/>
            <w:left w:val="none" w:sz="0" w:space="0" w:color="auto"/>
            <w:bottom w:val="none" w:sz="0" w:space="0" w:color="auto"/>
            <w:right w:val="none" w:sz="0" w:space="0" w:color="auto"/>
          </w:divBdr>
        </w:div>
        <w:div w:id="1265066538">
          <w:marLeft w:val="0"/>
          <w:marRight w:val="0"/>
          <w:marTop w:val="0"/>
          <w:marBottom w:val="0"/>
          <w:divBdr>
            <w:top w:val="none" w:sz="0" w:space="0" w:color="auto"/>
            <w:left w:val="none" w:sz="0" w:space="0" w:color="auto"/>
            <w:bottom w:val="none" w:sz="0" w:space="0" w:color="auto"/>
            <w:right w:val="none" w:sz="0" w:space="0" w:color="auto"/>
          </w:divBdr>
        </w:div>
        <w:div w:id="243145661">
          <w:marLeft w:val="0"/>
          <w:marRight w:val="0"/>
          <w:marTop w:val="0"/>
          <w:marBottom w:val="0"/>
          <w:divBdr>
            <w:top w:val="none" w:sz="0" w:space="0" w:color="auto"/>
            <w:left w:val="none" w:sz="0" w:space="0" w:color="auto"/>
            <w:bottom w:val="none" w:sz="0" w:space="0" w:color="auto"/>
            <w:right w:val="none" w:sz="0" w:space="0" w:color="auto"/>
          </w:divBdr>
        </w:div>
        <w:div w:id="856237217">
          <w:marLeft w:val="0"/>
          <w:marRight w:val="0"/>
          <w:marTop w:val="0"/>
          <w:marBottom w:val="0"/>
          <w:divBdr>
            <w:top w:val="none" w:sz="0" w:space="0" w:color="auto"/>
            <w:left w:val="none" w:sz="0" w:space="0" w:color="auto"/>
            <w:bottom w:val="none" w:sz="0" w:space="0" w:color="auto"/>
            <w:right w:val="none" w:sz="0" w:space="0" w:color="auto"/>
          </w:divBdr>
        </w:div>
        <w:div w:id="961033622">
          <w:marLeft w:val="0"/>
          <w:marRight w:val="0"/>
          <w:marTop w:val="0"/>
          <w:marBottom w:val="0"/>
          <w:divBdr>
            <w:top w:val="none" w:sz="0" w:space="0" w:color="auto"/>
            <w:left w:val="none" w:sz="0" w:space="0" w:color="auto"/>
            <w:bottom w:val="none" w:sz="0" w:space="0" w:color="auto"/>
            <w:right w:val="none" w:sz="0" w:space="0" w:color="auto"/>
          </w:divBdr>
        </w:div>
        <w:div w:id="1598246291">
          <w:marLeft w:val="0"/>
          <w:marRight w:val="0"/>
          <w:marTop w:val="0"/>
          <w:marBottom w:val="0"/>
          <w:divBdr>
            <w:top w:val="none" w:sz="0" w:space="0" w:color="auto"/>
            <w:left w:val="none" w:sz="0" w:space="0" w:color="auto"/>
            <w:bottom w:val="none" w:sz="0" w:space="0" w:color="auto"/>
            <w:right w:val="none" w:sz="0" w:space="0" w:color="auto"/>
          </w:divBdr>
        </w:div>
      </w:divsChild>
    </w:div>
    <w:div w:id="994602053">
      <w:bodyDiv w:val="1"/>
      <w:marLeft w:val="0"/>
      <w:marRight w:val="0"/>
      <w:marTop w:val="0"/>
      <w:marBottom w:val="0"/>
      <w:divBdr>
        <w:top w:val="none" w:sz="0" w:space="0" w:color="auto"/>
        <w:left w:val="none" w:sz="0" w:space="0" w:color="auto"/>
        <w:bottom w:val="none" w:sz="0" w:space="0" w:color="auto"/>
        <w:right w:val="none" w:sz="0" w:space="0" w:color="auto"/>
      </w:divBdr>
      <w:divsChild>
        <w:div w:id="716705071">
          <w:marLeft w:val="0"/>
          <w:marRight w:val="0"/>
          <w:marTop w:val="0"/>
          <w:marBottom w:val="0"/>
          <w:divBdr>
            <w:top w:val="none" w:sz="0" w:space="0" w:color="auto"/>
            <w:left w:val="none" w:sz="0" w:space="0" w:color="auto"/>
            <w:bottom w:val="none" w:sz="0" w:space="0" w:color="auto"/>
            <w:right w:val="none" w:sz="0" w:space="0" w:color="auto"/>
          </w:divBdr>
        </w:div>
        <w:div w:id="1137797262">
          <w:marLeft w:val="0"/>
          <w:marRight w:val="0"/>
          <w:marTop w:val="0"/>
          <w:marBottom w:val="0"/>
          <w:divBdr>
            <w:top w:val="none" w:sz="0" w:space="0" w:color="auto"/>
            <w:left w:val="none" w:sz="0" w:space="0" w:color="auto"/>
            <w:bottom w:val="none" w:sz="0" w:space="0" w:color="auto"/>
            <w:right w:val="none" w:sz="0" w:space="0" w:color="auto"/>
          </w:divBdr>
        </w:div>
        <w:div w:id="812135507">
          <w:marLeft w:val="0"/>
          <w:marRight w:val="0"/>
          <w:marTop w:val="0"/>
          <w:marBottom w:val="0"/>
          <w:divBdr>
            <w:top w:val="none" w:sz="0" w:space="0" w:color="auto"/>
            <w:left w:val="none" w:sz="0" w:space="0" w:color="auto"/>
            <w:bottom w:val="none" w:sz="0" w:space="0" w:color="auto"/>
            <w:right w:val="none" w:sz="0" w:space="0" w:color="auto"/>
          </w:divBdr>
        </w:div>
        <w:div w:id="1827548316">
          <w:marLeft w:val="0"/>
          <w:marRight w:val="0"/>
          <w:marTop w:val="0"/>
          <w:marBottom w:val="0"/>
          <w:divBdr>
            <w:top w:val="none" w:sz="0" w:space="0" w:color="auto"/>
            <w:left w:val="none" w:sz="0" w:space="0" w:color="auto"/>
            <w:bottom w:val="none" w:sz="0" w:space="0" w:color="auto"/>
            <w:right w:val="none" w:sz="0" w:space="0" w:color="auto"/>
          </w:divBdr>
        </w:div>
        <w:div w:id="1656645782">
          <w:marLeft w:val="0"/>
          <w:marRight w:val="0"/>
          <w:marTop w:val="0"/>
          <w:marBottom w:val="0"/>
          <w:divBdr>
            <w:top w:val="none" w:sz="0" w:space="0" w:color="auto"/>
            <w:left w:val="none" w:sz="0" w:space="0" w:color="auto"/>
            <w:bottom w:val="none" w:sz="0" w:space="0" w:color="auto"/>
            <w:right w:val="none" w:sz="0" w:space="0" w:color="auto"/>
          </w:divBdr>
        </w:div>
        <w:div w:id="1763180658">
          <w:marLeft w:val="0"/>
          <w:marRight w:val="0"/>
          <w:marTop w:val="0"/>
          <w:marBottom w:val="0"/>
          <w:divBdr>
            <w:top w:val="none" w:sz="0" w:space="0" w:color="auto"/>
            <w:left w:val="none" w:sz="0" w:space="0" w:color="auto"/>
            <w:bottom w:val="none" w:sz="0" w:space="0" w:color="auto"/>
            <w:right w:val="none" w:sz="0" w:space="0" w:color="auto"/>
          </w:divBdr>
        </w:div>
        <w:div w:id="690641397">
          <w:marLeft w:val="0"/>
          <w:marRight w:val="0"/>
          <w:marTop w:val="0"/>
          <w:marBottom w:val="0"/>
          <w:divBdr>
            <w:top w:val="none" w:sz="0" w:space="0" w:color="auto"/>
            <w:left w:val="none" w:sz="0" w:space="0" w:color="auto"/>
            <w:bottom w:val="none" w:sz="0" w:space="0" w:color="auto"/>
            <w:right w:val="none" w:sz="0" w:space="0" w:color="auto"/>
          </w:divBdr>
        </w:div>
        <w:div w:id="873421296">
          <w:marLeft w:val="0"/>
          <w:marRight w:val="0"/>
          <w:marTop w:val="0"/>
          <w:marBottom w:val="0"/>
          <w:divBdr>
            <w:top w:val="none" w:sz="0" w:space="0" w:color="auto"/>
            <w:left w:val="none" w:sz="0" w:space="0" w:color="auto"/>
            <w:bottom w:val="none" w:sz="0" w:space="0" w:color="auto"/>
            <w:right w:val="none" w:sz="0" w:space="0" w:color="auto"/>
          </w:divBdr>
        </w:div>
        <w:div w:id="1798064255">
          <w:marLeft w:val="0"/>
          <w:marRight w:val="0"/>
          <w:marTop w:val="0"/>
          <w:marBottom w:val="0"/>
          <w:divBdr>
            <w:top w:val="none" w:sz="0" w:space="0" w:color="auto"/>
            <w:left w:val="none" w:sz="0" w:space="0" w:color="auto"/>
            <w:bottom w:val="none" w:sz="0" w:space="0" w:color="auto"/>
            <w:right w:val="none" w:sz="0" w:space="0" w:color="auto"/>
          </w:divBdr>
        </w:div>
      </w:divsChild>
    </w:div>
    <w:div w:id="1837769513">
      <w:bodyDiv w:val="1"/>
      <w:marLeft w:val="0"/>
      <w:marRight w:val="0"/>
      <w:marTop w:val="0"/>
      <w:marBottom w:val="0"/>
      <w:divBdr>
        <w:top w:val="none" w:sz="0" w:space="0" w:color="auto"/>
        <w:left w:val="none" w:sz="0" w:space="0" w:color="auto"/>
        <w:bottom w:val="none" w:sz="0" w:space="0" w:color="auto"/>
        <w:right w:val="none" w:sz="0" w:space="0" w:color="auto"/>
      </w:divBdr>
    </w:div>
    <w:div w:id="201630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dravie.pravda.sk/zdravie-a-prevencia/clanok/469985-vysoky-tlak-je-nebezpecny-zabija-pomaly/"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tensoval.sk/vsetko-o-krvnom-tlaku" TargetMode="External"/><Relationship Id="rId12" Type="http://schemas.openxmlformats.org/officeDocument/2006/relationships/image" Target="media/image1.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hyperlink" Target="https://rungo.hnonline.sk/trening/priprava/985487-tepova-frekvencia-i-kludova-tepova-frekvencia" TargetMode="External"/><Relationship Id="rId11" Type="http://schemas.openxmlformats.org/officeDocument/2006/relationships/hyperlink" Target="https://dia.hnonline.sk/zdravie/581582-co-sposobuje-horuck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unipo.sk/public/media/17246/Meranie%20a%20z%C3%A1znam%20fyziologick%C3%A9%20funkci%C3%AD.pdf" TargetMode="External"/><Relationship Id="rId4" Type="http://schemas.openxmlformats.org/officeDocument/2006/relationships/settings" Target="settings.xml"/><Relationship Id="rId9" Type="http://schemas.openxmlformats.org/officeDocument/2006/relationships/hyperlink" Target="http://www.cardio.sk/ochorenia/srdce/srdcove-zlyhavanie" TargetMode="External"/><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4A9247-1B19-4B4F-B8CF-95068282B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5</Pages>
  <Words>1082</Words>
  <Characters>6169</Characters>
  <Application>Microsoft Office Word</Application>
  <DocSecurity>0</DocSecurity>
  <Lines>51</Lines>
  <Paragraphs>14</Paragraphs>
  <ScaleCrop>false</ScaleCrop>
  <HeadingPairs>
    <vt:vector size="2" baseType="variant">
      <vt:variant>
        <vt:lpstr>Názov</vt:lpstr>
      </vt:variant>
      <vt:variant>
        <vt:i4>1</vt:i4>
      </vt:variant>
    </vt:vector>
  </HeadingPairs>
  <TitlesOfParts>
    <vt:vector size="1" baseType="lpstr">
      <vt:lpstr/>
    </vt:vector>
  </TitlesOfParts>
  <Company>Gymnázium Gelnica</Company>
  <LinksUpToDate>false</LinksUpToDate>
  <CharactersWithSpaces>7237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Gymgl</dc:creator>
  <cp:lastModifiedBy>Gymgl</cp:lastModifiedBy>
  <cp:revision>4</cp:revision>
  <dcterms:created xsi:type="dcterms:W3CDTF">2018-06-24T12:57:00Z</dcterms:created>
  <dcterms:modified xsi:type="dcterms:W3CDTF">2018-07-10T20:04:00Z</dcterms:modified>
</cp:coreProperties>
</file>