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A92299">
      <w:r>
        <w:rPr>
          <w:noProof/>
          <w:lang w:eastAsia="sk-SK"/>
        </w:rPr>
        <w:drawing>
          <wp:inline distT="0" distB="0" distL="0" distR="0">
            <wp:extent cx="3333750" cy="4448175"/>
            <wp:effectExtent l="19050" t="0" r="0" b="0"/>
            <wp:docPr id="1" name="Obrázok 1" descr="Zdroj:  Mgr. Monika Andrejov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 Mgr. Monika Andrejovsk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99" w:rsidRDefault="00A92299">
      <w:r w:rsidRPr="00A92299">
        <w:t>http://www.oskole.sk/?id_cat=3&amp;clanok=18667</w:t>
      </w:r>
    </w:p>
    <w:sectPr w:rsidR="00A92299" w:rsidSect="009F6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92299"/>
    <w:rsid w:val="001B0B7F"/>
    <w:rsid w:val="009F61DB"/>
    <w:rsid w:val="00A92299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6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2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2018-06-14T16:17:00Z</dcterms:created>
  <dcterms:modified xsi:type="dcterms:W3CDTF">2018-06-14T16:18:00Z</dcterms:modified>
</cp:coreProperties>
</file>