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3CB" w:rsidRPr="007548CE" w:rsidRDefault="002173CB" w:rsidP="002173CB">
      <w:pPr>
        <w:jc w:val="both"/>
        <w:rPr>
          <w:b/>
          <w:bCs/>
          <w:u w:val="single"/>
        </w:rPr>
      </w:pPr>
      <w:r w:rsidRPr="007548CE">
        <w:rPr>
          <w:b/>
          <w:bCs/>
          <w:u w:val="single"/>
        </w:rPr>
        <w:t xml:space="preserve">Texty k maturitnej skúške z občianskej </w:t>
      </w:r>
      <w:r>
        <w:rPr>
          <w:b/>
          <w:bCs/>
          <w:u w:val="single"/>
        </w:rPr>
        <w:t>náuky</w:t>
      </w:r>
    </w:p>
    <w:p w:rsidR="002173CB" w:rsidRDefault="002173CB" w:rsidP="002173CB">
      <w:pPr>
        <w:jc w:val="both"/>
        <w:rPr>
          <w:b/>
          <w:bCs/>
        </w:rPr>
      </w:pPr>
    </w:p>
    <w:p w:rsidR="002173CB" w:rsidRDefault="002173CB" w:rsidP="002173CB">
      <w:pPr>
        <w:pStyle w:val="Odsekzoznamu"/>
        <w:numPr>
          <w:ilvl w:val="0"/>
          <w:numId w:val="1"/>
        </w:numPr>
        <w:jc w:val="both"/>
      </w:pPr>
      <w:r w:rsidRPr="00CD4AF9">
        <w:rPr>
          <w:b/>
          <w:bCs/>
        </w:rPr>
        <w:t>Posúďte  podmienky a predpoklady na vznik filozofie a uveďte proces prechodu od mýtu k pojmu! Poukážte na problémy, ktoré sa stali centrom záujmu filozofov! Využite texty!</w:t>
      </w:r>
      <w:r>
        <w:rPr>
          <w:b/>
          <w:bCs/>
        </w:rPr>
        <w:t xml:space="preserve"> </w:t>
      </w:r>
      <w:proofErr w:type="spellStart"/>
      <w:r>
        <w:t>Fürstová</w:t>
      </w:r>
      <w:proofErr w:type="spellEnd"/>
      <w:r>
        <w:t xml:space="preserve">: Filozofia  </w:t>
      </w:r>
    </w:p>
    <w:p w:rsidR="002173CB" w:rsidRDefault="002173CB" w:rsidP="002173CB">
      <w:pPr>
        <w:spacing w:before="240"/>
        <w:ind w:left="709"/>
        <w:jc w:val="both"/>
      </w:pPr>
      <w:r>
        <w:rPr>
          <w:i/>
          <w:iCs/>
        </w:rPr>
        <w:t xml:space="preserve"> „ Fakt, že filozofia Grékov vznikla ako veda, neznamená len to, že na rozdiel </w:t>
      </w:r>
      <w:r>
        <w:rPr>
          <w:b/>
          <w:bCs/>
          <w:i/>
          <w:iCs/>
        </w:rPr>
        <w:t>od mýtov a mytológií</w:t>
      </w:r>
      <w:r>
        <w:rPr>
          <w:i/>
          <w:iCs/>
        </w:rPr>
        <w:t xml:space="preserve"> už nechcela rozprávať čisté príbehy, ale aj to, že prostredníctvom pojmu chce vyjadriť to, čo je v kozme všeobecné, nevyhnutné a nemenné; to však zároveň a predovšetkým znamená, že sa usilovala byť teóriou, t.j. vernou reprodukciou toho, čo jestvuje osebe, bez subjektívneho dodatku. ...Múdry nie je ten, kto všetko vie, ale ten, kto je schopný tieto vedomosti vzťahovať na seba, na </w:t>
      </w:r>
      <w:proofErr w:type="spellStart"/>
      <w:r>
        <w:rPr>
          <w:i/>
          <w:iCs/>
        </w:rPr>
        <w:t>sebapochopenie</w:t>
      </w:r>
      <w:proofErr w:type="spellEnd"/>
      <w:r>
        <w:rPr>
          <w:i/>
          <w:iCs/>
        </w:rPr>
        <w:t xml:space="preserve"> a pre svoje praktické záujmy“</w:t>
      </w:r>
      <w:r w:rsidRPr="00DD3896">
        <w:t xml:space="preserve"> </w:t>
      </w:r>
      <w:r>
        <w:t xml:space="preserve">(E. </w:t>
      </w:r>
      <w:proofErr w:type="spellStart"/>
      <w:r>
        <w:t>Martens</w:t>
      </w:r>
      <w:proofErr w:type="spellEnd"/>
      <w:r>
        <w:t>: Filozofia str. 9-10)</w:t>
      </w:r>
    </w:p>
    <w:p w:rsidR="002173CB" w:rsidRDefault="002173CB" w:rsidP="002173CB">
      <w:pPr>
        <w:spacing w:before="120" w:after="120"/>
        <w:ind w:left="709"/>
        <w:jc w:val="both"/>
      </w:pPr>
      <w:r>
        <w:rPr>
          <w:i/>
          <w:iCs/>
        </w:rPr>
        <w:t xml:space="preserve"> „ Cesta, po ktorej filozofia kráča, totiž cesta od pôvodnej skúsenosti k jej objektivizácii, to znamená k rozvinutej filozofickej teórii, je vlastne stále tým istým </w:t>
      </w:r>
      <w:r>
        <w:rPr>
          <w:b/>
          <w:bCs/>
          <w:i/>
          <w:iCs/>
        </w:rPr>
        <w:t>úsilím pojmu</w:t>
      </w:r>
      <w:r>
        <w:rPr>
          <w:i/>
          <w:iCs/>
        </w:rPr>
        <w:t xml:space="preserve"> zastupovať nepojmový moment a umožniť mu, aby sa presadil práve prostredníctvom zahrnutia do pojmu.“</w:t>
      </w:r>
      <w:r w:rsidRPr="00DD3896">
        <w:t xml:space="preserve"> </w:t>
      </w:r>
      <w:r>
        <w:t>(</w:t>
      </w:r>
      <w:proofErr w:type="spellStart"/>
      <w:r>
        <w:t>Adorno</w:t>
      </w:r>
      <w:proofErr w:type="spellEnd"/>
      <w:r>
        <w:t xml:space="preserve"> : Filozofická terminológia str. 12)</w:t>
      </w:r>
    </w:p>
    <w:p w:rsidR="002173CB" w:rsidRPr="00CD4AF9" w:rsidRDefault="002173CB" w:rsidP="002173CB">
      <w:pPr>
        <w:pStyle w:val="Odsekzoznamu"/>
        <w:numPr>
          <w:ilvl w:val="0"/>
          <w:numId w:val="1"/>
        </w:numPr>
        <w:rPr>
          <w:b/>
          <w:bCs/>
        </w:rPr>
      </w:pPr>
      <w:r w:rsidRPr="00CD4AF9">
        <w:rPr>
          <w:b/>
          <w:bCs/>
        </w:rPr>
        <w:t>Na základe analýzy textov zaraďte filozofiu do obdobia, určte filozofickú školu, charakterizujte filozofiu a porovnajte názory filozofov citovaných v ukážkach navzájom!</w:t>
      </w:r>
    </w:p>
    <w:p w:rsidR="002173CB" w:rsidRDefault="002173CB" w:rsidP="002173CB">
      <w:pPr>
        <w:ind w:left="300"/>
        <w:rPr>
          <w:i/>
          <w:iCs/>
        </w:rPr>
      </w:pPr>
      <w:r w:rsidRPr="00492DB6">
        <w:rPr>
          <w:i/>
        </w:rPr>
        <w:t xml:space="preserve">   „ ...</w:t>
      </w:r>
      <w:r>
        <w:t xml:space="preserve"> </w:t>
      </w:r>
      <w:r>
        <w:rPr>
          <w:i/>
          <w:iCs/>
        </w:rPr>
        <w:t>vyhlasujú za prvok a počiatok (</w:t>
      </w:r>
      <w:proofErr w:type="spellStart"/>
      <w:r>
        <w:rPr>
          <w:i/>
          <w:iCs/>
        </w:rPr>
        <w:t>arché</w:t>
      </w:r>
      <w:proofErr w:type="spellEnd"/>
      <w:r>
        <w:rPr>
          <w:i/>
          <w:iCs/>
        </w:rPr>
        <w:t>) vecí, a to, že ani nič nevzniká, ani nič</w:t>
      </w:r>
    </w:p>
    <w:p w:rsidR="002173CB" w:rsidRDefault="002173CB" w:rsidP="002173CB">
      <w:pPr>
        <w:ind w:firstLine="720"/>
        <w:rPr>
          <w:i/>
          <w:iCs/>
        </w:rPr>
      </w:pPr>
      <w:r>
        <w:rPr>
          <w:i/>
          <w:iCs/>
        </w:rPr>
        <w:t>nezaniká, veria preto, lebo sú tej mienky, že sa takáto podstata (</w:t>
      </w:r>
      <w:proofErr w:type="spellStart"/>
      <w:r>
        <w:rPr>
          <w:i/>
          <w:iCs/>
        </w:rPr>
        <w:t>fyzis</w:t>
      </w:r>
      <w:proofErr w:type="spellEnd"/>
      <w:r>
        <w:rPr>
          <w:i/>
          <w:iCs/>
        </w:rPr>
        <w:t xml:space="preserve">) vždy  </w:t>
      </w:r>
    </w:p>
    <w:p w:rsidR="002173CB" w:rsidRPr="00A97189" w:rsidRDefault="002173CB" w:rsidP="002173CB">
      <w:pPr>
        <w:ind w:firstLine="720"/>
      </w:pPr>
      <w:r>
        <w:rPr>
          <w:i/>
          <w:iCs/>
        </w:rPr>
        <w:t xml:space="preserve">zachováva... </w:t>
      </w:r>
      <w:proofErr w:type="spellStart"/>
      <w:r>
        <w:rPr>
          <w:i/>
          <w:iCs/>
        </w:rPr>
        <w:t>Tales</w:t>
      </w:r>
      <w:proofErr w:type="spellEnd"/>
      <w:r>
        <w:rPr>
          <w:i/>
          <w:iCs/>
        </w:rPr>
        <w:t xml:space="preserve"> však, pôvodca tejto filozofie, hovorí, že je to voda</w:t>
      </w:r>
      <w:r w:rsidRPr="00FB5FD6">
        <w:rPr>
          <w:b/>
          <w:i/>
          <w:iCs/>
        </w:rPr>
        <w:t>.</w:t>
      </w:r>
      <w:r w:rsidRPr="00A97189">
        <w:rPr>
          <w:i/>
          <w:iCs/>
        </w:rPr>
        <w:t xml:space="preserve">“ </w:t>
      </w:r>
      <w:r w:rsidRPr="00A97189">
        <w:t xml:space="preserve">(Antológia </w:t>
      </w:r>
    </w:p>
    <w:p w:rsidR="002173CB" w:rsidRPr="00A97189" w:rsidRDefault="002173CB" w:rsidP="002173CB">
      <w:pPr>
        <w:ind w:firstLine="720"/>
      </w:pPr>
      <w:r w:rsidRPr="00A97189">
        <w:t xml:space="preserve">z dejín filozofie UKF FHV Nitra 1997, str. 12) </w:t>
      </w:r>
    </w:p>
    <w:p w:rsidR="002173CB" w:rsidRDefault="002173CB" w:rsidP="002173CB">
      <w:pPr>
        <w:rPr>
          <w:i/>
          <w:iCs/>
        </w:rPr>
      </w:pPr>
      <w:r>
        <w:rPr>
          <w:i/>
          <w:iCs/>
        </w:rPr>
        <w:tab/>
        <w:t xml:space="preserve">„ </w:t>
      </w:r>
      <w:proofErr w:type="spellStart"/>
      <w:r>
        <w:rPr>
          <w:i/>
          <w:iCs/>
        </w:rPr>
        <w:t>Anaximandros</w:t>
      </w:r>
      <w:proofErr w:type="spellEnd"/>
      <w:r>
        <w:rPr>
          <w:i/>
          <w:iCs/>
        </w:rPr>
        <w:t xml:space="preserve"> vyhlásil za počiatok  základný prvok vecí neobmedzené (</w:t>
      </w:r>
      <w:proofErr w:type="spellStart"/>
      <w:r>
        <w:rPr>
          <w:i/>
          <w:iCs/>
        </w:rPr>
        <w:t>apeiron</w:t>
      </w:r>
      <w:proofErr w:type="spellEnd"/>
      <w:r>
        <w:rPr>
          <w:i/>
          <w:iCs/>
        </w:rPr>
        <w:t>)“</w:t>
      </w:r>
    </w:p>
    <w:p w:rsidR="002173CB" w:rsidRDefault="002173CB" w:rsidP="002173CB">
      <w:pPr>
        <w:ind w:firstLine="708"/>
        <w:jc w:val="both"/>
      </w:pPr>
      <w:r>
        <w:t>(tamtiež str.13)</w:t>
      </w:r>
    </w:p>
    <w:p w:rsidR="002173CB" w:rsidRDefault="002173CB" w:rsidP="002173CB">
      <w:pPr>
        <w:ind w:firstLine="708"/>
        <w:jc w:val="both"/>
        <w:rPr>
          <w:i/>
          <w:iCs/>
        </w:rPr>
      </w:pPr>
      <w:r>
        <w:rPr>
          <w:i/>
          <w:iCs/>
        </w:rPr>
        <w:t xml:space="preserve">„ </w:t>
      </w:r>
      <w:proofErr w:type="spellStart"/>
      <w:r>
        <w:rPr>
          <w:i/>
          <w:iCs/>
        </w:rPr>
        <w:t>Anaximenes</w:t>
      </w:r>
      <w:proofErr w:type="spellEnd"/>
      <w:r>
        <w:rPr>
          <w:i/>
          <w:iCs/>
        </w:rPr>
        <w:t xml:space="preserve">  vyhlasuje vzduch za </w:t>
      </w:r>
      <w:proofErr w:type="spellStart"/>
      <w:r>
        <w:rPr>
          <w:i/>
          <w:iCs/>
        </w:rPr>
        <w:t>prvší</w:t>
      </w:r>
      <w:proofErr w:type="spellEnd"/>
      <w:r>
        <w:rPr>
          <w:i/>
          <w:iCs/>
        </w:rPr>
        <w:t xml:space="preserve"> ako vodu a úplne za počiatok jednoduchých </w:t>
      </w:r>
    </w:p>
    <w:p w:rsidR="002173CB" w:rsidRPr="00922D81" w:rsidRDefault="002173CB" w:rsidP="002173CB">
      <w:pPr>
        <w:ind w:firstLine="708"/>
        <w:jc w:val="both"/>
      </w:pPr>
      <w:r>
        <w:rPr>
          <w:i/>
          <w:iCs/>
        </w:rPr>
        <w:t xml:space="preserve">telies .“  </w:t>
      </w:r>
      <w:r w:rsidRPr="00922D81">
        <w:t>(tamtiež str.15)</w:t>
      </w:r>
    </w:p>
    <w:p w:rsidR="002173CB" w:rsidRPr="00922D81" w:rsidRDefault="002173CB" w:rsidP="002173CB">
      <w:pPr>
        <w:ind w:firstLine="708"/>
        <w:jc w:val="both"/>
      </w:pPr>
      <w:r w:rsidRPr="00922D81">
        <w:t>(Všetko z Aristotela)</w:t>
      </w:r>
    </w:p>
    <w:p w:rsidR="002173CB" w:rsidRPr="00CA2A47" w:rsidRDefault="002173CB" w:rsidP="002173CB">
      <w:pPr>
        <w:spacing w:before="120" w:after="120"/>
        <w:ind w:firstLine="709"/>
        <w:jc w:val="both"/>
        <w:rPr>
          <w:b/>
        </w:rPr>
      </w:pPr>
      <w:r w:rsidRPr="00CA2A47">
        <w:rPr>
          <w:b/>
        </w:rPr>
        <w:t>Malá antológia z diel filozofie I</w:t>
      </w:r>
      <w:r>
        <w:rPr>
          <w:b/>
        </w:rPr>
        <w:t>.</w:t>
      </w:r>
    </w:p>
    <w:p w:rsidR="002173CB" w:rsidRDefault="002173CB" w:rsidP="002173CB">
      <w:pPr>
        <w:ind w:firstLine="709"/>
        <w:jc w:val="both"/>
      </w:pPr>
      <w:proofErr w:type="spellStart"/>
      <w:r>
        <w:t>Herakleitos</w:t>
      </w:r>
      <w:proofErr w:type="spellEnd"/>
      <w:r>
        <w:t xml:space="preserve"> z </w:t>
      </w:r>
      <w:proofErr w:type="spellStart"/>
      <w:r>
        <w:t>Efezu</w:t>
      </w:r>
      <w:proofErr w:type="spellEnd"/>
      <w:r>
        <w:t xml:space="preserve"> str. 25 </w:t>
      </w:r>
    </w:p>
    <w:p w:rsidR="002173CB" w:rsidRDefault="002173CB" w:rsidP="002173CB">
      <w:pPr>
        <w:ind w:firstLine="709"/>
        <w:jc w:val="both"/>
        <w:rPr>
          <w:i/>
          <w:iCs/>
        </w:rPr>
      </w:pPr>
      <w:r>
        <w:rPr>
          <w:i/>
          <w:iCs/>
        </w:rPr>
        <w:t>„ Ľudia by nepoznali právo, keby nebolo bezprávie.“</w:t>
      </w:r>
    </w:p>
    <w:p w:rsidR="002173CB" w:rsidRDefault="002173CB" w:rsidP="002173CB">
      <w:pPr>
        <w:ind w:firstLine="709"/>
        <w:jc w:val="both"/>
        <w:rPr>
          <w:i/>
          <w:iCs/>
        </w:rPr>
      </w:pPr>
      <w:r>
        <w:rPr>
          <w:i/>
          <w:iCs/>
        </w:rPr>
        <w:t>„ Povaha vecí sa rada skrýva.“</w:t>
      </w:r>
    </w:p>
    <w:p w:rsidR="002173CB" w:rsidRDefault="002173CB" w:rsidP="002173CB">
      <w:pPr>
        <w:spacing w:before="120" w:after="120"/>
        <w:ind w:left="709"/>
        <w:jc w:val="both"/>
      </w:pPr>
      <w:r>
        <w:rPr>
          <w:i/>
          <w:iCs/>
        </w:rPr>
        <w:t xml:space="preserve"> „ Iní </w:t>
      </w:r>
      <w:proofErr w:type="spellStart"/>
      <w:r>
        <w:rPr>
          <w:i/>
          <w:iCs/>
        </w:rPr>
        <w:t>pytagorovci</w:t>
      </w:r>
      <w:proofErr w:type="spellEnd"/>
      <w:r>
        <w:rPr>
          <w:i/>
          <w:iCs/>
        </w:rPr>
        <w:t xml:space="preserve"> tvrdia, že je desať počiatkov...“</w:t>
      </w:r>
      <w:r>
        <w:t xml:space="preserve"> str. 21</w:t>
      </w:r>
    </w:p>
    <w:p w:rsidR="002173CB" w:rsidRDefault="002173CB" w:rsidP="002173CB">
      <w:pPr>
        <w:ind w:left="709"/>
        <w:jc w:val="both"/>
        <w:rPr>
          <w:i/>
          <w:iCs/>
        </w:rPr>
      </w:pPr>
      <w:r>
        <w:rPr>
          <w:i/>
          <w:iCs/>
        </w:rPr>
        <w:t xml:space="preserve">„ </w:t>
      </w:r>
      <w:proofErr w:type="spellStart"/>
      <w:r>
        <w:rPr>
          <w:i/>
          <w:iCs/>
        </w:rPr>
        <w:t>Demokritovo</w:t>
      </w:r>
      <w:proofErr w:type="spellEnd"/>
      <w:r>
        <w:rPr>
          <w:i/>
          <w:iCs/>
        </w:rPr>
        <w:t xml:space="preserve"> učenie bolo toto. Princípmi všetkého sú atómy a prázdny priestor, všetko ostatné je fikcia.... Atómy sú pre svoju tvrdosť nezničiteľné. ...“ </w:t>
      </w:r>
      <w:r w:rsidRPr="00922D81">
        <w:rPr>
          <w:iCs/>
        </w:rPr>
        <w:t>str.41</w:t>
      </w:r>
    </w:p>
    <w:p w:rsidR="002173CB" w:rsidRDefault="002173CB" w:rsidP="002173CB">
      <w:pPr>
        <w:spacing w:before="120"/>
        <w:ind w:firstLine="709"/>
        <w:jc w:val="both"/>
      </w:pPr>
      <w:proofErr w:type="spellStart"/>
      <w:r>
        <w:t>Zenon</w:t>
      </w:r>
      <w:proofErr w:type="spellEnd"/>
      <w:r>
        <w:t xml:space="preserve"> z </w:t>
      </w:r>
      <w:proofErr w:type="spellStart"/>
      <w:r>
        <w:t>Eley</w:t>
      </w:r>
      <w:proofErr w:type="spellEnd"/>
      <w:r>
        <w:t xml:space="preserve"> str.33</w:t>
      </w:r>
    </w:p>
    <w:p w:rsidR="002173CB" w:rsidRDefault="002173CB" w:rsidP="002173CB">
      <w:pPr>
        <w:ind w:left="709"/>
        <w:jc w:val="both"/>
        <w:rPr>
          <w:b/>
        </w:rPr>
      </w:pPr>
      <w:r>
        <w:rPr>
          <w:i/>
          <w:iCs/>
        </w:rPr>
        <w:t>„</w:t>
      </w:r>
      <w:r>
        <w:t xml:space="preserve"> </w:t>
      </w:r>
      <w:r>
        <w:rPr>
          <w:i/>
          <w:iCs/>
        </w:rPr>
        <w:t>Pohybujúce sa nepohybuje ani v tom priestore, v ktorom sa nachádza, ani v tom v ktorom sa nenachádza.“</w:t>
      </w:r>
      <w:r>
        <w:rPr>
          <w:b/>
        </w:rPr>
        <w:t xml:space="preserve">  </w:t>
      </w:r>
    </w:p>
    <w:p w:rsidR="002173CB" w:rsidRDefault="002173CB" w:rsidP="002173CB">
      <w:pPr>
        <w:ind w:left="709"/>
        <w:jc w:val="both"/>
        <w:rPr>
          <w:b/>
        </w:rPr>
      </w:pPr>
    </w:p>
    <w:p w:rsidR="002173CB" w:rsidRDefault="002173CB" w:rsidP="000F304C">
      <w:pPr>
        <w:numPr>
          <w:ilvl w:val="0"/>
          <w:numId w:val="1"/>
        </w:numPr>
        <w:tabs>
          <w:tab w:val="left" w:pos="284"/>
        </w:tabs>
        <w:rPr>
          <w:b/>
          <w:bCs/>
        </w:rPr>
      </w:pPr>
      <w:r>
        <w:rPr>
          <w:b/>
          <w:bCs/>
        </w:rPr>
        <w:t xml:space="preserve">Vysvetlite </w:t>
      </w:r>
      <w:r w:rsidR="000F304C">
        <w:rPr>
          <w:b/>
          <w:bCs/>
        </w:rPr>
        <w:t xml:space="preserve">hlavné smerovanie </w:t>
      </w:r>
      <w:proofErr w:type="spellStart"/>
      <w:r w:rsidR="000F304C">
        <w:rPr>
          <w:b/>
          <w:bCs/>
        </w:rPr>
        <w:t>poklasickej</w:t>
      </w:r>
      <w:proofErr w:type="spellEnd"/>
      <w:r w:rsidR="000F304C">
        <w:rPr>
          <w:b/>
          <w:bCs/>
        </w:rPr>
        <w:t xml:space="preserve">  </w:t>
      </w:r>
      <w:r>
        <w:rPr>
          <w:b/>
          <w:bCs/>
        </w:rPr>
        <w:t xml:space="preserve"> antickej filozofii a</w:t>
      </w:r>
      <w:r w:rsidRPr="00297A93">
        <w:rPr>
          <w:b/>
          <w:bCs/>
        </w:rPr>
        <w:t xml:space="preserve"> </w:t>
      </w:r>
      <w:r>
        <w:rPr>
          <w:b/>
          <w:bCs/>
        </w:rPr>
        <w:t>charakterizujte filozofické učenie</w:t>
      </w:r>
      <w:r w:rsidR="000F304C">
        <w:rPr>
          <w:b/>
          <w:bCs/>
        </w:rPr>
        <w:t xml:space="preserve"> Stoikov </w:t>
      </w:r>
      <w:r>
        <w:rPr>
          <w:b/>
          <w:bCs/>
        </w:rPr>
        <w:t xml:space="preserve">! </w:t>
      </w:r>
      <w:r w:rsidR="000F304C">
        <w:rPr>
          <w:b/>
          <w:bCs/>
        </w:rPr>
        <w:t xml:space="preserve"> Analyzujte  nasledujúce výroky a určte  ktorý  z nich patrí k Etike, fyzike a Logike. </w:t>
      </w:r>
      <w:r>
        <w:rPr>
          <w:b/>
          <w:bCs/>
        </w:rPr>
        <w:t>Vychádzajte z analýzy textu!</w:t>
      </w:r>
    </w:p>
    <w:p w:rsidR="002173CB" w:rsidRDefault="002173CB" w:rsidP="002173CB">
      <w:pPr>
        <w:ind w:left="709"/>
        <w:jc w:val="both"/>
        <w:rPr>
          <w:b/>
        </w:rPr>
      </w:pPr>
    </w:p>
    <w:p w:rsidR="004660CB" w:rsidRDefault="000F304C" w:rsidP="004660CB">
      <w:pPr>
        <w:ind w:left="709"/>
        <w:jc w:val="both"/>
        <w:rPr>
          <w:b/>
        </w:rPr>
      </w:pPr>
      <w:r>
        <w:rPr>
          <w:b/>
        </w:rPr>
        <w:t xml:space="preserve">Z výrokov jedny sú jednoduché výroky, druhé nie: tvrdia </w:t>
      </w:r>
      <w:proofErr w:type="spellStart"/>
      <w:r>
        <w:rPr>
          <w:b/>
        </w:rPr>
        <w:t>Chrisippovi</w:t>
      </w:r>
      <w:proofErr w:type="spellEnd"/>
      <w:r>
        <w:rPr>
          <w:b/>
        </w:rPr>
        <w:t xml:space="preserve">, </w:t>
      </w:r>
      <w:proofErr w:type="spellStart"/>
      <w:r>
        <w:rPr>
          <w:b/>
        </w:rPr>
        <w:t>Archedemovi</w:t>
      </w:r>
      <w:proofErr w:type="spellEnd"/>
      <w:r>
        <w:rPr>
          <w:b/>
        </w:rPr>
        <w:t xml:space="preserve"> žiaci. Jednoduché sú tie, ktoré sa skladajú z </w:t>
      </w:r>
      <w:proofErr w:type="spellStart"/>
      <w:r>
        <w:rPr>
          <w:b/>
        </w:rPr>
        <w:t>jednéhonezdvojeného</w:t>
      </w:r>
      <w:proofErr w:type="spellEnd"/>
      <w:r>
        <w:rPr>
          <w:b/>
        </w:rPr>
        <w:t xml:space="preserve"> výroku, napríklad: „Je deň“. Zložené </w:t>
      </w:r>
      <w:r w:rsidR="00A2429C">
        <w:rPr>
          <w:b/>
        </w:rPr>
        <w:t xml:space="preserve">sú tie, ktoré sa skladajú z jedného </w:t>
      </w:r>
      <w:r w:rsidR="00A2429C">
        <w:rPr>
          <w:b/>
        </w:rPr>
        <w:lastRenderedPageBreak/>
        <w:t>zdvojeného alebo viacerých výrokov, napríklad: Ak je deň, je deň, alebo z viacerých výrokov, napríklad: Ak je deň, je svetlo. (Diogenes)</w:t>
      </w:r>
      <w:r w:rsidR="004660CB">
        <w:rPr>
          <w:b/>
        </w:rPr>
        <w:t xml:space="preserve">    ..........................</w:t>
      </w:r>
    </w:p>
    <w:p w:rsidR="004660CB" w:rsidRDefault="004660CB" w:rsidP="004660CB">
      <w:pPr>
        <w:ind w:left="709"/>
        <w:jc w:val="both"/>
        <w:rPr>
          <w:b/>
        </w:rPr>
      </w:pPr>
    </w:p>
    <w:p w:rsidR="004660CB" w:rsidRDefault="004660CB" w:rsidP="004660CB">
      <w:pPr>
        <w:ind w:left="709"/>
        <w:jc w:val="both"/>
        <w:rPr>
          <w:b/>
        </w:rPr>
      </w:pPr>
      <w:r>
        <w:rPr>
          <w:b/>
        </w:rPr>
        <w:t xml:space="preserve">Žiť cnostne nie je nič iné ako žiť v zhode s tým, čomu nás učí príroda, ako hovorí </w:t>
      </w:r>
      <w:proofErr w:type="spellStart"/>
      <w:r>
        <w:rPr>
          <w:b/>
        </w:rPr>
        <w:t>Chrysippos</w:t>
      </w:r>
      <w:proofErr w:type="spellEnd"/>
      <w:r>
        <w:rPr>
          <w:b/>
        </w:rPr>
        <w:t>, lebo naša prirodzenosť je časťou prirodzenosti sveta. Preto je cieľom žiť v zhode s prírodou.  Stoici popierajú, že bez cnosti môže byť niekto  blažený. Lebo  cnosť prináša  blaženosť.      ................................</w:t>
      </w:r>
    </w:p>
    <w:p w:rsidR="004660CB" w:rsidRDefault="004660CB" w:rsidP="004660CB">
      <w:pPr>
        <w:ind w:left="709"/>
        <w:jc w:val="both"/>
        <w:rPr>
          <w:b/>
        </w:rPr>
      </w:pPr>
    </w:p>
    <w:p w:rsidR="004660CB" w:rsidRDefault="004660CB" w:rsidP="004660CB">
      <w:pPr>
        <w:ind w:left="709"/>
        <w:jc w:val="both"/>
        <w:rPr>
          <w:b/>
        </w:rPr>
      </w:pPr>
      <w:r>
        <w:rPr>
          <w:b/>
        </w:rPr>
        <w:t xml:space="preserve">Pohyb je podľa  </w:t>
      </w:r>
      <w:proofErr w:type="spellStart"/>
      <w:r>
        <w:rPr>
          <w:b/>
        </w:rPr>
        <w:t>Chrysippa</w:t>
      </w:r>
      <w:proofErr w:type="spellEnd"/>
      <w:r>
        <w:rPr>
          <w:b/>
        </w:rPr>
        <w:t xml:space="preserve"> celková alebo čiastočná zmena na mieste, alebo je to tu celková alebo čiastočná zmena z miesta na miesto.  </w:t>
      </w:r>
      <w:proofErr w:type="spellStart"/>
      <w:r>
        <w:rPr>
          <w:b/>
        </w:rPr>
        <w:t>Chryssipos</w:t>
      </w:r>
      <w:proofErr w:type="spellEnd"/>
      <w:r>
        <w:rPr>
          <w:b/>
        </w:rPr>
        <w:t xml:space="preserve">  vraví, že  smrť je  oddelenie  duše  od  tela     ..........................</w:t>
      </w:r>
      <w:bookmarkStart w:id="0" w:name="_GoBack"/>
      <w:bookmarkEnd w:id="0"/>
    </w:p>
    <w:p w:rsidR="000F304C" w:rsidRDefault="000F304C" w:rsidP="002173CB">
      <w:pPr>
        <w:ind w:left="709"/>
        <w:jc w:val="both"/>
        <w:rPr>
          <w:b/>
        </w:rPr>
      </w:pPr>
    </w:p>
    <w:p w:rsidR="000F304C" w:rsidRDefault="000F304C" w:rsidP="002173CB">
      <w:pPr>
        <w:ind w:left="709"/>
        <w:jc w:val="both"/>
        <w:rPr>
          <w:b/>
        </w:rPr>
      </w:pPr>
    </w:p>
    <w:p w:rsidR="000F304C" w:rsidRDefault="000F304C" w:rsidP="002173CB">
      <w:pPr>
        <w:ind w:left="709"/>
        <w:jc w:val="both"/>
        <w:rPr>
          <w:b/>
        </w:rPr>
      </w:pPr>
    </w:p>
    <w:p w:rsidR="002173CB" w:rsidRDefault="002173CB" w:rsidP="002173CB">
      <w:pPr>
        <w:pStyle w:val="Zarkazkladnhotextu3"/>
        <w:ind w:left="284" w:hanging="284"/>
      </w:pPr>
      <w:r>
        <w:t xml:space="preserve">4.  Porovnajte filozofiu </w:t>
      </w:r>
      <w:proofErr w:type="spellStart"/>
      <w:r>
        <w:t>predklasického</w:t>
      </w:r>
      <w:proofErr w:type="spellEnd"/>
      <w:r>
        <w:t xml:space="preserve"> obdobia s filozofickými názormi sofistov a Sokrata   a povedzte svoj názor na tieto etapy vo vývine antickej filozofie!</w:t>
      </w:r>
    </w:p>
    <w:p w:rsidR="002173CB" w:rsidRDefault="002173CB" w:rsidP="002173CB">
      <w:pPr>
        <w:ind w:left="284"/>
        <w:jc w:val="both"/>
        <w:rPr>
          <w:i/>
          <w:iCs/>
        </w:rPr>
      </w:pPr>
      <w:r>
        <w:rPr>
          <w:i/>
          <w:iCs/>
        </w:rPr>
        <w:t xml:space="preserve">„ </w:t>
      </w:r>
      <w:proofErr w:type="spellStart"/>
      <w:r>
        <w:rPr>
          <w:i/>
          <w:iCs/>
        </w:rPr>
        <w:t>Demokritovo</w:t>
      </w:r>
      <w:proofErr w:type="spellEnd"/>
      <w:r>
        <w:rPr>
          <w:i/>
          <w:iCs/>
        </w:rPr>
        <w:t xml:space="preserve"> učenie bolo toto. Princípmi všetkého sú atómy a prázdny priestor, všetko ostatné je fikcia.... Atómy sú pre svoju tvrdosť nezničiteľné. ...“ str.41</w:t>
      </w:r>
    </w:p>
    <w:p w:rsidR="002173CB" w:rsidRPr="00334E64" w:rsidRDefault="002173CB" w:rsidP="002173CB">
      <w:pPr>
        <w:ind w:left="284"/>
        <w:jc w:val="both"/>
        <w:rPr>
          <w:b/>
        </w:rPr>
      </w:pPr>
      <w:proofErr w:type="spellStart"/>
      <w:r w:rsidRPr="00334E64">
        <w:rPr>
          <w:b/>
        </w:rPr>
        <w:t>Herakleitos</w:t>
      </w:r>
      <w:proofErr w:type="spellEnd"/>
      <w:r w:rsidRPr="00334E64">
        <w:rPr>
          <w:b/>
        </w:rPr>
        <w:t xml:space="preserve"> z </w:t>
      </w:r>
      <w:proofErr w:type="spellStart"/>
      <w:r w:rsidRPr="00334E64">
        <w:rPr>
          <w:b/>
        </w:rPr>
        <w:t>Efezu</w:t>
      </w:r>
      <w:proofErr w:type="spellEnd"/>
      <w:r w:rsidRPr="00334E64">
        <w:rPr>
          <w:b/>
        </w:rPr>
        <w:t xml:space="preserve"> str. 25</w:t>
      </w:r>
    </w:p>
    <w:p w:rsidR="002173CB" w:rsidRDefault="002173CB" w:rsidP="002173CB">
      <w:pPr>
        <w:ind w:firstLine="284"/>
        <w:jc w:val="both"/>
        <w:rPr>
          <w:i/>
          <w:iCs/>
        </w:rPr>
      </w:pPr>
      <w:r>
        <w:rPr>
          <w:i/>
          <w:iCs/>
        </w:rPr>
        <w:t>„ Ľudia by nepoznali právo, keby nebolo bezprávie.  Povaha vecí sa rada skrýva.“</w:t>
      </w:r>
    </w:p>
    <w:p w:rsidR="002173CB" w:rsidRPr="00334E64" w:rsidRDefault="002173CB" w:rsidP="002173CB">
      <w:pPr>
        <w:ind w:firstLine="284"/>
        <w:jc w:val="both"/>
        <w:rPr>
          <w:b/>
        </w:rPr>
      </w:pPr>
      <w:proofErr w:type="spellStart"/>
      <w:r w:rsidRPr="00334E64">
        <w:rPr>
          <w:b/>
        </w:rPr>
        <w:t>Zenon</w:t>
      </w:r>
      <w:proofErr w:type="spellEnd"/>
      <w:r w:rsidRPr="00334E64">
        <w:rPr>
          <w:b/>
        </w:rPr>
        <w:t xml:space="preserve"> z </w:t>
      </w:r>
      <w:proofErr w:type="spellStart"/>
      <w:r w:rsidRPr="00334E64">
        <w:rPr>
          <w:b/>
        </w:rPr>
        <w:t>Eley</w:t>
      </w:r>
      <w:proofErr w:type="spellEnd"/>
      <w:r w:rsidRPr="00334E64">
        <w:rPr>
          <w:b/>
        </w:rPr>
        <w:t xml:space="preserve"> str. 33</w:t>
      </w:r>
    </w:p>
    <w:p w:rsidR="002173CB" w:rsidRDefault="002173CB" w:rsidP="002173CB">
      <w:pPr>
        <w:ind w:left="284"/>
        <w:jc w:val="both"/>
        <w:rPr>
          <w:i/>
          <w:iCs/>
        </w:rPr>
      </w:pPr>
      <w:r>
        <w:rPr>
          <w:i/>
          <w:iCs/>
        </w:rPr>
        <w:t>„</w:t>
      </w:r>
      <w:r>
        <w:t xml:space="preserve"> </w:t>
      </w:r>
      <w:r>
        <w:rPr>
          <w:i/>
          <w:iCs/>
        </w:rPr>
        <w:t>Pohybujúce sa nepohybuje ani v tom priestore, v ktorom sa nachádza, ani v tom, v ktorom sa nenachádza.“</w:t>
      </w:r>
    </w:p>
    <w:p w:rsidR="002173CB" w:rsidRPr="00334E64" w:rsidRDefault="002173CB" w:rsidP="002173CB">
      <w:pPr>
        <w:ind w:left="284"/>
        <w:jc w:val="both"/>
        <w:rPr>
          <w:b/>
        </w:rPr>
      </w:pPr>
      <w:proofErr w:type="spellStart"/>
      <w:r w:rsidRPr="00334E64">
        <w:rPr>
          <w:b/>
        </w:rPr>
        <w:t>Protagoras</w:t>
      </w:r>
      <w:proofErr w:type="spellEnd"/>
      <w:r w:rsidRPr="00334E64">
        <w:rPr>
          <w:b/>
        </w:rPr>
        <w:t xml:space="preserve"> str. 44</w:t>
      </w:r>
    </w:p>
    <w:p w:rsidR="002173CB" w:rsidRDefault="002173CB" w:rsidP="002173CB">
      <w:pPr>
        <w:ind w:left="284"/>
        <w:jc w:val="both"/>
        <w:rPr>
          <w:iCs/>
          <w:sz w:val="22"/>
          <w:szCs w:val="22"/>
        </w:rPr>
      </w:pPr>
      <w:r>
        <w:rPr>
          <w:i/>
          <w:iCs/>
        </w:rPr>
        <w:t>„</w:t>
      </w:r>
      <w:r>
        <w:t xml:space="preserve"> </w:t>
      </w:r>
      <w:r>
        <w:rPr>
          <w:i/>
          <w:iCs/>
        </w:rPr>
        <w:t>Tvrdím teda,  s pravdou je to tak, ako som napísal: že totiž každý z nás je mierou vecí, ktoré sú i ktoré nie sú...“</w:t>
      </w:r>
      <w:r>
        <w:rPr>
          <w:i/>
          <w:iCs/>
          <w:sz w:val="28"/>
        </w:rPr>
        <w:t xml:space="preserve"> </w:t>
      </w:r>
      <w:r>
        <w:rPr>
          <w:i/>
          <w:iCs/>
        </w:rPr>
        <w:t xml:space="preserve">Teda jestvujúce si nemožno ani myslieť ani chápať. A aj keby sa mohlo pochopiť, nemožno to druhému oznámiť... Reč je veľká vládkyňa, ktorá najbožskejšie diela vykonáva najmenším a najnepatrnejším telom, môže totiž i strach i zármutok odňať...“  </w:t>
      </w:r>
      <w:r w:rsidRPr="0059663D">
        <w:rPr>
          <w:iCs/>
          <w:sz w:val="22"/>
          <w:szCs w:val="22"/>
        </w:rPr>
        <w:t>(Antológia z dejín filozofie, Nitra 1997, str.41, 82 B 26 z </w:t>
      </w:r>
      <w:proofErr w:type="spellStart"/>
      <w:r w:rsidRPr="0059663D">
        <w:rPr>
          <w:iCs/>
          <w:sz w:val="22"/>
          <w:szCs w:val="22"/>
        </w:rPr>
        <w:t>Prokla</w:t>
      </w:r>
      <w:proofErr w:type="spellEnd"/>
      <w:r w:rsidRPr="0059663D">
        <w:rPr>
          <w:iCs/>
          <w:sz w:val="22"/>
          <w:szCs w:val="22"/>
        </w:rPr>
        <w:t xml:space="preserve">, 82 B </w:t>
      </w:r>
      <w:r w:rsidRPr="0059663D">
        <w:rPr>
          <w:bCs/>
          <w:iCs/>
          <w:sz w:val="22"/>
          <w:szCs w:val="22"/>
        </w:rPr>
        <w:t>11 z </w:t>
      </w:r>
      <w:proofErr w:type="spellStart"/>
      <w:r w:rsidRPr="0059663D">
        <w:rPr>
          <w:bCs/>
          <w:iCs/>
          <w:sz w:val="22"/>
          <w:szCs w:val="22"/>
        </w:rPr>
        <w:t>Gorgiovej</w:t>
      </w:r>
      <w:proofErr w:type="spellEnd"/>
      <w:r w:rsidRPr="0059663D">
        <w:rPr>
          <w:iCs/>
          <w:sz w:val="22"/>
          <w:szCs w:val="22"/>
        </w:rPr>
        <w:t xml:space="preserve"> Heleny)</w:t>
      </w:r>
    </w:p>
    <w:p w:rsidR="002173CB" w:rsidRPr="0059663D" w:rsidRDefault="002173CB" w:rsidP="002173CB">
      <w:pPr>
        <w:ind w:left="284"/>
        <w:jc w:val="both"/>
        <w:rPr>
          <w:iCs/>
          <w:sz w:val="22"/>
          <w:szCs w:val="22"/>
        </w:rPr>
      </w:pPr>
    </w:p>
    <w:p w:rsidR="002173CB" w:rsidRDefault="002173CB" w:rsidP="002173CB">
      <w:pPr>
        <w:numPr>
          <w:ilvl w:val="0"/>
          <w:numId w:val="3"/>
        </w:numPr>
        <w:rPr>
          <w:b/>
          <w:bCs/>
        </w:rPr>
      </w:pPr>
      <w:r>
        <w:rPr>
          <w:b/>
          <w:bCs/>
        </w:rPr>
        <w:t>Vysvetlite Platónove filozofické názory! Vychádzajte z analýzy textu!</w:t>
      </w:r>
    </w:p>
    <w:p w:rsidR="002173CB" w:rsidRDefault="002173CB" w:rsidP="002173CB">
      <w:pPr>
        <w:numPr>
          <w:ilvl w:val="0"/>
          <w:numId w:val="2"/>
        </w:numPr>
        <w:ind w:left="284" w:firstLine="0"/>
        <w:rPr>
          <w:b/>
          <w:bCs/>
        </w:rPr>
      </w:pPr>
      <w:r>
        <w:rPr>
          <w:b/>
          <w:bCs/>
        </w:rPr>
        <w:t xml:space="preserve">   riešenie ontologickej otázky</w:t>
      </w:r>
    </w:p>
    <w:p w:rsidR="002173CB" w:rsidRDefault="002173CB" w:rsidP="002173CB">
      <w:pPr>
        <w:numPr>
          <w:ilvl w:val="0"/>
          <w:numId w:val="2"/>
        </w:numPr>
        <w:ind w:left="284" w:firstLine="0"/>
        <w:rPr>
          <w:b/>
          <w:bCs/>
        </w:rPr>
      </w:pPr>
      <w:r>
        <w:rPr>
          <w:b/>
          <w:bCs/>
        </w:rPr>
        <w:t xml:space="preserve">   gnozeologický problém</w:t>
      </w:r>
    </w:p>
    <w:p w:rsidR="002173CB" w:rsidRDefault="002173CB" w:rsidP="002173CB">
      <w:pPr>
        <w:numPr>
          <w:ilvl w:val="0"/>
          <w:numId w:val="2"/>
        </w:numPr>
        <w:ind w:left="284" w:firstLine="0"/>
        <w:rPr>
          <w:b/>
          <w:bCs/>
        </w:rPr>
      </w:pPr>
      <w:r>
        <w:rPr>
          <w:b/>
          <w:bCs/>
        </w:rPr>
        <w:t xml:space="preserve">   problém ideálneho štátu</w:t>
      </w:r>
    </w:p>
    <w:p w:rsidR="002173CB" w:rsidRDefault="002173CB" w:rsidP="002173CB">
      <w:pPr>
        <w:ind w:left="284"/>
        <w:jc w:val="both"/>
      </w:pPr>
      <w:r>
        <w:t xml:space="preserve"> „</w:t>
      </w:r>
      <w:r>
        <w:rPr>
          <w:i/>
          <w:iCs/>
        </w:rPr>
        <w:t>Podľa môjho názoru treba najprv určiť toto: čo je to, čo je stále, ale nemá vznik, a čo je to, čo stále vzniká, ale nikdy nie je jestvujúce? To, čo stále ostáva to isté, možno pochopiť premýšľaním pomocou rozumu, o tom, čo vzniká a zaniká, ale v skutočnosti nikdy neexistuje, možno si urobiť len domnienku pomocou zmyslového vnímania a bez účasti rozumu. ... lebo akékoľvek vznikanie bez príčiny je nemožné. A teda to, čoho podobu a pôsobnosť vytvára tvorca tak, že sa stále pozerá na nemenné súcno, ktoré používa ako vzor, to všetko musí byť krásne vytvorené;... Ak je to tak, je zasa celkom nevyhnutné, že tento svet je obrazom čohosi. ...Medzi obrazom a jeho vzorom musíme však rozlišovať...“</w:t>
      </w:r>
      <w:r>
        <w:t xml:space="preserve"> </w:t>
      </w:r>
      <w:r>
        <w:tab/>
        <w:t xml:space="preserve">(Platón: Dialógy 3, vyd. Tatran 1990 str. 98, 99) </w:t>
      </w:r>
    </w:p>
    <w:p w:rsidR="002173CB" w:rsidRDefault="002173CB" w:rsidP="002173CB">
      <w:pPr>
        <w:ind w:left="284"/>
        <w:jc w:val="both"/>
      </w:pPr>
      <w:r>
        <w:rPr>
          <w:i/>
        </w:rPr>
        <w:t>„...</w:t>
      </w:r>
      <w:r w:rsidRPr="0038343C">
        <w:rPr>
          <w:i/>
        </w:rPr>
        <w:t xml:space="preserve"> </w:t>
      </w:r>
      <w:r w:rsidRPr="00ED0EC2">
        <w:rPr>
          <w:b/>
          <w:i/>
        </w:rPr>
        <w:t xml:space="preserve">ale boh, keď vás vytváral, primiešal tým, čo sú schopní vládnuť, zlato, a preto sú najvzácnejší; pomocníkom však striebro; železo a med potom roľníkom a ostatným pracujúcim. </w:t>
      </w:r>
      <w:r w:rsidRPr="0038343C">
        <w:rPr>
          <w:i/>
        </w:rPr>
        <w:t>... Vládcom však boh predovšetkým a veľmi dôrazne prikazuje nič tak dobre a usilovne nestrážiť ako svojich potomkov, ktorí majú vo svojich dušiach primiešaný niektorý z týchto prvkov...“</w:t>
      </w:r>
      <w:r>
        <w:rPr>
          <w:i/>
        </w:rPr>
        <w:t xml:space="preserve">   </w:t>
      </w:r>
      <w:r w:rsidRPr="0038343C">
        <w:rPr>
          <w:i/>
        </w:rPr>
        <w:t xml:space="preserve"> </w:t>
      </w:r>
      <w:r>
        <w:t>( Platón: Dialógy  II. Tatran 1990 Štát  s. 122)</w:t>
      </w:r>
    </w:p>
    <w:p w:rsidR="002173CB" w:rsidRDefault="002173CB" w:rsidP="002173CB">
      <w:pPr>
        <w:jc w:val="both"/>
      </w:pPr>
    </w:p>
    <w:p w:rsidR="002173CB" w:rsidRDefault="002173CB" w:rsidP="002173CB">
      <w:pPr>
        <w:ind w:left="142" w:firstLine="141"/>
      </w:pPr>
      <w:r w:rsidRPr="00A60A8D">
        <w:lastRenderedPageBreak/>
        <w:t xml:space="preserve"> </w:t>
      </w:r>
    </w:p>
    <w:p w:rsidR="002173CB" w:rsidRDefault="002173CB" w:rsidP="002173CB">
      <w:pPr>
        <w:numPr>
          <w:ilvl w:val="0"/>
          <w:numId w:val="3"/>
        </w:numPr>
        <w:rPr>
          <w:b/>
          <w:bCs/>
        </w:rPr>
      </w:pPr>
      <w:r>
        <w:rPr>
          <w:b/>
          <w:bCs/>
        </w:rPr>
        <w:t xml:space="preserve">Na základe analýzy textu vysvetlite podstatu  Aristotelovej metafyziky a logiky. </w:t>
      </w:r>
    </w:p>
    <w:p w:rsidR="002173CB" w:rsidRDefault="002173CB" w:rsidP="002173CB">
      <w:pPr>
        <w:spacing w:before="120" w:after="120"/>
      </w:pPr>
      <w:r>
        <w:rPr>
          <w:b/>
          <w:bCs/>
        </w:rPr>
        <w:t>Aristoteles: Metafyzika</w:t>
      </w:r>
      <w:r>
        <w:t xml:space="preserve"> ( Antológia z dejín filozofie I. Nitra 1997 str. 51)                                          </w:t>
      </w:r>
    </w:p>
    <w:p w:rsidR="002173CB" w:rsidRDefault="002173CB" w:rsidP="002173CB">
      <w:pPr>
        <w:ind w:left="228"/>
        <w:jc w:val="both"/>
      </w:pPr>
      <w:r>
        <w:t xml:space="preserve">„ </w:t>
      </w:r>
      <w:r>
        <w:rPr>
          <w:i/>
          <w:iCs/>
        </w:rPr>
        <w:t>Ale ako sme povedali, posledná látka a tvar je to isté a jedno, prvé v možnosti, druhé v skutočnosti.  Teda robia to práve tak, akoby pri jednom hľadali dôvod, prečo je jedno. Lebo každá vec a to čo je v možnosti, je s tým, čo je v skutočnosti, v určitom zmysle jedno. Teda niet inej príčiny pre jedno iba hybnej, ktorá spôsobuje, že sa možnosť stáva skutočnosťou. Čo však nemá látku, je jednoducho jestvujúce a jedno.“</w:t>
      </w:r>
      <w:r>
        <w:t xml:space="preserve">  </w:t>
      </w:r>
    </w:p>
    <w:p w:rsidR="00B2570E" w:rsidRDefault="00F12EA9"/>
    <w:sectPr w:rsidR="00B2570E" w:rsidSect="003F56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D5771"/>
    <w:multiLevelType w:val="hybridMultilevel"/>
    <w:tmpl w:val="E48A485E"/>
    <w:lvl w:ilvl="0" w:tplc="A36CE27A">
      <w:start w:val="1"/>
      <w:numFmt w:val="decimal"/>
      <w:lvlText w:val="%1."/>
      <w:lvlJc w:val="left"/>
      <w:pPr>
        <w:ind w:left="360" w:hanging="360"/>
      </w:pPr>
      <w:rPr>
        <w:b/>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
    <w:nsid w:val="481C1775"/>
    <w:multiLevelType w:val="hybridMultilevel"/>
    <w:tmpl w:val="3BCA03CA"/>
    <w:lvl w:ilvl="0" w:tplc="17C0747E">
      <w:start w:val="1"/>
      <w:numFmt w:val="bullet"/>
      <w:lvlText w:val=""/>
      <w:lvlJc w:val="left"/>
      <w:pPr>
        <w:ind w:left="720" w:hanging="360"/>
      </w:pPr>
      <w:rPr>
        <w:rFonts w:ascii="Symbol" w:hAnsi="Symbol" w:hint="default"/>
      </w:rPr>
    </w:lvl>
    <w:lvl w:ilvl="1" w:tplc="04050019" w:tentative="1">
      <w:start w:val="1"/>
      <w:numFmt w:val="bullet"/>
      <w:lvlText w:val="o"/>
      <w:lvlJc w:val="left"/>
      <w:pPr>
        <w:ind w:left="1440" w:hanging="360"/>
      </w:pPr>
      <w:rPr>
        <w:rFonts w:ascii="Courier New" w:hAnsi="Courier New" w:cs="Courier New" w:hint="default"/>
      </w:rPr>
    </w:lvl>
    <w:lvl w:ilvl="2" w:tplc="0405001B" w:tentative="1">
      <w:start w:val="1"/>
      <w:numFmt w:val="bullet"/>
      <w:lvlText w:val=""/>
      <w:lvlJc w:val="left"/>
      <w:pPr>
        <w:ind w:left="2160" w:hanging="360"/>
      </w:pPr>
      <w:rPr>
        <w:rFonts w:ascii="Wingdings" w:hAnsi="Wingdings" w:hint="default"/>
      </w:rPr>
    </w:lvl>
    <w:lvl w:ilvl="3" w:tplc="0405000F" w:tentative="1">
      <w:start w:val="1"/>
      <w:numFmt w:val="bullet"/>
      <w:lvlText w:val=""/>
      <w:lvlJc w:val="left"/>
      <w:pPr>
        <w:ind w:left="2880" w:hanging="360"/>
      </w:pPr>
      <w:rPr>
        <w:rFonts w:ascii="Symbol" w:hAnsi="Symbol" w:hint="default"/>
      </w:rPr>
    </w:lvl>
    <w:lvl w:ilvl="4" w:tplc="04050019" w:tentative="1">
      <w:start w:val="1"/>
      <w:numFmt w:val="bullet"/>
      <w:lvlText w:val="o"/>
      <w:lvlJc w:val="left"/>
      <w:pPr>
        <w:ind w:left="3600" w:hanging="360"/>
      </w:pPr>
      <w:rPr>
        <w:rFonts w:ascii="Courier New" w:hAnsi="Courier New" w:cs="Courier New" w:hint="default"/>
      </w:rPr>
    </w:lvl>
    <w:lvl w:ilvl="5" w:tplc="0405001B" w:tentative="1">
      <w:start w:val="1"/>
      <w:numFmt w:val="bullet"/>
      <w:lvlText w:val=""/>
      <w:lvlJc w:val="left"/>
      <w:pPr>
        <w:ind w:left="4320" w:hanging="360"/>
      </w:pPr>
      <w:rPr>
        <w:rFonts w:ascii="Wingdings" w:hAnsi="Wingdings" w:hint="default"/>
      </w:rPr>
    </w:lvl>
    <w:lvl w:ilvl="6" w:tplc="0405000F" w:tentative="1">
      <w:start w:val="1"/>
      <w:numFmt w:val="bullet"/>
      <w:lvlText w:val=""/>
      <w:lvlJc w:val="left"/>
      <w:pPr>
        <w:ind w:left="5040" w:hanging="360"/>
      </w:pPr>
      <w:rPr>
        <w:rFonts w:ascii="Symbol" w:hAnsi="Symbol" w:hint="default"/>
      </w:rPr>
    </w:lvl>
    <w:lvl w:ilvl="7" w:tplc="04050019" w:tentative="1">
      <w:start w:val="1"/>
      <w:numFmt w:val="bullet"/>
      <w:lvlText w:val="o"/>
      <w:lvlJc w:val="left"/>
      <w:pPr>
        <w:ind w:left="5760" w:hanging="360"/>
      </w:pPr>
      <w:rPr>
        <w:rFonts w:ascii="Courier New" w:hAnsi="Courier New" w:cs="Courier New" w:hint="default"/>
      </w:rPr>
    </w:lvl>
    <w:lvl w:ilvl="8" w:tplc="0405001B" w:tentative="1">
      <w:start w:val="1"/>
      <w:numFmt w:val="bullet"/>
      <w:lvlText w:val=""/>
      <w:lvlJc w:val="left"/>
      <w:pPr>
        <w:ind w:left="6480" w:hanging="360"/>
      </w:pPr>
      <w:rPr>
        <w:rFonts w:ascii="Wingdings" w:hAnsi="Wingdings" w:hint="default"/>
      </w:rPr>
    </w:lvl>
  </w:abstractNum>
  <w:abstractNum w:abstractNumId="2">
    <w:nsid w:val="624364DA"/>
    <w:multiLevelType w:val="hybridMultilevel"/>
    <w:tmpl w:val="CEAE957A"/>
    <w:lvl w:ilvl="0" w:tplc="08FE6AEC">
      <w:start w:val="5"/>
      <w:numFmt w:val="decimal"/>
      <w:lvlText w:val="%1."/>
      <w:lvlJc w:val="left"/>
      <w:pPr>
        <w:ind w:left="360" w:hanging="360"/>
      </w:pPr>
      <w:rPr>
        <w:rFonts w:hint="default"/>
        <w:b/>
      </w:rPr>
    </w:lvl>
    <w:lvl w:ilvl="1" w:tplc="041B0019" w:tentative="1">
      <w:start w:val="1"/>
      <w:numFmt w:val="lowerLetter"/>
      <w:lvlText w:val="%2."/>
      <w:lvlJc w:val="left"/>
      <w:pPr>
        <w:ind w:left="720" w:hanging="360"/>
      </w:pPr>
    </w:lvl>
    <w:lvl w:ilvl="2" w:tplc="041B001B" w:tentative="1">
      <w:start w:val="1"/>
      <w:numFmt w:val="lowerRoman"/>
      <w:lvlText w:val="%3."/>
      <w:lvlJc w:val="right"/>
      <w:pPr>
        <w:ind w:left="1440" w:hanging="180"/>
      </w:pPr>
    </w:lvl>
    <w:lvl w:ilvl="3" w:tplc="041B000F" w:tentative="1">
      <w:start w:val="1"/>
      <w:numFmt w:val="decimal"/>
      <w:lvlText w:val="%4."/>
      <w:lvlJc w:val="left"/>
      <w:pPr>
        <w:ind w:left="2160" w:hanging="360"/>
      </w:pPr>
    </w:lvl>
    <w:lvl w:ilvl="4" w:tplc="041B0019" w:tentative="1">
      <w:start w:val="1"/>
      <w:numFmt w:val="lowerLetter"/>
      <w:lvlText w:val="%5."/>
      <w:lvlJc w:val="left"/>
      <w:pPr>
        <w:ind w:left="2880" w:hanging="360"/>
      </w:pPr>
    </w:lvl>
    <w:lvl w:ilvl="5" w:tplc="041B001B" w:tentative="1">
      <w:start w:val="1"/>
      <w:numFmt w:val="lowerRoman"/>
      <w:lvlText w:val="%6."/>
      <w:lvlJc w:val="right"/>
      <w:pPr>
        <w:ind w:left="3600" w:hanging="180"/>
      </w:pPr>
    </w:lvl>
    <w:lvl w:ilvl="6" w:tplc="041B000F" w:tentative="1">
      <w:start w:val="1"/>
      <w:numFmt w:val="decimal"/>
      <w:lvlText w:val="%7."/>
      <w:lvlJc w:val="left"/>
      <w:pPr>
        <w:ind w:left="4320" w:hanging="360"/>
      </w:pPr>
    </w:lvl>
    <w:lvl w:ilvl="7" w:tplc="041B0019" w:tentative="1">
      <w:start w:val="1"/>
      <w:numFmt w:val="lowerLetter"/>
      <w:lvlText w:val="%8."/>
      <w:lvlJc w:val="left"/>
      <w:pPr>
        <w:ind w:left="5040" w:hanging="360"/>
      </w:pPr>
    </w:lvl>
    <w:lvl w:ilvl="8" w:tplc="041B001B" w:tentative="1">
      <w:start w:val="1"/>
      <w:numFmt w:val="lowerRoman"/>
      <w:lvlText w:val="%9."/>
      <w:lvlJc w:val="right"/>
      <w:pPr>
        <w:ind w:left="57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3CB"/>
    <w:rsid w:val="000F304C"/>
    <w:rsid w:val="002173CB"/>
    <w:rsid w:val="003F56ED"/>
    <w:rsid w:val="004660CB"/>
    <w:rsid w:val="008745E1"/>
    <w:rsid w:val="00A2429C"/>
    <w:rsid w:val="00EC362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173CB"/>
    <w:pPr>
      <w:widowControl w:val="0"/>
      <w:suppressAutoHyphens/>
      <w:spacing w:after="0" w:line="240" w:lineRule="auto"/>
    </w:pPr>
    <w:rPr>
      <w:rFonts w:ascii="Times New Roman" w:eastAsia="Lucida Sans Unicode" w:hAnsi="Times New Roman" w:cs="Times New Roman"/>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173CB"/>
    <w:pPr>
      <w:ind w:left="720"/>
      <w:contextualSpacing/>
    </w:pPr>
  </w:style>
  <w:style w:type="paragraph" w:styleId="Zarkazkladnhotextu3">
    <w:name w:val="Body Text Indent 3"/>
    <w:basedOn w:val="Normlny"/>
    <w:link w:val="Zarkazkladnhotextu3Char"/>
    <w:rsid w:val="002173CB"/>
    <w:pPr>
      <w:ind w:left="360"/>
    </w:pPr>
    <w:rPr>
      <w:b/>
      <w:bCs/>
    </w:rPr>
  </w:style>
  <w:style w:type="character" w:customStyle="1" w:styleId="Zarkazkladnhotextu3Char">
    <w:name w:val="Zarážka základného textu 3 Char"/>
    <w:basedOn w:val="Predvolenpsmoodseku"/>
    <w:link w:val="Zarkazkladnhotextu3"/>
    <w:rsid w:val="002173CB"/>
    <w:rPr>
      <w:rFonts w:ascii="Times New Roman" w:eastAsia="Lucida Sans Unicode"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173CB"/>
    <w:pPr>
      <w:widowControl w:val="0"/>
      <w:suppressAutoHyphens/>
      <w:spacing w:after="0" w:line="240" w:lineRule="auto"/>
    </w:pPr>
    <w:rPr>
      <w:rFonts w:ascii="Times New Roman" w:eastAsia="Lucida Sans Unicode" w:hAnsi="Times New Roman" w:cs="Times New Roman"/>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173CB"/>
    <w:pPr>
      <w:ind w:left="720"/>
      <w:contextualSpacing/>
    </w:pPr>
  </w:style>
  <w:style w:type="paragraph" w:styleId="Zarkazkladnhotextu3">
    <w:name w:val="Body Text Indent 3"/>
    <w:basedOn w:val="Normlny"/>
    <w:link w:val="Zarkazkladnhotextu3Char"/>
    <w:rsid w:val="002173CB"/>
    <w:pPr>
      <w:ind w:left="360"/>
    </w:pPr>
    <w:rPr>
      <w:b/>
      <w:bCs/>
    </w:rPr>
  </w:style>
  <w:style w:type="character" w:customStyle="1" w:styleId="Zarkazkladnhotextu3Char">
    <w:name w:val="Zarážka základného textu 3 Char"/>
    <w:basedOn w:val="Predvolenpsmoodseku"/>
    <w:link w:val="Zarkazkladnhotextu3"/>
    <w:rsid w:val="002173CB"/>
    <w:rPr>
      <w:rFonts w:ascii="Times New Roman" w:eastAsia="Lucida Sans Unicode"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966</Words>
  <Characters>5507</Characters>
  <Application>Microsoft Office Word</Application>
  <DocSecurity>0</DocSecurity>
  <Lines>45</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radbu</dc:creator>
  <cp:lastModifiedBy>Raduz</cp:lastModifiedBy>
  <cp:revision>2</cp:revision>
  <dcterms:created xsi:type="dcterms:W3CDTF">2018-12-05T18:30:00Z</dcterms:created>
  <dcterms:modified xsi:type="dcterms:W3CDTF">2018-12-05T18:30:00Z</dcterms:modified>
</cp:coreProperties>
</file>