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10.1 </w:t>
      </w:r>
      <w:proofErr w:type="spellStart"/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Noun</w:t>
      </w:r>
      <w:proofErr w:type="spellEnd"/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p </w:t>
      </w:r>
      <w:proofErr w:type="spellStart"/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hrases</w:t>
      </w:r>
      <w:proofErr w:type="spellEnd"/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A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noun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phrase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is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a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group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of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words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before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and/or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after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a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noun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= </w:t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noun</w:t>
      </w:r>
      <w:proofErr w:type="spellEnd"/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 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articles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–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, a/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an</w:t>
      </w:r>
      <w:proofErr w:type="spellEnd"/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m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y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possessives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–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my,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your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her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…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= </w:t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noun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phrases</w:t>
      </w:r>
      <w:proofErr w:type="spell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demonstratives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–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this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that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these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those</w:t>
      </w:r>
      <w:proofErr w:type="spellEnd"/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some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books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determiners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–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some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any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each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every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…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that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was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reading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relative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pronouns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–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who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that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which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…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my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favourite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cook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compound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nouns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–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notebook,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address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…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10.2 </w:t>
      </w:r>
      <w:proofErr w:type="spellStart"/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Articles</w:t>
      </w:r>
      <w:proofErr w:type="spellEnd"/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  <w:sz w:val="20"/>
          <w:szCs w:val="20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proofErr w:type="spellStart"/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Indefinite</w:t>
      </w:r>
      <w:proofErr w:type="spellEnd"/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articles</w:t>
      </w:r>
      <w:proofErr w:type="spellEnd"/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a/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are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: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1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say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what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something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or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somebody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book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Jane’s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teacher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2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refer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to a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thing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or a person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for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first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time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lives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farmhouse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He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goes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out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with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 model. 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3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refer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to a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thing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or a person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when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it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doesn’t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matter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which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one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Can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lend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me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pen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?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 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Shall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go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for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drink?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proofErr w:type="spellStart"/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Definite</w:t>
      </w:r>
      <w:proofErr w:type="spellEnd"/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article</w:t>
      </w:r>
      <w:proofErr w:type="spellEnd"/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is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: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1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refer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to a person or a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thing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known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speaker and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listener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Have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got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car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keys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?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children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are in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garden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2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refer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to a person or a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thing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for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second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time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got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book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and 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computer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for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Christmas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book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about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British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Empire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I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haven’t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unpacked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computer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yet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3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when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it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clear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which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one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(s)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mean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m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going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to </w:t>
      </w:r>
      <w:proofErr w:type="spellStart"/>
      <w:r w:rsidRPr="00C84843">
        <w:rPr>
          <w:rFonts w:ascii="MinionPro-It" w:hAnsi="MinionPro-It" w:cs="MinionPro-It"/>
          <w:b/>
          <w:i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shops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Do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want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anything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?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     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Dave’s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kitchen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Did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enjoy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party?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What’s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score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?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4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refer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only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one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there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sky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very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grey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today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</w:t>
      </w:r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earth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older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that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think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government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country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rubbish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French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like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things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French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5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refer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to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things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in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our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physical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environment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that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all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know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love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walking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country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People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always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talk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about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weather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can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see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sea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from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our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house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We’re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going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to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cinema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tonight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6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superlatives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You’re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best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teacher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He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was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first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boy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kissed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7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some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place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names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United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States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of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America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Eiffel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Tower</w:t>
      </w:r>
      <w:proofErr w:type="spellEnd"/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Pyramids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British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Museum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Empire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State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Building</w:t>
      </w:r>
      <w:proofErr w:type="spellEnd"/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1"/>
          <w:szCs w:val="21"/>
        </w:rPr>
      </w:pP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proofErr w:type="spellStart"/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Zero</w:t>
      </w:r>
      <w:proofErr w:type="spellEnd"/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article</w:t>
      </w:r>
      <w:proofErr w:type="spellEnd"/>
      <w:r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No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article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(–)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is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: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  <w:u w:val="single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1 to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refer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to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things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or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people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in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general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like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cheese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Doctors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earn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more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than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teachers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I’m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afraid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of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dogs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English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spoken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over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world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2 in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some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common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expressions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C84843" w:rsidRPr="00C84843" w:rsidRDefault="005975DB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p</w:t>
      </w:r>
      <w:r w:rsidR="00C84843"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laces</w:t>
      </w:r>
      <w:proofErr w:type="spell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He’s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(–)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work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She’s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(–)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home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(–)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bed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5975D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He’s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school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She’s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university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5975DB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t</w:t>
      </w:r>
      <w:r w:rsidR="00C84843"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ravel</w:t>
      </w:r>
      <w:proofErr w:type="spell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travel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by (–)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car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/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bus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/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train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…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meals</w:t>
      </w:r>
      <w:proofErr w:type="spellEnd"/>
      <w:r w:rsidR="005975DB"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="005975DB"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had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lunch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12.00.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What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do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want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for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dinner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?</w:t>
      </w:r>
    </w:p>
    <w:p w:rsidR="00C84843" w:rsidRPr="00C84843" w:rsidRDefault="005975DB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lastRenderedPageBreak/>
        <w:t>t</w:t>
      </w:r>
      <w:r w:rsidR="00C84843"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ime</w:t>
      </w:r>
      <w:proofErr w:type="spell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I’ll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do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it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(–)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next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week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saw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her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(–)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last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year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academic</w:t>
      </w:r>
      <w:proofErr w:type="spellEnd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subjects</w:t>
      </w:r>
      <w:proofErr w:type="spellEnd"/>
      <w:r w:rsidR="005975DB"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I’m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no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good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maths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5975DB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g</w:t>
      </w:r>
      <w:r w:rsidR="00C84843" w:rsidRPr="00C84843">
        <w:rPr>
          <w:rFonts w:ascii="MinionPro-Bold" w:hAnsi="MinionPro-Bold" w:cs="MinionPro-Bold"/>
          <w:b/>
          <w:bCs/>
          <w:color w:val="000000"/>
          <w:sz w:val="24"/>
          <w:szCs w:val="24"/>
        </w:rPr>
        <w:t>ames</w:t>
      </w:r>
      <w:proofErr w:type="spell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ab/>
      </w:r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like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(–) </w:t>
      </w:r>
      <w:proofErr w:type="spellStart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chess</w:t>
      </w:r>
      <w:proofErr w:type="spellEnd"/>
      <w:r w:rsidR="00C84843"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3 in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some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place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names</w:t>
      </w:r>
      <w:proofErr w:type="spellEnd"/>
      <w:r w:rsidRPr="00C84843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I’ve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travelled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lot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Europe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and (–) South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America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live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Station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Road.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studied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Oxford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University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walked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(–) Hyde Park.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had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lunch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Carluccio’s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Restaurant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plane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left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from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Heathrow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Airport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I’ll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meet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(–)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St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Pancras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Station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>climbed</w:t>
      </w:r>
      <w:proofErr w:type="spellEnd"/>
      <w:r w:rsidRPr="00C84843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(–) Mount Everest.</w:t>
      </w:r>
    </w:p>
    <w:p w:rsidR="005975DB" w:rsidRPr="00C84843" w:rsidRDefault="005975DB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5975DB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10.3 </w:t>
      </w: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Possessives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Possessive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adjectives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and </w:t>
      </w: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pronouns</w:t>
      </w:r>
      <w:proofErr w:type="spellEnd"/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1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Possessive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="005975DB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adjectives</w:t>
      </w:r>
      <w:proofErr w:type="spellEnd"/>
      <w:r w:rsidR="005975DB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are </w:t>
      </w:r>
      <w:proofErr w:type="spellStart"/>
      <w:r w:rsidR="005975DB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used</w:t>
      </w:r>
      <w:proofErr w:type="spellEnd"/>
      <w:r w:rsidR="005975DB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="005975DB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 w:rsidR="005975DB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a </w:t>
      </w:r>
      <w:proofErr w:type="spellStart"/>
      <w:r w:rsidR="005975DB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noun</w:t>
      </w:r>
      <w:proofErr w:type="spellEnd"/>
      <w:r w:rsidR="005975DB"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:</w:t>
      </w:r>
      <w:r w:rsid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5975DB"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This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my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brother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2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possessive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pronouns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are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:</w:t>
      </w:r>
      <w:r w:rsidR="005975DB"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mine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yours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his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hers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ours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theirs</w:t>
      </w:r>
      <w:proofErr w:type="spellEnd"/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on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their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own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 w:rsidR="005975DB"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Don’t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touch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that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!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It’s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mine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Take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It’s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yours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5975DB" w:rsidRDefault="005975DB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D4D4D"/>
          <w:sz w:val="24"/>
          <w:szCs w:val="24"/>
        </w:rPr>
      </w:pP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Apostrophe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’s </w:t>
      </w: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and </w:t>
      </w:r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s’ 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1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  <w:u w:val="single"/>
        </w:rPr>
        <w:t xml:space="preserve">’s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singular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 w:rsid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Lorna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’s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dog</w:t>
      </w:r>
      <w:proofErr w:type="spellEnd"/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Peter and </w:t>
      </w:r>
      <w:proofErr w:type="spellStart"/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Lucy’s</w:t>
      </w:r>
      <w:proofErr w:type="spellEnd"/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dog.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I’ve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got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week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’s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holiday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2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  <w:u w:val="single"/>
        </w:rPr>
        <w:t xml:space="preserve">s’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is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used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regular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plural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nouns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: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my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parent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’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house</w:t>
      </w:r>
      <w:proofErr w:type="spellEnd"/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boy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’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father</w:t>
      </w:r>
      <w:proofErr w:type="spellEnd"/>
    </w:p>
    <w:p w:rsidR="00C84843" w:rsidRPr="005975DB" w:rsidRDefault="00C84843" w:rsidP="005975DB">
      <w:pPr>
        <w:autoSpaceDE w:val="0"/>
        <w:autoSpaceDN w:val="0"/>
        <w:adjustRightInd w:val="0"/>
        <w:spacing w:after="0" w:line="240" w:lineRule="auto"/>
        <w:ind w:firstLine="708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For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irregular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plurals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’s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 w:rsidR="005975DB" w:rsidRPr="005975DB">
        <w:rPr>
          <w:rFonts w:ascii="MinionPro-Regular" w:hAnsi="MinionPro-Regular" w:cs="MinionPro-Regular"/>
          <w:color w:val="000000"/>
          <w:sz w:val="24"/>
          <w:szCs w:val="24"/>
        </w:rPr>
        <w:t>:</w:t>
      </w:r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children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’s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room</w:t>
      </w:r>
      <w:proofErr w:type="spellEnd"/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3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  <w:u w:val="single"/>
        </w:rPr>
        <w:t xml:space="preserve">’s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some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places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  <w:r w:rsid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bought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chemist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’s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5975DB" w:rsidRDefault="005975DB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</w:p>
    <w:p w:rsid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10.4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and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every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all</w:t>
      </w:r>
      <w:proofErr w:type="spellEnd"/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can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be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in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different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ways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: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1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noun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</w:rPr>
        <w:tab/>
      </w:r>
      <w:r w:rsidR="005975DB"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men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born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equal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like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kinds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of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music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2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of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noun</w:t>
      </w:r>
      <w:proofErr w:type="spellEnd"/>
      <w:r w:rsidR="005975DB">
        <w:rPr>
          <w:rFonts w:ascii="MinionPro-Regular" w:hAnsi="MinionPro-Regular" w:cs="MinionPro-Regular"/>
          <w:color w:val="000000"/>
          <w:sz w:val="24"/>
          <w:szCs w:val="24"/>
        </w:rPr>
        <w:tab/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invited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of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students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my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class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="005975DB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‘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of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us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.’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3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adjective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/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adverb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/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preposition</w:t>
      </w:r>
      <w:proofErr w:type="spellEnd"/>
      <w:r w:rsidR="009B3460">
        <w:rPr>
          <w:rFonts w:ascii="MinionPro-Regular" w:hAnsi="MinionPro-Regular" w:cs="MinionPro-Regular"/>
          <w:color w:val="000000"/>
          <w:sz w:val="24"/>
          <w:szCs w:val="24"/>
        </w:rPr>
        <w:tab/>
      </w:r>
      <w:r w:rsidR="009B3460"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I’m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wet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  </w:t>
      </w:r>
      <w:proofErr w:type="spellStart"/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>T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about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holiday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4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pronoun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+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sweets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for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everyone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Don’t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eat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them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loves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us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5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verb</w:t>
      </w:r>
      <w:proofErr w:type="spellEnd"/>
      <w:r w:rsidR="009B3460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9B3460">
        <w:rPr>
          <w:rFonts w:ascii="MinionPro-Regular" w:hAnsi="MinionPro-Regular" w:cs="MinionPro-Regular"/>
          <w:color w:val="000000"/>
          <w:sz w:val="24"/>
          <w:szCs w:val="24"/>
        </w:rPr>
        <w:tab/>
      </w:r>
      <w:r w:rsidR="009B3460"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support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Manchester United.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have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been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to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university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every</w:t>
      </w:r>
      <w:proofErr w:type="spellEnd"/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Every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with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singular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noun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 w:rsidR="009B3460">
        <w:rPr>
          <w:rFonts w:ascii="MinionPro-Regular" w:hAnsi="MinionPro-Regular" w:cs="MinionPro-Regular"/>
          <w:color w:val="000000"/>
          <w:sz w:val="24"/>
          <w:szCs w:val="24"/>
        </w:rPr>
        <w:tab/>
      </w:r>
      <w:r w:rsidR="009B3460"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Every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student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in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class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passed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exam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and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every</w:t>
      </w:r>
      <w:proofErr w:type="spellEnd"/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1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not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usually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to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mean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everybody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/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everything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people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to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party.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NOT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…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Everybody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to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party.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lost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possessions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fire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NOT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lost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…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lost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everything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in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fire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2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can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mean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everything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but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only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in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relative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clauses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want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for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Christmas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That’s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need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I’ve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told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know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9B3460" w:rsidRDefault="009B3460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  <w:sz w:val="24"/>
          <w:szCs w:val="24"/>
        </w:rPr>
      </w:pP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10.5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themselves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and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other</w:t>
      </w:r>
      <w:proofErr w:type="spellEnd"/>
      <w:r w:rsidR="009B3460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Reflexive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pronouns</w:t>
      </w:r>
      <w:proofErr w:type="spellEnd"/>
    </w:p>
    <w:p w:rsidR="00C84843" w:rsidRPr="005975DB" w:rsidRDefault="00C84843" w:rsidP="009B3460">
      <w:pPr>
        <w:tabs>
          <w:tab w:val="left" w:pos="610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1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Reflexive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pronouns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are:</w:t>
      </w:r>
      <w:r w:rsidR="009B3460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myself</w:t>
      </w:r>
      <w:proofErr w:type="spellEnd"/>
      <w:r w:rsidR="009B3460"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yourself</w:t>
      </w:r>
      <w:proofErr w:type="spellEnd"/>
      <w:r w:rsidR="009B3460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proofErr w:type="spellStart"/>
      <w:r w:rsidR="009B3460">
        <w:rPr>
          <w:rFonts w:ascii="MinionPro-Regular" w:hAnsi="MinionPro-Regular" w:cs="MinionPro-Regular"/>
          <w:color w:val="000000"/>
          <w:sz w:val="24"/>
          <w:szCs w:val="24"/>
        </w:rPr>
        <w:t>himself</w:t>
      </w:r>
      <w:proofErr w:type="spellEnd"/>
      <w:r w:rsidR="009B3460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proofErr w:type="spellStart"/>
      <w:r w:rsidR="009B3460">
        <w:rPr>
          <w:rFonts w:ascii="MinionPro-Regular" w:hAnsi="MinionPro-Regular" w:cs="MinionPro-Regular"/>
          <w:color w:val="000000"/>
          <w:sz w:val="24"/>
          <w:szCs w:val="24"/>
        </w:rPr>
        <w:t>herself</w:t>
      </w:r>
      <w:proofErr w:type="spellEnd"/>
      <w:r w:rsidR="009B3460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itself</w:t>
      </w:r>
      <w:proofErr w:type="spellEnd"/>
      <w:r w:rsidR="009B3460"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ourselves</w:t>
      </w:r>
      <w:proofErr w:type="spellEnd"/>
      <w:r w:rsidR="009B3460"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yourselves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themselves</w:t>
      </w:r>
      <w:proofErr w:type="spellEnd"/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2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reflexive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pronouns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when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subject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and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object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same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cut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myself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shaving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could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kill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yourself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Make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yourselves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at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home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3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after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prepositions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should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ashamed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of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yourself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looked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at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herself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in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mirror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live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by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myself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Selfish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people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only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think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of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themselves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lastRenderedPageBreak/>
        <w:t xml:space="preserve">4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reflexive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pronouns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for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emphasis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 w:rsidR="009B3460">
        <w:rPr>
          <w:rFonts w:ascii="MinionPro-Regular" w:hAnsi="MinionPro-Regular" w:cs="MinionPro-Regular"/>
          <w:color w:val="000000"/>
          <w:sz w:val="24"/>
          <w:szCs w:val="24"/>
        </w:rPr>
        <w:tab/>
      </w:r>
      <w:r w:rsidR="009B3460">
        <w:rPr>
          <w:rFonts w:ascii="MinionPro-Regular" w:hAnsi="MinionPro-Regular" w:cs="MinionPro-Regular"/>
          <w:color w:val="000000"/>
          <w:sz w:val="24"/>
          <w:szCs w:val="24"/>
        </w:rPr>
        <w:tab/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Do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like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? 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made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myself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My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daughter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can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dress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herself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now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manager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himself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interviewed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other</w:t>
      </w:r>
      <w:proofErr w:type="spellEnd"/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other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expresses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idea of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one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to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another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 w:rsidR="009B3460"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looked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other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C84843" w:rsidRPr="005975DB" w:rsidRDefault="00C84843" w:rsidP="00C84843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send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other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birthday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cards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="009B3460"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hate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other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bookmarkStart w:id="0" w:name="_GoBack"/>
      <w:bookmarkEnd w:id="0"/>
    </w:p>
    <w:sectPr w:rsidR="00C84843" w:rsidRPr="00597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genda-BoldCondens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inionPro-Regular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inionPro-Bold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inionPro-It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inionPro-BoldIt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gendaOblique-BoldCondens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43"/>
    <w:rsid w:val="0001517E"/>
    <w:rsid w:val="005975DB"/>
    <w:rsid w:val="009B3460"/>
    <w:rsid w:val="00C8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3C872-6B66-4D09-84D0-97129815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2022-04-11T19:08:00Z</dcterms:created>
  <dcterms:modified xsi:type="dcterms:W3CDTF">2022-04-11T19:40:00Z</dcterms:modified>
</cp:coreProperties>
</file>