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75" w:rsidRPr="001247B4" w:rsidRDefault="00BA3B4D" w:rsidP="00BA3B4D">
      <w:pPr>
        <w:spacing w:after="0"/>
        <w:rPr>
          <w:rFonts w:ascii="Arial" w:hAnsi="Arial" w:cs="Arial"/>
          <w:sz w:val="24"/>
          <w:szCs w:val="24"/>
        </w:rPr>
      </w:pPr>
      <w:r w:rsidRPr="001247B4">
        <w:rPr>
          <w:rFonts w:ascii="Arial" w:hAnsi="Arial" w:cs="Arial"/>
          <w:sz w:val="24"/>
          <w:szCs w:val="24"/>
        </w:rPr>
        <w:t>Plod (rastlina)</w:t>
      </w:r>
    </w:p>
    <w:p w:rsidR="00BA3B4D" w:rsidRPr="001247B4" w:rsidRDefault="00BA3B4D" w:rsidP="00BA3B4D">
      <w:pPr>
        <w:spacing w:after="0"/>
        <w:rPr>
          <w:rFonts w:ascii="Times New Roman" w:hAnsi="Times New Roman" w:cs="Times New Roman"/>
          <w:sz w:val="24"/>
          <w:szCs w:val="24"/>
          <w:lang w:eastAsia="sk-SK"/>
        </w:rPr>
      </w:pPr>
    </w:p>
    <w:p w:rsidR="00BA3B4D" w:rsidRPr="001247B4" w:rsidRDefault="00BA3B4D" w:rsidP="001247B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247B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Plod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je orgán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vyšších rastlín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, ktorý obklopuje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semeno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až do dozretia a potom často prispieva k jeho rozširovaniu. Najčastejšie vzniká premenou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piestikov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, ale napríklad aj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kvetného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lôžka (napr.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jahoda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) alebo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247B4">
        <w:rPr>
          <w:rFonts w:ascii="Arial" w:hAnsi="Arial" w:cs="Arial"/>
          <w:sz w:val="24"/>
          <w:szCs w:val="24"/>
          <w:shd w:val="clear" w:color="auto" w:fill="FFFFFF"/>
        </w:rPr>
        <w:t>kvetnej stonky</w:t>
      </w:r>
      <w:r w:rsidRPr="001247B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A3B4D" w:rsidRPr="001247B4" w:rsidRDefault="00BA3B4D" w:rsidP="00BA3B4D">
      <w:pPr>
        <w:pStyle w:val="Nadpis3"/>
        <w:shd w:val="clear" w:color="auto" w:fill="FFFFFF"/>
        <w:spacing w:before="0" w:after="72" w:line="236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1247B4">
        <w:rPr>
          <w:rStyle w:val="apple-converted-space"/>
          <w:rFonts w:ascii="Arial" w:hAnsi="Arial" w:cs="Arial"/>
          <w:b w:val="0"/>
          <w:color w:val="000000"/>
          <w:sz w:val="24"/>
          <w:szCs w:val="24"/>
        </w:rPr>
        <w:t>Delenie:</w:t>
      </w:r>
    </w:p>
    <w:p w:rsidR="00BA3B4D" w:rsidRPr="001247B4" w:rsidRDefault="00BA3B4D" w:rsidP="001247B4">
      <w:pPr>
        <w:shd w:val="clear" w:color="auto" w:fill="FFFFFF"/>
        <w:spacing w:after="0" w:line="236" w:lineRule="atLeast"/>
        <w:ind w:left="24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jednoduchý plod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1247B4">
        <w:rPr>
          <w:rFonts w:ascii="Arial" w:hAnsi="Arial" w:cs="Arial"/>
          <w:color w:val="000000"/>
          <w:sz w:val="24"/>
          <w:szCs w:val="24"/>
        </w:rPr>
        <w:t>(vznikol z jedného semenníka):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suchý plod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pukavý plod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nepukavý plod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dužinatý plod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bobuľa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kôstkovica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malvica</w:t>
      </w:r>
    </w:p>
    <w:p w:rsidR="00BA3B4D" w:rsidRPr="001247B4" w:rsidRDefault="00BA3B4D" w:rsidP="001247B4">
      <w:pPr>
        <w:shd w:val="clear" w:color="auto" w:fill="FFFFFF"/>
        <w:spacing w:after="0" w:line="236" w:lineRule="atLeast"/>
        <w:ind w:left="24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zložený plod</w:t>
      </w:r>
      <w:r w:rsidRPr="001247B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1247B4">
        <w:rPr>
          <w:rFonts w:ascii="Arial" w:hAnsi="Arial" w:cs="Arial"/>
          <w:color w:val="000000"/>
          <w:sz w:val="24"/>
          <w:szCs w:val="24"/>
        </w:rPr>
        <w:t>(vznikol z viacerých semenníkov, ktoré sú spojené oplodiami alebo pletivami kvetnej osi do jedného celku na účely rozširovania)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plodstvo</w:t>
      </w:r>
    </w:p>
    <w:p w:rsidR="00BA3B4D" w:rsidRPr="001247B4" w:rsidRDefault="00BA3B4D" w:rsidP="001247B4">
      <w:pPr>
        <w:shd w:val="clear" w:color="auto" w:fill="FFFFFF"/>
        <w:spacing w:after="0" w:line="360" w:lineRule="atLeast"/>
        <w:rPr>
          <w:rFonts w:ascii="Arial" w:hAnsi="Arial" w:cs="Arial"/>
          <w:color w:val="000000"/>
          <w:sz w:val="24"/>
          <w:szCs w:val="24"/>
        </w:rPr>
      </w:pPr>
      <w:r w:rsidRPr="001247B4">
        <w:rPr>
          <w:rFonts w:ascii="Arial" w:hAnsi="Arial" w:cs="Arial"/>
          <w:color w:val="000000"/>
          <w:sz w:val="24"/>
          <w:szCs w:val="24"/>
        </w:rPr>
        <w:t>súplodie</w:t>
      </w:r>
    </w:p>
    <w:sectPr w:rsidR="00BA3B4D" w:rsidRPr="001247B4" w:rsidSect="003D4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244"/>
    <w:multiLevelType w:val="hybridMultilevel"/>
    <w:tmpl w:val="FAF40C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363567"/>
    <w:multiLevelType w:val="hybridMultilevel"/>
    <w:tmpl w:val="EA043A7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880C9A"/>
    <w:multiLevelType w:val="multilevel"/>
    <w:tmpl w:val="AE14E8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5E0C19"/>
    <w:multiLevelType w:val="multilevel"/>
    <w:tmpl w:val="7460E4A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4">
    <w:nsid w:val="74DE2EAD"/>
    <w:multiLevelType w:val="hybridMultilevel"/>
    <w:tmpl w:val="AB9856D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A3B4D"/>
    <w:rsid w:val="001247B4"/>
    <w:rsid w:val="0019034C"/>
    <w:rsid w:val="002B3E25"/>
    <w:rsid w:val="002D112C"/>
    <w:rsid w:val="003D4442"/>
    <w:rsid w:val="00684675"/>
    <w:rsid w:val="006A746E"/>
    <w:rsid w:val="007142CD"/>
    <w:rsid w:val="007C5B6C"/>
    <w:rsid w:val="00927471"/>
    <w:rsid w:val="00966781"/>
    <w:rsid w:val="00BA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746E"/>
  </w:style>
  <w:style w:type="paragraph" w:styleId="Nadpis1">
    <w:name w:val="heading 1"/>
    <w:basedOn w:val="Normlny"/>
    <w:link w:val="Nadpis1Char"/>
    <w:uiPriority w:val="9"/>
    <w:qFormat/>
    <w:rsid w:val="00BA3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A3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A3B4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A3B4D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BA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BA3B4D"/>
  </w:style>
  <w:style w:type="paragraph" w:styleId="Textbubliny">
    <w:name w:val="Balloon Text"/>
    <w:basedOn w:val="Normlny"/>
    <w:link w:val="TextbublinyChar"/>
    <w:uiPriority w:val="99"/>
    <w:semiHidden/>
    <w:unhideWhenUsed/>
    <w:rsid w:val="00BA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3B4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A3B4D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semiHidden/>
    <w:rsid w:val="00BA3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Predvolenpsmoodseku"/>
    <w:rsid w:val="00BA3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815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51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  <w:divsChild>
                        <w:div w:id="13105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2013-03-17T18:14:00Z</dcterms:created>
  <dcterms:modified xsi:type="dcterms:W3CDTF">2013-05-14T19:45:00Z</dcterms:modified>
</cp:coreProperties>
</file>