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2809" w:rsidRPr="00E63AA9" w:rsidRDefault="006335D4" w:rsidP="00F20E8B">
      <w:pPr>
        <w:spacing w:after="0" w:line="240" w:lineRule="auto"/>
        <w:jc w:val="center"/>
        <w:rPr>
          <w:i/>
          <w:sz w:val="28"/>
          <w:szCs w:val="28"/>
        </w:rPr>
      </w:pPr>
      <w:r w:rsidRPr="00E63AA9">
        <w:rPr>
          <w:b/>
          <w:sz w:val="28"/>
          <w:szCs w:val="28"/>
        </w:rPr>
        <w:t>V y</w:t>
      </w:r>
      <w:r w:rsidR="004E1184" w:rsidRPr="00E63AA9">
        <w:rPr>
          <w:b/>
          <w:sz w:val="28"/>
          <w:szCs w:val="28"/>
        </w:rPr>
        <w:t xml:space="preserve"> h l á s e n i e</w:t>
      </w:r>
    </w:p>
    <w:p w:rsidR="004E1184" w:rsidRPr="00E63AA9" w:rsidRDefault="004E1184" w:rsidP="00F20E8B">
      <w:pPr>
        <w:spacing w:after="0"/>
        <w:jc w:val="center"/>
        <w:rPr>
          <w:b/>
          <w:sz w:val="24"/>
          <w:szCs w:val="24"/>
        </w:rPr>
      </w:pPr>
      <w:r w:rsidRPr="00E63AA9">
        <w:rPr>
          <w:b/>
          <w:bCs/>
          <w:sz w:val="24"/>
          <w:szCs w:val="24"/>
          <w:lang w:eastAsia="cs-CZ"/>
        </w:rPr>
        <w:t>pre účely posúdenia obchodného partnera</w:t>
      </w:r>
      <w:r w:rsidR="00F20E8B" w:rsidRPr="00E63AA9">
        <w:rPr>
          <w:b/>
          <w:sz w:val="24"/>
          <w:szCs w:val="24"/>
        </w:rPr>
        <w:t xml:space="preserve"> a partnera verejného sektora</w:t>
      </w:r>
    </w:p>
    <w:p w:rsidR="00EC7459" w:rsidRPr="00E63AA9" w:rsidRDefault="00EC7459" w:rsidP="001B2671">
      <w:pPr>
        <w:tabs>
          <w:tab w:val="left" w:pos="2115"/>
        </w:tabs>
        <w:spacing w:after="0"/>
        <w:rPr>
          <w:b/>
          <w:sz w:val="24"/>
          <w:szCs w:val="24"/>
        </w:rPr>
      </w:pPr>
    </w:p>
    <w:p w:rsidR="006C7755" w:rsidRPr="00B37AF1" w:rsidRDefault="00D97A9A" w:rsidP="001B2671">
      <w:pPr>
        <w:tabs>
          <w:tab w:val="left" w:pos="2115"/>
        </w:tabs>
        <w:spacing w:after="0"/>
        <w:rPr>
          <w:sz w:val="22"/>
          <w:szCs w:val="22"/>
        </w:rPr>
      </w:pPr>
      <w:r w:rsidRPr="001B2671">
        <w:rPr>
          <w:sz w:val="22"/>
          <w:szCs w:val="22"/>
        </w:rPr>
        <w:t xml:space="preserve">Čestne </w:t>
      </w:r>
      <w:r w:rsidR="006335D4" w:rsidRPr="001B2671">
        <w:rPr>
          <w:sz w:val="22"/>
          <w:szCs w:val="22"/>
        </w:rPr>
        <w:t>vy</w:t>
      </w:r>
      <w:r w:rsidR="00692809" w:rsidRPr="001B2671">
        <w:rPr>
          <w:sz w:val="22"/>
          <w:szCs w:val="22"/>
        </w:rPr>
        <w:t>hlasujem</w:t>
      </w:r>
      <w:r w:rsidR="00C72697" w:rsidRPr="001B2671">
        <w:rPr>
          <w:sz w:val="22"/>
          <w:szCs w:val="22"/>
        </w:rPr>
        <w:t>/e</w:t>
      </w:r>
      <w:r w:rsidR="00692809" w:rsidRPr="001B2671">
        <w:rPr>
          <w:sz w:val="22"/>
          <w:szCs w:val="22"/>
        </w:rPr>
        <w:t xml:space="preserve">, že </w:t>
      </w:r>
      <w:r w:rsidR="001B2671" w:rsidRPr="001B2671">
        <w:rPr>
          <w:sz w:val="22"/>
          <w:szCs w:val="22"/>
        </w:rPr>
        <w:t xml:space="preserve"> </w:t>
      </w:r>
      <w:r w:rsidR="00097DEC">
        <w:rPr>
          <w:sz w:val="22"/>
          <w:szCs w:val="22"/>
        </w:rPr>
        <w:t xml:space="preserve">Mária </w:t>
      </w:r>
      <w:proofErr w:type="spellStart"/>
      <w:r w:rsidR="00097DEC">
        <w:rPr>
          <w:sz w:val="22"/>
          <w:szCs w:val="22"/>
        </w:rPr>
        <w:t>Kašická</w:t>
      </w:r>
      <w:proofErr w:type="spellEnd"/>
    </w:p>
    <w:p w:rsidR="00B37AF1" w:rsidRPr="00B37AF1" w:rsidRDefault="001B2671" w:rsidP="00B37AF1">
      <w:pPr>
        <w:tabs>
          <w:tab w:val="left" w:pos="2115"/>
        </w:tabs>
        <w:spacing w:after="0"/>
        <w:rPr>
          <w:sz w:val="22"/>
          <w:szCs w:val="22"/>
        </w:rPr>
      </w:pPr>
      <w:r w:rsidRPr="001B2671">
        <w:rPr>
          <w:snapToGrid w:val="0"/>
          <w:sz w:val="22"/>
          <w:szCs w:val="22"/>
        </w:rPr>
        <w:t>Zastúpený</w:t>
      </w:r>
      <w:r>
        <w:rPr>
          <w:snapToGrid w:val="0"/>
          <w:sz w:val="22"/>
          <w:szCs w:val="22"/>
        </w:rPr>
        <w:t>:</w:t>
      </w:r>
      <w:r>
        <w:rPr>
          <w:snapToGrid w:val="0"/>
          <w:sz w:val="22"/>
          <w:szCs w:val="22"/>
        </w:rPr>
        <w:tab/>
      </w:r>
      <w:r>
        <w:rPr>
          <w:snapToGrid w:val="0"/>
          <w:sz w:val="22"/>
          <w:szCs w:val="22"/>
        </w:rPr>
        <w:tab/>
        <w:t xml:space="preserve">  </w:t>
      </w:r>
      <w:r w:rsidRPr="001B2671">
        <w:rPr>
          <w:sz w:val="22"/>
          <w:szCs w:val="22"/>
        </w:rPr>
        <w:t xml:space="preserve"> </w:t>
      </w:r>
      <w:r w:rsidR="00097DEC">
        <w:rPr>
          <w:sz w:val="22"/>
          <w:szCs w:val="22"/>
        </w:rPr>
        <w:t xml:space="preserve">Mária </w:t>
      </w:r>
      <w:proofErr w:type="spellStart"/>
      <w:r w:rsidR="00097DEC">
        <w:rPr>
          <w:sz w:val="22"/>
          <w:szCs w:val="22"/>
        </w:rPr>
        <w:t>Kašická</w:t>
      </w:r>
      <w:proofErr w:type="spellEnd"/>
    </w:p>
    <w:p w:rsidR="00B37AF1" w:rsidRPr="00B37AF1" w:rsidRDefault="001B2671" w:rsidP="00B37AF1">
      <w:pPr>
        <w:tabs>
          <w:tab w:val="left" w:pos="2115"/>
        </w:tabs>
        <w:spacing w:after="0"/>
        <w:rPr>
          <w:sz w:val="22"/>
          <w:szCs w:val="22"/>
        </w:rPr>
      </w:pPr>
      <w:r w:rsidRPr="001B2671">
        <w:rPr>
          <w:sz w:val="22"/>
          <w:szCs w:val="22"/>
        </w:rPr>
        <w:t>Sídlo:</w:t>
      </w:r>
      <w:r w:rsidRPr="001B2671">
        <w:rPr>
          <w:sz w:val="22"/>
          <w:szCs w:val="22"/>
        </w:rPr>
        <w:tab/>
      </w:r>
      <w:r w:rsidRPr="001B2671">
        <w:rPr>
          <w:sz w:val="22"/>
          <w:szCs w:val="22"/>
        </w:rPr>
        <w:tab/>
      </w:r>
      <w:r w:rsidR="00B37AF1">
        <w:rPr>
          <w:sz w:val="22"/>
          <w:szCs w:val="22"/>
        </w:rPr>
        <w:t xml:space="preserve"> </w:t>
      </w:r>
      <w:r w:rsidRPr="001B2671">
        <w:rPr>
          <w:sz w:val="22"/>
          <w:szCs w:val="22"/>
        </w:rPr>
        <w:t xml:space="preserve">  </w:t>
      </w:r>
      <w:proofErr w:type="spellStart"/>
      <w:r w:rsidR="00097DEC">
        <w:rPr>
          <w:sz w:val="22"/>
          <w:szCs w:val="22"/>
        </w:rPr>
        <w:t>č.d</w:t>
      </w:r>
      <w:proofErr w:type="spellEnd"/>
      <w:r w:rsidR="00097DEC">
        <w:rPr>
          <w:sz w:val="22"/>
          <w:szCs w:val="22"/>
        </w:rPr>
        <w:t>. 452, 055 64 Mníšek nad Hnilcom</w:t>
      </w:r>
    </w:p>
    <w:p w:rsidR="00B37AF1" w:rsidRPr="00B37AF1" w:rsidRDefault="001B2671" w:rsidP="00B37AF1">
      <w:pPr>
        <w:tabs>
          <w:tab w:val="left" w:pos="2115"/>
        </w:tabs>
        <w:spacing w:after="0"/>
        <w:rPr>
          <w:sz w:val="22"/>
          <w:szCs w:val="22"/>
        </w:rPr>
      </w:pPr>
      <w:r w:rsidRPr="001B2671">
        <w:rPr>
          <w:sz w:val="22"/>
          <w:szCs w:val="22"/>
        </w:rPr>
        <w:t xml:space="preserve">Právna forma:                   </w:t>
      </w:r>
      <w:r w:rsidR="00097DEC">
        <w:rPr>
          <w:sz w:val="22"/>
          <w:szCs w:val="22"/>
        </w:rPr>
        <w:t>SZČO</w:t>
      </w:r>
    </w:p>
    <w:p w:rsidR="001B2671" w:rsidRPr="001B2671" w:rsidRDefault="001B2671" w:rsidP="001B2671">
      <w:pPr>
        <w:pStyle w:val="Nadpis1"/>
        <w:tabs>
          <w:tab w:val="left" w:pos="0"/>
          <w:tab w:val="left" w:pos="3544"/>
        </w:tabs>
        <w:spacing w:line="276" w:lineRule="auto"/>
        <w:rPr>
          <w:b w:val="0"/>
          <w:sz w:val="22"/>
          <w:szCs w:val="22"/>
        </w:rPr>
      </w:pPr>
      <w:r w:rsidRPr="001B2671">
        <w:rPr>
          <w:b w:val="0"/>
          <w:sz w:val="22"/>
          <w:szCs w:val="22"/>
        </w:rPr>
        <w:t xml:space="preserve">IČO:                                  </w:t>
      </w:r>
      <w:r w:rsidR="00097DEC">
        <w:rPr>
          <w:b w:val="0"/>
          <w:sz w:val="22"/>
          <w:szCs w:val="22"/>
        </w:rPr>
        <w:t>40111636</w:t>
      </w:r>
    </w:p>
    <w:p w:rsidR="001B2671" w:rsidRPr="001B2671" w:rsidRDefault="001B2671" w:rsidP="001B2671">
      <w:pPr>
        <w:spacing w:after="0"/>
        <w:outlineLvl w:val="0"/>
        <w:rPr>
          <w:sz w:val="22"/>
          <w:szCs w:val="22"/>
        </w:rPr>
      </w:pPr>
      <w:r>
        <w:rPr>
          <w:sz w:val="22"/>
          <w:szCs w:val="22"/>
        </w:rPr>
        <w:t>DIČ:</w:t>
      </w:r>
      <w:r>
        <w:rPr>
          <w:sz w:val="22"/>
          <w:szCs w:val="22"/>
        </w:rPr>
        <w:tab/>
      </w:r>
      <w:r>
        <w:rPr>
          <w:sz w:val="22"/>
          <w:szCs w:val="22"/>
        </w:rPr>
        <w:tab/>
      </w:r>
      <w:r>
        <w:rPr>
          <w:sz w:val="22"/>
          <w:szCs w:val="22"/>
        </w:rPr>
        <w:tab/>
        <w:t xml:space="preserve"> </w:t>
      </w:r>
      <w:r w:rsidRPr="001B2671">
        <w:rPr>
          <w:sz w:val="22"/>
          <w:szCs w:val="22"/>
        </w:rPr>
        <w:t xml:space="preserve">  </w:t>
      </w:r>
      <w:r w:rsidR="00097DEC">
        <w:rPr>
          <w:sz w:val="22"/>
          <w:szCs w:val="22"/>
        </w:rPr>
        <w:t>1031699801</w:t>
      </w:r>
    </w:p>
    <w:p w:rsidR="001B2671" w:rsidRPr="001B2671" w:rsidRDefault="001B2671" w:rsidP="001B2671">
      <w:pPr>
        <w:spacing w:after="0"/>
        <w:outlineLvl w:val="0"/>
        <w:rPr>
          <w:sz w:val="22"/>
          <w:szCs w:val="22"/>
        </w:rPr>
      </w:pPr>
      <w:r w:rsidRPr="001B2671">
        <w:rPr>
          <w:sz w:val="22"/>
          <w:szCs w:val="22"/>
        </w:rPr>
        <w:t xml:space="preserve">Bankové spojenie: </w:t>
      </w:r>
      <w:r w:rsidRPr="001B2671">
        <w:rPr>
          <w:sz w:val="22"/>
          <w:szCs w:val="22"/>
        </w:rPr>
        <w:tab/>
      </w:r>
      <w:r>
        <w:rPr>
          <w:sz w:val="22"/>
          <w:szCs w:val="22"/>
        </w:rPr>
        <w:t xml:space="preserve"> </w:t>
      </w:r>
      <w:r w:rsidRPr="001B2671">
        <w:rPr>
          <w:sz w:val="22"/>
          <w:szCs w:val="22"/>
        </w:rPr>
        <w:t xml:space="preserve">  </w:t>
      </w:r>
      <w:r w:rsidR="00097DEC">
        <w:rPr>
          <w:sz w:val="22"/>
          <w:szCs w:val="22"/>
        </w:rPr>
        <w:t>SLSP, a.s.</w:t>
      </w:r>
    </w:p>
    <w:p w:rsidR="001B2671" w:rsidRPr="001B2671" w:rsidRDefault="001B2671" w:rsidP="001B2671">
      <w:pPr>
        <w:spacing w:after="0"/>
        <w:outlineLvl w:val="0"/>
        <w:rPr>
          <w:sz w:val="22"/>
          <w:szCs w:val="22"/>
        </w:rPr>
      </w:pPr>
      <w:r w:rsidRPr="001B2671">
        <w:rPr>
          <w:sz w:val="22"/>
          <w:szCs w:val="22"/>
        </w:rPr>
        <w:t>IBAN:</w:t>
      </w:r>
      <w:r w:rsidRPr="001B2671">
        <w:rPr>
          <w:sz w:val="22"/>
          <w:szCs w:val="22"/>
        </w:rPr>
        <w:tab/>
      </w:r>
      <w:r w:rsidRPr="001B2671">
        <w:rPr>
          <w:sz w:val="22"/>
          <w:szCs w:val="22"/>
        </w:rPr>
        <w:tab/>
      </w:r>
      <w:r w:rsidRPr="001B2671">
        <w:rPr>
          <w:sz w:val="22"/>
          <w:szCs w:val="22"/>
        </w:rPr>
        <w:tab/>
        <w:t xml:space="preserve">  </w:t>
      </w:r>
      <w:r>
        <w:rPr>
          <w:sz w:val="22"/>
          <w:szCs w:val="22"/>
        </w:rPr>
        <w:t xml:space="preserve"> </w:t>
      </w:r>
      <w:r w:rsidRPr="001B2671">
        <w:rPr>
          <w:sz w:val="22"/>
          <w:szCs w:val="22"/>
        </w:rPr>
        <w:t>......................................</w:t>
      </w:r>
    </w:p>
    <w:p w:rsidR="001B2671" w:rsidRPr="001B2671" w:rsidRDefault="001B2671" w:rsidP="001B2671">
      <w:pPr>
        <w:spacing w:after="0"/>
        <w:outlineLvl w:val="0"/>
        <w:rPr>
          <w:sz w:val="22"/>
          <w:szCs w:val="22"/>
        </w:rPr>
      </w:pPr>
      <w:r w:rsidRPr="001B2671">
        <w:rPr>
          <w:iCs/>
          <w:noProof/>
          <w:sz w:val="22"/>
          <w:szCs w:val="22"/>
        </w:rPr>
        <w:t>SWIFT:</w:t>
      </w:r>
      <w:r w:rsidRPr="001B2671">
        <w:rPr>
          <w:iCs/>
          <w:noProof/>
          <w:sz w:val="22"/>
          <w:szCs w:val="22"/>
        </w:rPr>
        <w:tab/>
      </w:r>
      <w:r w:rsidRPr="001B2671">
        <w:rPr>
          <w:iCs/>
          <w:noProof/>
          <w:sz w:val="22"/>
          <w:szCs w:val="22"/>
        </w:rPr>
        <w:tab/>
      </w:r>
      <w:r>
        <w:rPr>
          <w:iCs/>
          <w:noProof/>
          <w:sz w:val="22"/>
          <w:szCs w:val="22"/>
        </w:rPr>
        <w:t xml:space="preserve">  </w:t>
      </w:r>
      <w:r w:rsidRPr="001B2671">
        <w:rPr>
          <w:iCs/>
          <w:noProof/>
          <w:sz w:val="22"/>
          <w:szCs w:val="22"/>
        </w:rPr>
        <w:t xml:space="preserve"> </w:t>
      </w:r>
      <w:r w:rsidRPr="001B2671">
        <w:rPr>
          <w:sz w:val="22"/>
          <w:szCs w:val="22"/>
        </w:rPr>
        <w:t>......................................</w:t>
      </w:r>
    </w:p>
    <w:p w:rsidR="00D97A9A" w:rsidRPr="00E63AA9" w:rsidRDefault="00D97A9A" w:rsidP="001B2671">
      <w:pPr>
        <w:spacing w:after="120" w:line="240" w:lineRule="auto"/>
        <w:jc w:val="both"/>
      </w:pPr>
    </w:p>
    <w:p w:rsidR="00A569E3" w:rsidRPr="00E63AA9" w:rsidRDefault="00A569E3" w:rsidP="00A569E3">
      <w:pPr>
        <w:spacing w:after="0" w:line="240" w:lineRule="auto"/>
        <w:jc w:val="both"/>
      </w:pPr>
      <w:r w:rsidRPr="00E63AA9">
        <w:rPr>
          <w:i/>
        </w:rPr>
        <w:t>(zaškrtnite  x)</w:t>
      </w:r>
    </w:p>
    <w:p w:rsidR="00D97A9A" w:rsidRPr="00E63AA9" w:rsidRDefault="006C7755" w:rsidP="006B2615">
      <w:pPr>
        <w:spacing w:after="0" w:line="240" w:lineRule="auto"/>
        <w:jc w:val="both"/>
        <w:rPr>
          <w:i/>
        </w:rPr>
      </w:pPr>
      <w:r w:rsidRPr="00E63AA9">
        <w:t xml:space="preserve">□ </w:t>
      </w:r>
      <w:r w:rsidR="00C72697" w:rsidRPr="00E63AA9">
        <w:t>som/</w:t>
      </w:r>
      <w:r w:rsidR="00102432" w:rsidRPr="00E63AA9">
        <w:t>je</w:t>
      </w:r>
      <w:r w:rsidR="00D97A9A" w:rsidRPr="00E63AA9">
        <w:t xml:space="preserve"> </w:t>
      </w:r>
      <w:r w:rsidR="00A569E3" w:rsidRPr="00E63AA9">
        <w:t xml:space="preserve">od ................... </w:t>
      </w:r>
      <w:r w:rsidR="00A569E3" w:rsidRPr="00E63AA9">
        <w:rPr>
          <w:i/>
        </w:rPr>
        <w:t>(uveďte dátum DD.MM.RRRR)</w:t>
      </w:r>
    </w:p>
    <w:p w:rsidR="006C7755" w:rsidRPr="00E63AA9" w:rsidRDefault="006C7755" w:rsidP="006B2615">
      <w:pPr>
        <w:spacing w:after="0" w:line="240" w:lineRule="auto"/>
        <w:jc w:val="both"/>
      </w:pPr>
      <w:r w:rsidRPr="00E63AA9">
        <w:t>□ nie</w:t>
      </w:r>
      <w:r w:rsidR="00C72697" w:rsidRPr="00E63AA9">
        <w:t xml:space="preserve"> som/</w:t>
      </w:r>
      <w:r w:rsidR="00102432" w:rsidRPr="00E63AA9">
        <w:t>je</w:t>
      </w:r>
    </w:p>
    <w:p w:rsidR="00A569E3" w:rsidRPr="00E63AA9" w:rsidRDefault="00A569E3" w:rsidP="006B2615">
      <w:pPr>
        <w:spacing w:after="120" w:line="240" w:lineRule="auto"/>
        <w:jc w:val="both"/>
      </w:pPr>
      <w:r w:rsidRPr="00E63AA9">
        <w:t>□ nie</w:t>
      </w:r>
      <w:r w:rsidR="00C72697" w:rsidRPr="00E63AA9">
        <w:t xml:space="preserve"> som/</w:t>
      </w:r>
      <w:r w:rsidRPr="00E63AA9">
        <w:t>je, ale bol</w:t>
      </w:r>
      <w:r w:rsidR="00C72697" w:rsidRPr="00E63AA9">
        <w:t xml:space="preserve"> som</w:t>
      </w:r>
      <w:r w:rsidRPr="00E63AA9">
        <w:t>/bola od ................... do ...................</w:t>
      </w:r>
    </w:p>
    <w:p w:rsidR="00F20E8B" w:rsidRPr="00E63AA9" w:rsidRDefault="006C7755" w:rsidP="00F20E8B">
      <w:pPr>
        <w:spacing w:after="240" w:line="240" w:lineRule="auto"/>
        <w:jc w:val="both"/>
      </w:pPr>
      <w:r w:rsidRPr="00E63AA9">
        <w:rPr>
          <w:b/>
        </w:rPr>
        <w:t>závislou osobou</w:t>
      </w:r>
      <w:r w:rsidRPr="00E63AA9">
        <w:t xml:space="preserve"> </w:t>
      </w:r>
      <w:r w:rsidR="00102432" w:rsidRPr="00E63AA9">
        <w:t>voči spoločnosti Železnice Slovenskej republiky</w:t>
      </w:r>
      <w:r w:rsidR="00C72697" w:rsidRPr="00E63AA9">
        <w:t>, Bratislava v skrátenej forme “</w:t>
      </w:r>
      <w:r w:rsidR="00102432" w:rsidRPr="00E63AA9">
        <w:t>ŽSR“</w:t>
      </w:r>
      <w:r w:rsidR="00C72697" w:rsidRPr="00E63AA9">
        <w:t xml:space="preserve"> (ďalej len „ŽSR“)</w:t>
      </w:r>
      <w:r w:rsidR="00102432" w:rsidRPr="00E63AA9">
        <w:t xml:space="preserve"> </w:t>
      </w:r>
      <w:r w:rsidRPr="00E63AA9">
        <w:t xml:space="preserve">v zmysle </w:t>
      </w:r>
      <w:r w:rsidR="00E75CE9" w:rsidRPr="00E63AA9">
        <w:t xml:space="preserve">§ 2 písm. n) </w:t>
      </w:r>
      <w:r w:rsidRPr="00E63AA9">
        <w:t>zákona č. 595/2003 Z.z. o dani z príjmov v znp. (ďalej len „ZDP“).</w:t>
      </w:r>
    </w:p>
    <w:p w:rsidR="00103111" w:rsidRPr="00E63AA9" w:rsidRDefault="00103111" w:rsidP="00F20E8B">
      <w:pPr>
        <w:spacing w:after="240" w:line="240" w:lineRule="auto"/>
        <w:jc w:val="both"/>
      </w:pPr>
      <w:r w:rsidRPr="00E63AA9">
        <w:t>Každú zmenu súvisiacu s prepojením voči ŽSR oznámim</w:t>
      </w:r>
      <w:r w:rsidR="00C72697" w:rsidRPr="00E63AA9">
        <w:t>/e ŽSR</w:t>
      </w:r>
      <w:r w:rsidRPr="00E63AA9">
        <w:t xml:space="preserve"> do 5 dní odo dňa jej vzniku.</w:t>
      </w:r>
    </w:p>
    <w:p w:rsidR="006B2615" w:rsidRPr="00E63AA9" w:rsidRDefault="006B2615" w:rsidP="006B2615">
      <w:pPr>
        <w:spacing w:after="0" w:line="240" w:lineRule="auto"/>
        <w:jc w:val="both"/>
        <w:rPr>
          <w:b/>
        </w:rPr>
      </w:pPr>
      <w:r w:rsidRPr="00E63AA9">
        <w:rPr>
          <w:b/>
        </w:rPr>
        <w:t xml:space="preserve">Skupina závislosti </w:t>
      </w:r>
      <w:r w:rsidRPr="00E63AA9">
        <w:rPr>
          <w:i/>
        </w:rPr>
        <w:t>(zaškrtnite  x)</w:t>
      </w:r>
      <w:r w:rsidRPr="00E63AA9">
        <w:rPr>
          <w:b/>
        </w:rPr>
        <w:t>:</w:t>
      </w:r>
    </w:p>
    <w:p w:rsidR="006B2615" w:rsidRPr="00E63AA9" w:rsidRDefault="006B2615" w:rsidP="006B2615">
      <w:pPr>
        <w:spacing w:after="0" w:line="240" w:lineRule="auto"/>
        <w:jc w:val="both"/>
        <w:rPr>
          <w:i/>
        </w:rPr>
      </w:pPr>
      <w:r w:rsidRPr="00E63AA9">
        <w:t>□ Personálne prepojenie</w:t>
      </w:r>
    </w:p>
    <w:p w:rsidR="006B2615" w:rsidRPr="00E63AA9" w:rsidRDefault="006B2615" w:rsidP="006B2615">
      <w:pPr>
        <w:spacing w:after="0" w:line="240" w:lineRule="auto"/>
        <w:jc w:val="both"/>
      </w:pPr>
      <w:r w:rsidRPr="00E63AA9">
        <w:t>□ Majetkové prepojenie</w:t>
      </w:r>
    </w:p>
    <w:p w:rsidR="006B2615" w:rsidRPr="00E63AA9" w:rsidRDefault="006B2615" w:rsidP="006B2615">
      <w:pPr>
        <w:spacing w:after="0" w:line="240" w:lineRule="auto"/>
        <w:jc w:val="both"/>
      </w:pPr>
    </w:p>
    <w:p w:rsidR="00F20E8B" w:rsidRPr="00E63AA9" w:rsidRDefault="00F20E8B" w:rsidP="006B2615">
      <w:pPr>
        <w:spacing w:after="0" w:line="240" w:lineRule="auto"/>
        <w:jc w:val="both"/>
      </w:pPr>
      <w:r w:rsidRPr="00E63AA9">
        <w:t>Zároveň</w:t>
      </w:r>
      <w:r w:rsidR="00D41F02" w:rsidRPr="00E63AA9">
        <w:t xml:space="preserve"> čestne</w:t>
      </w:r>
      <w:r w:rsidR="006335D4" w:rsidRPr="00E63AA9">
        <w:t xml:space="preserve"> vy</w:t>
      </w:r>
      <w:r w:rsidRPr="00E63AA9">
        <w:t>hlasujem, že v zmysle §2 zákona č. 315/2016 Z.</w:t>
      </w:r>
      <w:r w:rsidR="00E63AA9">
        <w:t xml:space="preserve"> </w:t>
      </w:r>
      <w:r w:rsidRPr="00E63AA9">
        <w:t>z. o registri partnerov verejného sektora a o zmene a doplnení niektorých zákonov,</w:t>
      </w:r>
    </w:p>
    <w:p w:rsidR="00F20E8B" w:rsidRPr="00E63AA9" w:rsidRDefault="00F20E8B" w:rsidP="006B2615">
      <w:pPr>
        <w:spacing w:after="0" w:line="240" w:lineRule="auto"/>
        <w:jc w:val="both"/>
      </w:pPr>
    </w:p>
    <w:p w:rsidR="00F20E8B" w:rsidRPr="00E63AA9" w:rsidRDefault="00F20E8B" w:rsidP="00F20E8B">
      <w:pPr>
        <w:spacing w:after="0" w:line="240" w:lineRule="auto"/>
        <w:jc w:val="both"/>
        <w:rPr>
          <w:i/>
        </w:rPr>
      </w:pPr>
      <w:r w:rsidRPr="00E63AA9">
        <w:t xml:space="preserve">□ </w:t>
      </w:r>
      <w:r w:rsidR="00EC7459" w:rsidRPr="00E63AA9">
        <w:rPr>
          <w:b/>
        </w:rPr>
        <w:t xml:space="preserve">som / </w:t>
      </w:r>
      <w:r w:rsidRPr="00E63AA9">
        <w:rPr>
          <w:b/>
        </w:rPr>
        <w:t xml:space="preserve"> je</w:t>
      </w:r>
      <w:r w:rsidR="00EC7459" w:rsidRPr="00E63AA9">
        <w:rPr>
          <w:b/>
        </w:rPr>
        <w:t xml:space="preserve"> partnerom verejného sektora</w:t>
      </w:r>
      <w:r w:rsidR="00EC7459" w:rsidRPr="00E63AA9">
        <w:t xml:space="preserve"> od</w:t>
      </w:r>
      <w:r w:rsidRPr="00E63AA9">
        <w:t xml:space="preserve"> ................... </w:t>
      </w:r>
      <w:r w:rsidRPr="00E63AA9">
        <w:rPr>
          <w:i/>
        </w:rPr>
        <w:t>(uveďte dátum DD.MM.RRRR)</w:t>
      </w:r>
    </w:p>
    <w:p w:rsidR="00F20E8B" w:rsidRPr="00E63AA9" w:rsidRDefault="00F20E8B" w:rsidP="00F20E8B">
      <w:pPr>
        <w:spacing w:after="0" w:line="240" w:lineRule="auto"/>
        <w:jc w:val="both"/>
      </w:pPr>
      <w:r w:rsidRPr="00E63AA9">
        <w:t xml:space="preserve">□ </w:t>
      </w:r>
      <w:r w:rsidRPr="00E63AA9">
        <w:rPr>
          <w:b/>
        </w:rPr>
        <w:t>nie som/</w:t>
      </w:r>
      <w:r w:rsidR="00EC7459" w:rsidRPr="00E63AA9">
        <w:rPr>
          <w:b/>
        </w:rPr>
        <w:t xml:space="preserve"> nie </w:t>
      </w:r>
      <w:r w:rsidRPr="00E63AA9">
        <w:rPr>
          <w:b/>
        </w:rPr>
        <w:t>je</w:t>
      </w:r>
      <w:r w:rsidR="00EC7459" w:rsidRPr="00E63AA9">
        <w:rPr>
          <w:b/>
        </w:rPr>
        <w:t xml:space="preserve"> partnerom verejného sektora</w:t>
      </w:r>
    </w:p>
    <w:p w:rsidR="00F20E8B" w:rsidRPr="00E63AA9" w:rsidRDefault="00F20E8B" w:rsidP="006B2615">
      <w:pPr>
        <w:spacing w:after="0" w:line="240" w:lineRule="auto"/>
        <w:jc w:val="both"/>
      </w:pPr>
    </w:p>
    <w:p w:rsidR="006B2615" w:rsidRPr="00E63AA9" w:rsidRDefault="006B2615" w:rsidP="006B2615">
      <w:pPr>
        <w:spacing w:after="0" w:line="240" w:lineRule="auto"/>
        <w:jc w:val="both"/>
      </w:pPr>
    </w:p>
    <w:p w:rsidR="006B2615" w:rsidRPr="00E63AA9" w:rsidRDefault="006B2615" w:rsidP="006B2615">
      <w:pPr>
        <w:tabs>
          <w:tab w:val="left" w:pos="5812"/>
        </w:tabs>
        <w:spacing w:after="0" w:line="240" w:lineRule="auto"/>
        <w:jc w:val="both"/>
      </w:pPr>
      <w:r w:rsidRPr="00E63AA9">
        <w:t>V</w:t>
      </w:r>
      <w:r w:rsidR="00097DEC">
        <w:t xml:space="preserve"> Mníšku nad Hnilcom</w:t>
      </w:r>
      <w:r w:rsidRPr="00E63AA9">
        <w:t xml:space="preserve">, dňa </w:t>
      </w:r>
      <w:r w:rsidR="00097DEC">
        <w:t>29.06.2017</w:t>
      </w:r>
      <w:r w:rsidRPr="00E63AA9">
        <w:tab/>
      </w:r>
      <w:r w:rsidR="00562CDC" w:rsidRPr="00E63AA9">
        <w:t xml:space="preserve">       </w:t>
      </w:r>
      <w:r w:rsidRPr="00E63AA9">
        <w:t>...................................</w:t>
      </w:r>
      <w:r w:rsidR="00AB2B14" w:rsidRPr="00E63AA9">
        <w:t>..........</w:t>
      </w:r>
      <w:r w:rsidRPr="00E63AA9">
        <w:t>..</w:t>
      </w:r>
    </w:p>
    <w:p w:rsidR="006B2615" w:rsidRPr="00E63AA9" w:rsidRDefault="006B2615" w:rsidP="006B2615">
      <w:pPr>
        <w:tabs>
          <w:tab w:val="left" w:pos="5812"/>
        </w:tabs>
        <w:spacing w:after="0" w:line="240" w:lineRule="auto"/>
      </w:pPr>
      <w:r w:rsidRPr="00E63AA9">
        <w:tab/>
      </w:r>
      <w:r w:rsidRPr="00E63AA9">
        <w:tab/>
        <w:t xml:space="preserve">   </w:t>
      </w:r>
      <w:r w:rsidR="00562CDC" w:rsidRPr="00E63AA9">
        <w:t xml:space="preserve">   </w:t>
      </w:r>
      <w:r w:rsidRPr="00E63AA9">
        <w:t xml:space="preserve"> </w:t>
      </w:r>
      <w:r w:rsidR="00AB2B14" w:rsidRPr="00E63AA9">
        <w:t>M</w:t>
      </w:r>
      <w:r w:rsidR="00C52E8C" w:rsidRPr="00E63AA9">
        <w:t>e</w:t>
      </w:r>
      <w:r w:rsidR="00AB2B14" w:rsidRPr="00E63AA9">
        <w:t>no a priezvisko</w:t>
      </w:r>
    </w:p>
    <w:p w:rsidR="00AB2B14" w:rsidRPr="00E63AA9" w:rsidRDefault="00AB2B14" w:rsidP="006B2615">
      <w:pPr>
        <w:tabs>
          <w:tab w:val="left" w:pos="5812"/>
        </w:tabs>
        <w:spacing w:after="0" w:line="240" w:lineRule="auto"/>
      </w:pPr>
      <w:r w:rsidRPr="00E63AA9">
        <w:tab/>
      </w:r>
      <w:r w:rsidRPr="00E63AA9">
        <w:tab/>
      </w:r>
      <w:r w:rsidRPr="00E63AA9">
        <w:tab/>
      </w:r>
      <w:r w:rsidR="00562CDC" w:rsidRPr="00E63AA9">
        <w:t xml:space="preserve">  </w:t>
      </w:r>
      <w:r w:rsidR="00737DEA" w:rsidRPr="00E63AA9">
        <w:t xml:space="preserve"> </w:t>
      </w:r>
      <w:r w:rsidR="00097DEC">
        <w:t>majiteľ</w:t>
      </w:r>
      <w:r w:rsidRPr="00E63AA9">
        <w:t xml:space="preserve"> </w:t>
      </w:r>
    </w:p>
    <w:p w:rsidR="00102432" w:rsidRPr="00E63AA9" w:rsidRDefault="00D97A9A" w:rsidP="00102432">
      <w:pPr>
        <w:spacing w:after="120" w:line="240" w:lineRule="auto"/>
        <w:jc w:val="both"/>
      </w:pPr>
      <w:r w:rsidRPr="00E63AA9">
        <w:t>Vysvetlivky:</w:t>
      </w:r>
    </w:p>
    <w:p w:rsidR="006C7755" w:rsidRPr="00E63AA9" w:rsidRDefault="006C7755" w:rsidP="00EC7459">
      <w:pPr>
        <w:tabs>
          <w:tab w:val="left" w:pos="993"/>
        </w:tabs>
        <w:overflowPunct w:val="0"/>
        <w:autoSpaceDE w:val="0"/>
        <w:autoSpaceDN w:val="0"/>
        <w:adjustRightInd w:val="0"/>
        <w:spacing w:after="0" w:line="240" w:lineRule="auto"/>
        <w:jc w:val="both"/>
        <w:textAlignment w:val="baseline"/>
        <w:rPr>
          <w:rFonts w:eastAsia="Times New Roman"/>
        </w:rPr>
      </w:pPr>
      <w:r w:rsidRPr="00E63AA9">
        <w:rPr>
          <w:b/>
        </w:rPr>
        <w:t xml:space="preserve">Závislou osobou </w:t>
      </w:r>
      <w:r w:rsidRPr="00E63AA9">
        <w:t>(§2 písm. n) ZDP)</w:t>
      </w:r>
      <w:r w:rsidRPr="00E63AA9">
        <w:rPr>
          <w:b/>
        </w:rPr>
        <w:t xml:space="preserve"> </w:t>
      </w:r>
      <w:r w:rsidRPr="00E63AA9">
        <w:t>sa rozumie</w:t>
      </w:r>
      <w:r w:rsidRPr="00E63AA9">
        <w:rPr>
          <w:b/>
        </w:rPr>
        <w:t xml:space="preserve"> </w:t>
      </w:r>
      <w:r w:rsidRPr="00E63AA9">
        <w:t>blízka osoba (§116 a 117 Občianskeho zákonníka) alebo ekonomicky, personálne alebo inak prepojená osoba.</w:t>
      </w:r>
      <w:r w:rsidRPr="00E63AA9">
        <w:rPr>
          <w:b/>
        </w:rPr>
        <w:t xml:space="preserve"> </w:t>
      </w:r>
    </w:p>
    <w:p w:rsidR="006C7755" w:rsidRPr="00E63AA9" w:rsidRDefault="006C7755" w:rsidP="00EC7459">
      <w:pPr>
        <w:tabs>
          <w:tab w:val="left" w:pos="993"/>
        </w:tabs>
        <w:spacing w:after="0" w:line="240" w:lineRule="auto"/>
        <w:jc w:val="both"/>
        <w:rPr>
          <w:b/>
        </w:rPr>
      </w:pPr>
      <w:r w:rsidRPr="00E63AA9">
        <w:rPr>
          <w:b/>
        </w:rPr>
        <w:t xml:space="preserve">Blízka osoba </w:t>
      </w:r>
      <w:r w:rsidRPr="00E63AA9">
        <w:t>(§116 a 117 Občianskeho zákonníka)</w:t>
      </w:r>
    </w:p>
    <w:p w:rsidR="006C7755" w:rsidRPr="00E63AA9" w:rsidRDefault="006C7755" w:rsidP="00EC7459">
      <w:pPr>
        <w:numPr>
          <w:ilvl w:val="0"/>
          <w:numId w:val="7"/>
        </w:numPr>
        <w:spacing w:after="0" w:line="240" w:lineRule="auto"/>
        <w:jc w:val="both"/>
      </w:pPr>
      <w:r w:rsidRPr="00E63AA9">
        <w:t xml:space="preserve">V zmysle §116 Občianskeho zákonníka </w:t>
      </w:r>
      <w:r w:rsidRPr="00E63AA9">
        <w:rPr>
          <w:b/>
        </w:rPr>
        <w:t>blízkou osobou</w:t>
      </w:r>
      <w:r w:rsidRPr="00E63AA9">
        <w:t xml:space="preserve"> je príbuzný v priamom rade, súrodenec a manžel; iné osoby v pomere rodinnom alebo obdobnom sa pokladajú za osoby sebe navzájom blízke, ak by ujmu, ktorú utrpela jedna z nich, druhá dôvodne pociťovala ako vlastnú ujmu.</w:t>
      </w:r>
    </w:p>
    <w:p w:rsidR="006C7755" w:rsidRPr="00E63AA9" w:rsidRDefault="006C7755" w:rsidP="00EC7459">
      <w:pPr>
        <w:numPr>
          <w:ilvl w:val="0"/>
          <w:numId w:val="7"/>
        </w:numPr>
        <w:spacing w:after="0" w:line="240" w:lineRule="auto"/>
        <w:ind w:left="357" w:hanging="357"/>
        <w:jc w:val="both"/>
      </w:pPr>
      <w:r w:rsidRPr="00E63AA9">
        <w:t>V zmysle §117 Občianskeho zákonníka stupeň príbuzenstva dvoch osôb sa určuje podľa počtu zrodení, ktorými v priamom rade pochádza jedna od dru</w:t>
      </w:r>
      <w:r w:rsidR="00562CDC" w:rsidRPr="00E63AA9">
        <w:t>hej a v pobočnom rade obidve od </w:t>
      </w:r>
      <w:r w:rsidRPr="00E63AA9">
        <w:t>najbližšieho spoločného predka.</w:t>
      </w:r>
    </w:p>
    <w:p w:rsidR="006C7755" w:rsidRPr="00E63AA9" w:rsidRDefault="006C7755" w:rsidP="00EC7459">
      <w:pPr>
        <w:tabs>
          <w:tab w:val="left" w:pos="993"/>
        </w:tabs>
        <w:spacing w:after="0" w:line="240" w:lineRule="auto"/>
        <w:jc w:val="both"/>
        <w:rPr>
          <w:b/>
        </w:rPr>
      </w:pPr>
      <w:r w:rsidRPr="00E63AA9">
        <w:rPr>
          <w:b/>
        </w:rPr>
        <w:t>Ekonomickým alebo personálnym prepojením</w:t>
      </w:r>
      <w:r w:rsidRPr="00E63AA9">
        <w:t xml:space="preserve"> (§2 písm. o)</w:t>
      </w:r>
      <w:r w:rsidR="00562CDC" w:rsidRPr="00E63AA9">
        <w:t xml:space="preserve"> ZDP) sa rozumie účasť osoby na </w:t>
      </w:r>
      <w:r w:rsidRPr="00E63AA9">
        <w:t xml:space="preserve">majetku, kontrole alebo vedení inej osoby alebo vzájomný vzťah medzi osobami, ktoré sú pod kontrolou alebo vedením tej istej osoby alebo v ktorých má táto osoba priamy alebo nepriamy majetkový podiel, pričom </w:t>
      </w:r>
    </w:p>
    <w:p w:rsidR="006C7755" w:rsidRPr="00E63AA9" w:rsidRDefault="006C7755" w:rsidP="00EC7459">
      <w:pPr>
        <w:numPr>
          <w:ilvl w:val="0"/>
          <w:numId w:val="4"/>
        </w:numPr>
        <w:spacing w:after="0" w:line="240" w:lineRule="auto"/>
        <w:ind w:left="426" w:hanging="284"/>
        <w:jc w:val="both"/>
      </w:pPr>
      <w:r w:rsidRPr="00E63AA9">
        <w:rPr>
          <w:u w:val="single"/>
        </w:rPr>
        <w:t>účasťou na majetku alebo kontrole</w:t>
      </w:r>
      <w:r w:rsidRPr="00E63AA9">
        <w:t xml:space="preserve"> sa rozumie viac </w:t>
      </w:r>
      <w:r w:rsidRPr="00E63AA9">
        <w:rPr>
          <w:b/>
        </w:rPr>
        <w:t>ako 25%</w:t>
      </w:r>
      <w:r w:rsidRPr="00E63AA9">
        <w:t xml:space="preserve"> priamy alebo nepriamy podiel alebo nepriamy odvodený podiel na základnom imaní alebo na hlasovacích </w:t>
      </w:r>
      <w:r w:rsidR="00562CDC" w:rsidRPr="00E63AA9">
        <w:t xml:space="preserve"> </w:t>
      </w:r>
      <w:r w:rsidRPr="00E63AA9">
        <w:t xml:space="preserve">právach, </w:t>
      </w:r>
      <w:r w:rsidR="00562CDC" w:rsidRPr="00E63AA9">
        <w:t xml:space="preserve"> </w:t>
      </w:r>
      <w:r w:rsidRPr="00E63AA9">
        <w:t xml:space="preserve">pričom </w:t>
      </w:r>
    </w:p>
    <w:p w:rsidR="006C7755" w:rsidRPr="00E63AA9" w:rsidRDefault="006C7755" w:rsidP="00EC7459">
      <w:pPr>
        <w:numPr>
          <w:ilvl w:val="0"/>
          <w:numId w:val="2"/>
        </w:numPr>
        <w:tabs>
          <w:tab w:val="left" w:pos="709"/>
          <w:tab w:val="left" w:pos="993"/>
        </w:tabs>
        <w:spacing w:after="0" w:line="240" w:lineRule="auto"/>
        <w:ind w:left="709" w:hanging="284"/>
        <w:jc w:val="both"/>
        <w:rPr>
          <w:b/>
        </w:rPr>
      </w:pPr>
      <w:r w:rsidRPr="00E63AA9">
        <w:t xml:space="preserve">nepriamy podiel sa vypočíta súčinom percentuálnej výšky priamych podielov vydelených </w:t>
      </w:r>
      <w:proofErr w:type="spellStart"/>
      <w:r w:rsidRPr="00E63AA9">
        <w:t>stomi</w:t>
      </w:r>
      <w:proofErr w:type="spellEnd"/>
      <w:r w:rsidRPr="00E63AA9">
        <w:t xml:space="preserve"> a takto vypočítaný výsledok sa vynásobí </w:t>
      </w:r>
      <w:proofErr w:type="spellStart"/>
      <w:r w:rsidRPr="00E63AA9">
        <w:t>stomi</w:t>
      </w:r>
      <w:proofErr w:type="spellEnd"/>
      <w:r w:rsidRPr="00E63AA9">
        <w:t xml:space="preserve"> </w:t>
      </w:r>
    </w:p>
    <w:p w:rsidR="006C7755" w:rsidRPr="00E63AA9" w:rsidRDefault="00102432" w:rsidP="00EC7459">
      <w:pPr>
        <w:tabs>
          <w:tab w:val="left" w:pos="709"/>
        </w:tabs>
        <w:spacing w:after="0" w:line="240" w:lineRule="auto"/>
        <w:ind w:left="709" w:hanging="284"/>
        <w:jc w:val="both"/>
        <w:rPr>
          <w:b/>
        </w:rPr>
      </w:pPr>
      <w:r w:rsidRPr="00E63AA9">
        <w:tab/>
      </w:r>
      <w:r w:rsidR="006C7755" w:rsidRPr="00E63AA9">
        <w:t>a</w:t>
      </w:r>
    </w:p>
    <w:p w:rsidR="006C7755" w:rsidRPr="00E63AA9" w:rsidRDefault="006C7755" w:rsidP="00EC7459">
      <w:pPr>
        <w:numPr>
          <w:ilvl w:val="0"/>
          <w:numId w:val="2"/>
        </w:numPr>
        <w:tabs>
          <w:tab w:val="left" w:pos="709"/>
        </w:tabs>
        <w:spacing w:after="0" w:line="240" w:lineRule="auto"/>
        <w:ind w:left="709" w:hanging="284"/>
        <w:jc w:val="both"/>
      </w:pPr>
      <w:r w:rsidRPr="00E63AA9">
        <w:t>nepriamy odvodený podiel sa vypočíta súčtom nepriamych podielov; nepriamy odvodený podiel sa použije len na výpočet výšky účasti jednej osoby na majetku alebo kontrole inej osoby, ak táto jedna osoba má účasť na majetku alebo kontrole niekoľkých osôb, z ktorých každá má účasť na majetku alebo kontrole tej istej inej osoby; ak výška nepriameho odvodeného podielu presahuje 50%, všetky osoby, prostredníctvom ktorých sa jeho výška počítala, sú ekonomicky prepojené bez ohľadu na skutočnú výšku ich podielu,</w:t>
      </w:r>
    </w:p>
    <w:p w:rsidR="006C7755" w:rsidRPr="00E63AA9" w:rsidRDefault="006C7755" w:rsidP="00EC7459">
      <w:pPr>
        <w:numPr>
          <w:ilvl w:val="0"/>
          <w:numId w:val="4"/>
        </w:numPr>
        <w:spacing w:after="0" w:line="240" w:lineRule="auto"/>
        <w:ind w:left="426" w:hanging="284"/>
        <w:jc w:val="both"/>
      </w:pPr>
      <w:r w:rsidRPr="00E63AA9">
        <w:rPr>
          <w:u w:val="single"/>
        </w:rPr>
        <w:t>účasťou na vedení</w:t>
      </w:r>
      <w:r w:rsidRPr="00E63AA9">
        <w:t xml:space="preserve"> sa rozumie vzťah členov štatutárnych orgánov alebo členov dozorných orgánov obchodnej spoločnosti alebo družstva k tejto obchodnej spoločnosti alebo družstvu.</w:t>
      </w:r>
    </w:p>
    <w:p w:rsidR="006C7755" w:rsidRPr="00E63AA9" w:rsidRDefault="006C7755" w:rsidP="00EC7459">
      <w:pPr>
        <w:tabs>
          <w:tab w:val="left" w:pos="993"/>
        </w:tabs>
        <w:spacing w:after="0" w:line="240" w:lineRule="auto"/>
        <w:jc w:val="both"/>
        <w:rPr>
          <w:b/>
        </w:rPr>
      </w:pPr>
      <w:r w:rsidRPr="00E63AA9">
        <w:rPr>
          <w:b/>
        </w:rPr>
        <w:t xml:space="preserve">Iným prepojením </w:t>
      </w:r>
      <w:r w:rsidRPr="00E63AA9">
        <w:t>(§2 písm. p) ZDP) sa rozumie obchodný vzťah vytvorený predovšetkým na účel zníženia základu dane alebo zvýšenia daňovej straty.</w:t>
      </w:r>
    </w:p>
    <w:p w:rsidR="00EC7459" w:rsidRPr="00E63AA9" w:rsidRDefault="00EC7459" w:rsidP="00EC7459">
      <w:pPr>
        <w:widowControl w:val="0"/>
        <w:autoSpaceDE w:val="0"/>
        <w:autoSpaceDN w:val="0"/>
        <w:adjustRightInd w:val="0"/>
        <w:spacing w:after="0" w:line="240" w:lineRule="auto"/>
        <w:jc w:val="both"/>
        <w:rPr>
          <w:rFonts w:ascii="Arial" w:hAnsi="Arial" w:cs="Arial"/>
          <w:sz w:val="16"/>
          <w:szCs w:val="16"/>
        </w:rPr>
      </w:pPr>
    </w:p>
    <w:p w:rsidR="00EC7459" w:rsidRPr="00E63AA9" w:rsidRDefault="00EC7459" w:rsidP="00EC7459">
      <w:pPr>
        <w:widowControl w:val="0"/>
        <w:autoSpaceDE w:val="0"/>
        <w:autoSpaceDN w:val="0"/>
        <w:adjustRightInd w:val="0"/>
        <w:spacing w:after="0" w:line="240" w:lineRule="auto"/>
        <w:jc w:val="both"/>
        <w:rPr>
          <w:b/>
        </w:rPr>
      </w:pPr>
      <w:r w:rsidRPr="00E63AA9">
        <w:rPr>
          <w:rFonts w:ascii="Arial" w:hAnsi="Arial" w:cs="Arial"/>
          <w:b/>
        </w:rPr>
        <w:lastRenderedPageBreak/>
        <w:t xml:space="preserve"> </w:t>
      </w:r>
      <w:r w:rsidRPr="00E63AA9">
        <w:rPr>
          <w:b/>
        </w:rPr>
        <w:t>Na účely  zákona č. 315/2016 Z.</w:t>
      </w:r>
      <w:r w:rsidR="00D133F1" w:rsidRPr="00E63AA9">
        <w:rPr>
          <w:b/>
        </w:rPr>
        <w:t xml:space="preserve"> </w:t>
      </w:r>
      <w:r w:rsidRPr="00E63AA9">
        <w:rPr>
          <w:b/>
        </w:rPr>
        <w:t>z. o registri partnerov verejného sektora</w:t>
      </w:r>
      <w:r w:rsidR="00D133F1" w:rsidRPr="00E63AA9">
        <w:rPr>
          <w:b/>
        </w:rPr>
        <w:t xml:space="preserve"> sa rozumie:</w:t>
      </w:r>
    </w:p>
    <w:p w:rsidR="00EC7459" w:rsidRPr="00E63AA9" w:rsidRDefault="00EC7459" w:rsidP="00D133F1">
      <w:pPr>
        <w:widowControl w:val="0"/>
        <w:autoSpaceDE w:val="0"/>
        <w:autoSpaceDN w:val="0"/>
        <w:adjustRightInd w:val="0"/>
        <w:spacing w:after="0" w:line="240" w:lineRule="auto"/>
        <w:ind w:left="-426" w:right="-143"/>
        <w:jc w:val="both"/>
      </w:pPr>
      <w:r w:rsidRPr="00E63AA9">
        <w:t xml:space="preserve"> </w:t>
      </w:r>
    </w:p>
    <w:p w:rsidR="00EC7459" w:rsidRPr="00E63AA9" w:rsidRDefault="00EC7459" w:rsidP="00EC7459">
      <w:pPr>
        <w:widowControl w:val="0"/>
        <w:autoSpaceDE w:val="0"/>
        <w:autoSpaceDN w:val="0"/>
        <w:adjustRightInd w:val="0"/>
        <w:spacing w:after="0" w:line="240" w:lineRule="auto"/>
        <w:jc w:val="both"/>
      </w:pPr>
      <w:r w:rsidRPr="00E63AA9">
        <w:t xml:space="preserve">a) </w:t>
      </w:r>
      <w:r w:rsidRPr="00E63AA9">
        <w:rPr>
          <w:b/>
        </w:rPr>
        <w:t>partnerom verejného sektora</w:t>
      </w:r>
      <w:r w:rsidRPr="00E63AA9">
        <w:t xml:space="preserve">, ak v odsekoch 2 až 4 nie je ustanovené inak, </w:t>
      </w:r>
      <w:r w:rsidRPr="00E63AA9">
        <w:rPr>
          <w:b/>
        </w:rPr>
        <w:t xml:space="preserve">fyzická osoba alebo právnická osoba, ktorá nie je subjektom verejnej správy a </w:t>
      </w:r>
    </w:p>
    <w:p w:rsidR="00EC7459" w:rsidRPr="00E63AA9" w:rsidRDefault="00EC7459" w:rsidP="00EC7459">
      <w:pPr>
        <w:widowControl w:val="0"/>
        <w:autoSpaceDE w:val="0"/>
        <w:autoSpaceDN w:val="0"/>
        <w:adjustRightInd w:val="0"/>
        <w:spacing w:after="0" w:line="240" w:lineRule="auto"/>
        <w:jc w:val="both"/>
      </w:pPr>
      <w:r w:rsidRPr="00E63AA9">
        <w:t xml:space="preserve">1. </w:t>
      </w:r>
      <w:r w:rsidRPr="00E63AA9">
        <w:rPr>
          <w:b/>
        </w:rPr>
        <w:t>ktorá prijíma finančné prostriedky</w:t>
      </w:r>
      <w:r w:rsidRPr="00E63AA9">
        <w:t xml:space="preserve"> zo štátneho rozpočtu, z rozpočtu štátneho účelového fondu, z rozpočtu verejnoprávnej inštitúcie, z rozpočtu obce, z rozpočtu vyššieho územného celku, z európskych štrukturálnych a investičných fondov, od právnickej osoby zriadenej zákonom, od právnickej osoby, ktorá je úplne alebo z väčšej časti financovaná štátom, obcou, vyšším územným celkom alebo právnickou osobou zriadenou zákonom, ktorá je kontrolovaná štátom, obcou, vyšším územným celkom alebo právnickou osobou zriadenou zákonom alebo v ktorej štát, obec, vyšší územný celok alebo právnická osoba zriadená zákonom vymenúva alebo volí viac ako polovicu členov jej riadiaceho orgánu alebo kontrolného orgánu, od zdravotnej poisťovne alebo prijíma štátnu pomoc alebo investičnú pomoc, </w:t>
      </w:r>
    </w:p>
    <w:p w:rsidR="00EC7459" w:rsidRPr="00E63AA9" w:rsidRDefault="00EC7459" w:rsidP="00EC7459">
      <w:pPr>
        <w:widowControl w:val="0"/>
        <w:autoSpaceDE w:val="0"/>
        <w:autoSpaceDN w:val="0"/>
        <w:adjustRightInd w:val="0"/>
        <w:spacing w:after="0" w:line="240" w:lineRule="auto"/>
        <w:jc w:val="both"/>
      </w:pPr>
      <w:r w:rsidRPr="00E63AA9">
        <w:t xml:space="preserve">2. </w:t>
      </w:r>
      <w:r w:rsidRPr="00E63AA9">
        <w:rPr>
          <w:b/>
        </w:rPr>
        <w:t>ktorá prijíma plnenie, ktorého predmetom je majetok, práva k majetku alebo iné majetkové práva štátu</w:t>
      </w:r>
      <w:r w:rsidRPr="00E63AA9">
        <w:t xml:space="preserve">, verejnoprávnej inštitúcie, obce, vyššieho územného celku, právnickej osoby zriadenej zákonom alebo od právnickej osoby, ktorá je úplne alebo z väčšej časti financovaná štátom, obcou, vyšším územným celkom alebo právnickou osobou zriadenou zákonom, ktorá je kontrolovaná štátom, obcou, vyšším územným celkom alebo právnickou osobou zriadenou zákonom alebo v ktorej štát, obec, vyšší územný celok alebo právnická osoba zriadená zákonom vymenúva alebo volí viac ako polovicu členov jej riadiaceho orgánu alebo kontrolného orgánu, alebo od zdravotnej poisťovne, </w:t>
      </w:r>
    </w:p>
    <w:p w:rsidR="00EC7459" w:rsidRPr="00E63AA9" w:rsidRDefault="00EC7459" w:rsidP="00EC7459">
      <w:pPr>
        <w:widowControl w:val="0"/>
        <w:autoSpaceDE w:val="0"/>
        <w:autoSpaceDN w:val="0"/>
        <w:adjustRightInd w:val="0"/>
        <w:spacing w:after="0" w:line="240" w:lineRule="auto"/>
        <w:jc w:val="both"/>
      </w:pPr>
      <w:r w:rsidRPr="00E63AA9">
        <w:t xml:space="preserve">3. ktorá </w:t>
      </w:r>
      <w:r w:rsidRPr="00E63AA9">
        <w:rPr>
          <w:b/>
        </w:rPr>
        <w:t>uzatvára zmluvu, rámcovú dohodu alebo koncesnú zmluvu</w:t>
      </w:r>
      <w:r w:rsidR="00D133F1" w:rsidRPr="00E63AA9">
        <w:t xml:space="preserve"> podľa osobitného predpisu,</w:t>
      </w:r>
    </w:p>
    <w:p w:rsidR="00EC7459" w:rsidRPr="00E63AA9" w:rsidRDefault="00EC7459" w:rsidP="00EC7459">
      <w:pPr>
        <w:widowControl w:val="0"/>
        <w:autoSpaceDE w:val="0"/>
        <w:autoSpaceDN w:val="0"/>
        <w:adjustRightInd w:val="0"/>
        <w:spacing w:after="0" w:line="240" w:lineRule="auto"/>
        <w:jc w:val="both"/>
      </w:pPr>
      <w:r w:rsidRPr="00E63AA9">
        <w:t xml:space="preserve">4. ktorá je </w:t>
      </w:r>
      <w:r w:rsidRPr="00E63AA9">
        <w:rPr>
          <w:b/>
        </w:rPr>
        <w:t>poskytovateľom zdravotnej starostlivosti</w:t>
      </w:r>
      <w:r w:rsidRPr="00E63AA9">
        <w:t>, ktorý má so zdravotnou poisťovňou uzavretú zmluvu o poskytova</w:t>
      </w:r>
      <w:r w:rsidR="00AC5C03" w:rsidRPr="00E63AA9">
        <w:t>ní zdravotnej starostlivosti,</w:t>
      </w:r>
    </w:p>
    <w:p w:rsidR="00EC7459" w:rsidRPr="00E63AA9" w:rsidRDefault="00EC7459" w:rsidP="00EC7459">
      <w:pPr>
        <w:widowControl w:val="0"/>
        <w:autoSpaceDE w:val="0"/>
        <w:autoSpaceDN w:val="0"/>
        <w:adjustRightInd w:val="0"/>
        <w:spacing w:after="0" w:line="240" w:lineRule="auto"/>
        <w:jc w:val="both"/>
      </w:pPr>
      <w:r w:rsidRPr="00E63AA9">
        <w:t xml:space="preserve">5. ktorá </w:t>
      </w:r>
      <w:r w:rsidRPr="00E63AA9">
        <w:rPr>
          <w:b/>
        </w:rPr>
        <w:t>sa povinne zapisuje do registra podľa osobitného predpisu</w:t>
      </w:r>
      <w:r w:rsidR="00D133F1" w:rsidRPr="00E63AA9">
        <w:t>,</w:t>
      </w:r>
    </w:p>
    <w:p w:rsidR="00EC7459" w:rsidRPr="00E63AA9" w:rsidRDefault="00EC7459" w:rsidP="00EC7459">
      <w:pPr>
        <w:widowControl w:val="0"/>
        <w:autoSpaceDE w:val="0"/>
        <w:autoSpaceDN w:val="0"/>
        <w:adjustRightInd w:val="0"/>
        <w:spacing w:after="0" w:line="240" w:lineRule="auto"/>
        <w:jc w:val="both"/>
      </w:pPr>
      <w:r w:rsidRPr="00E63AA9">
        <w:t xml:space="preserve">6. na ktorú bola </w:t>
      </w:r>
      <w:r w:rsidRPr="00E63AA9">
        <w:rPr>
          <w:b/>
        </w:rPr>
        <w:t>postúpená alebo inak nadobudla pohľadávku voči štátu</w:t>
      </w:r>
      <w:r w:rsidRPr="00E63AA9">
        <w:t xml:space="preserve">, štátnemu fondu, verejnoprávnej inštitúcii, obci, vyššiemu územnému celku alebo právnickej osobe zriadenej zákonom alebo </w:t>
      </w:r>
    </w:p>
    <w:p w:rsidR="00EC7459" w:rsidRPr="00E63AA9" w:rsidRDefault="00EC7459" w:rsidP="00EC7459">
      <w:pPr>
        <w:widowControl w:val="0"/>
        <w:autoSpaceDE w:val="0"/>
        <w:autoSpaceDN w:val="0"/>
        <w:adjustRightInd w:val="0"/>
        <w:spacing w:after="0" w:line="240" w:lineRule="auto"/>
        <w:jc w:val="both"/>
      </w:pPr>
      <w:r w:rsidRPr="00E63AA9">
        <w:t xml:space="preserve">7. ktorá priamo alebo prostredníctvom ďalších osôb dodáva osobám podľa prvého až piateho bodu tovary alebo služby alebo nadobúda od nich majetok, práva k majetku alebo iné majetkové práva a súčasne vie alebo má vedieť, že ňou poskytované plnenia alebo nadobúdaný majetok, práva k majetku alebo iné majetkové práva súvisia so zmluvou podľa písmena d), </w:t>
      </w:r>
    </w:p>
    <w:p w:rsidR="00EC7459" w:rsidRPr="00E63AA9" w:rsidRDefault="00EC7459" w:rsidP="00EC7459">
      <w:pPr>
        <w:widowControl w:val="0"/>
        <w:autoSpaceDE w:val="0"/>
        <w:autoSpaceDN w:val="0"/>
        <w:adjustRightInd w:val="0"/>
        <w:spacing w:after="0" w:line="240" w:lineRule="auto"/>
      </w:pPr>
      <w:r w:rsidRPr="00E63AA9">
        <w:t xml:space="preserve">(2) </w:t>
      </w:r>
      <w:r w:rsidRPr="00E63AA9">
        <w:rPr>
          <w:b/>
        </w:rPr>
        <w:t>Partnerom verejného sektora</w:t>
      </w:r>
      <w:r w:rsidRPr="00E63AA9">
        <w:t xml:space="preserve"> podľa odseku 1 písm. a) prvého, tretieho, štvrtého, šiesteho a siedmeho bodu </w:t>
      </w:r>
      <w:r w:rsidRPr="00E63AA9">
        <w:rPr>
          <w:b/>
        </w:rPr>
        <w:t>nie je ten, komu majú byť jednorazovo poskytnuté finančné prostriedky neprevyšujúce sumu 100 000 eur alebo v úhrne neprevyšujúce sumu 250 000 eur v kalendárnom roku, ak ide o opakujúce sa plnenie</w:t>
      </w:r>
      <w:r w:rsidRPr="00E63AA9">
        <w:t xml:space="preserve">; to neplatí, ak výšku štátnej pomoci alebo investičnej pomoci nemožno v čase zápisu do registra určiť. </w:t>
      </w:r>
    </w:p>
    <w:p w:rsidR="00EC7459" w:rsidRPr="00E63AA9" w:rsidRDefault="00EC7459" w:rsidP="00EC7459">
      <w:pPr>
        <w:widowControl w:val="0"/>
        <w:autoSpaceDE w:val="0"/>
        <w:autoSpaceDN w:val="0"/>
        <w:adjustRightInd w:val="0"/>
        <w:spacing w:after="0" w:line="240" w:lineRule="auto"/>
        <w:rPr>
          <w:b/>
        </w:rPr>
      </w:pPr>
      <w:r w:rsidRPr="00E63AA9">
        <w:t xml:space="preserve"> (3</w:t>
      </w:r>
      <w:r w:rsidRPr="00E63AA9">
        <w:rPr>
          <w:b/>
        </w:rPr>
        <w:t>) Partnerom verejného sektora</w:t>
      </w:r>
      <w:r w:rsidRPr="00E63AA9">
        <w:t xml:space="preserve"> podľa odseku 1 písm. a) druhého a šiesteho bodu </w:t>
      </w:r>
      <w:r w:rsidRPr="00E63AA9">
        <w:rPr>
          <w:b/>
        </w:rPr>
        <w:t xml:space="preserve">nie je ten, kto má jednorazovo nadobudnúť majetok, práva k majetku alebo iné majetkové práva, ktorých všeobecná hodnota úhrnne neprevyšuje sumu 100 000 eur. </w:t>
      </w:r>
    </w:p>
    <w:p w:rsidR="00EC7459" w:rsidRPr="00E63AA9" w:rsidRDefault="00EC7459" w:rsidP="00EC7459">
      <w:pPr>
        <w:widowControl w:val="0"/>
        <w:autoSpaceDE w:val="0"/>
        <w:autoSpaceDN w:val="0"/>
        <w:adjustRightInd w:val="0"/>
        <w:spacing w:after="0" w:line="240" w:lineRule="auto"/>
        <w:jc w:val="both"/>
      </w:pPr>
      <w:r w:rsidRPr="00E63AA9">
        <w:t xml:space="preserve">(4) </w:t>
      </w:r>
      <w:r w:rsidRPr="00E63AA9">
        <w:rPr>
          <w:b/>
        </w:rPr>
        <w:t>Partnerom verejného sektora nie je ani</w:t>
      </w:r>
      <w:r w:rsidRPr="00E63AA9">
        <w:t xml:space="preserve">  </w:t>
      </w:r>
    </w:p>
    <w:p w:rsidR="00EC7459" w:rsidRPr="00E63AA9" w:rsidRDefault="00EC7459" w:rsidP="00EC7459">
      <w:pPr>
        <w:widowControl w:val="0"/>
        <w:autoSpaceDE w:val="0"/>
        <w:autoSpaceDN w:val="0"/>
        <w:adjustRightInd w:val="0"/>
        <w:spacing w:after="0" w:line="240" w:lineRule="auto"/>
        <w:jc w:val="both"/>
      </w:pPr>
      <w:r w:rsidRPr="00E63AA9">
        <w:t xml:space="preserve">a) </w:t>
      </w:r>
      <w:r w:rsidRPr="00E63AA9">
        <w:rPr>
          <w:b/>
        </w:rPr>
        <w:t>osoba, ktorá prevažne pôsobí v neziskovom sektore</w:t>
      </w:r>
      <w:r w:rsidRPr="00E63AA9">
        <w:t xml:space="preserve">; to neplatí, ak dodáva tovary alebo služby podľa zmluvy, rámcovej dohody alebo koncesnej zmluvy podľa osobitného predpisu2 s cieľom dosiahnuť zisk alebo nadobúda majetok, práva k majetku alebo iné majetkové práva, ktorých všeobecná hodnota úhrnne prevyšuje sumu podľa odseku 3,  </w:t>
      </w:r>
    </w:p>
    <w:p w:rsidR="00EC7459" w:rsidRPr="00E63AA9" w:rsidRDefault="00EC7459" w:rsidP="00EC7459">
      <w:pPr>
        <w:widowControl w:val="0"/>
        <w:autoSpaceDE w:val="0"/>
        <w:autoSpaceDN w:val="0"/>
        <w:adjustRightInd w:val="0"/>
        <w:spacing w:after="0" w:line="240" w:lineRule="auto"/>
        <w:jc w:val="both"/>
      </w:pPr>
      <w:r w:rsidRPr="00E63AA9">
        <w:t xml:space="preserve">b) </w:t>
      </w:r>
      <w:r w:rsidRPr="00E63AA9">
        <w:rPr>
          <w:b/>
        </w:rPr>
        <w:t>banka a pobočka zahraničnej banky</w:t>
      </w:r>
      <w:r w:rsidRPr="00E63AA9">
        <w:t xml:space="preserve">, ak prijíma finančné prostriedky zo štátneho rozpočtu, z rozpočtu štátneho fondu, z rozpočtu verejnoprávnej inštitúcie, z rozpočtu obce, z rozpočtu vyššieho územného celku, od právnickej osoby zriadenej zákonom, od právnickej osoby, ktorá je úplne alebo z väčšej časti financovaná štátom, obcou, vyšším územným celkom alebo právnickou osobou zriadenou zákonom, ktorá je kontrolovaná štátom, obcou, vyšším územným celkom alebo právnickou osobou zriadenou zákonom alebo v ktorej štát, obec, vyšší územný celok alebo právnická osoba zriadená zákonom vymenúva alebo volí viac ako polovicu členov jej riadiaceho orgánu alebo kontrolného orgánu, alebo od zdravotnej poisťovne na účely splnenia záväzku z úveru alebo pôžičky, </w:t>
      </w:r>
    </w:p>
    <w:p w:rsidR="00EC7459" w:rsidRPr="00E63AA9" w:rsidRDefault="00EC7459" w:rsidP="00EC7459">
      <w:pPr>
        <w:widowControl w:val="0"/>
        <w:autoSpaceDE w:val="0"/>
        <w:autoSpaceDN w:val="0"/>
        <w:adjustRightInd w:val="0"/>
        <w:spacing w:after="0" w:line="240" w:lineRule="auto"/>
      </w:pPr>
      <w:r w:rsidRPr="00E63AA9">
        <w:t xml:space="preserve"> c) </w:t>
      </w:r>
      <w:r w:rsidRPr="00E63AA9">
        <w:rPr>
          <w:b/>
        </w:rPr>
        <w:t>osoba, ktorá prijíma plnenie od zastupiteľského úradu Slovenskej republiky v zahraničí</w:t>
      </w:r>
      <w:r w:rsidRPr="00E63AA9">
        <w:t xml:space="preserve"> za dodanie tovaru, uskutočnenie stavebných prác alebo poskytnutie služby alebo plnenie v rámci rozvojovej spoluprácu alebo medzinárodnej humanitárnej pomoci. </w:t>
      </w:r>
    </w:p>
    <w:p w:rsidR="006C7755" w:rsidRPr="00E63AA9" w:rsidRDefault="006C7755" w:rsidP="00102432">
      <w:pPr>
        <w:spacing w:after="120" w:line="240" w:lineRule="auto"/>
        <w:jc w:val="both"/>
      </w:pPr>
    </w:p>
    <w:sectPr w:rsidR="006C7755" w:rsidRPr="00E63AA9" w:rsidSect="00D133F1">
      <w:pgSz w:w="11906" w:h="16838"/>
      <w:pgMar w:top="567" w:right="849" w:bottom="426" w:left="993"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E34D8"/>
    <w:multiLevelType w:val="hybridMultilevel"/>
    <w:tmpl w:val="A6382D1E"/>
    <w:lvl w:ilvl="0" w:tplc="EF58974C">
      <w:start w:val="1"/>
      <w:numFmt w:val="bullet"/>
      <w:lvlText w:val="·"/>
      <w:lvlJc w:val="left"/>
      <w:pPr>
        <w:ind w:left="1440" w:hanging="360"/>
      </w:pPr>
      <w:rPr>
        <w:rFonts w:ascii="Courier New" w:hAnsi="Courier New"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
    <w:nsid w:val="039173B8"/>
    <w:multiLevelType w:val="multilevel"/>
    <w:tmpl w:val="F63AC2A6"/>
    <w:lvl w:ilvl="0">
      <w:start w:val="1"/>
      <w:numFmt w:val="decimal"/>
      <w:lvlText w:val="%1."/>
      <w:lvlJc w:val="left"/>
      <w:pPr>
        <w:ind w:left="360" w:hanging="360"/>
      </w:pPr>
      <w:rPr>
        <w:rFonts w:hint="default"/>
      </w:rPr>
    </w:lvl>
    <w:lvl w:ilvl="1">
      <w:start w:val="1"/>
      <w:numFmt w:val="decimal"/>
      <w:lvlText w:val="(2.1.%2)"/>
      <w:lvlJc w:val="left"/>
      <w:pPr>
        <w:ind w:left="786" w:hanging="360"/>
      </w:pPr>
      <w:rPr>
        <w:rFonts w:ascii="Times New Roman" w:hAnsi="Times New Roman" w:cs="Times New Roman" w:hint="default"/>
        <w:b w:val="0"/>
        <w:i w:val="0"/>
        <w:sz w:val="24"/>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
    <w:nsid w:val="11871A1F"/>
    <w:multiLevelType w:val="multilevel"/>
    <w:tmpl w:val="9F948A26"/>
    <w:lvl w:ilvl="0">
      <w:start w:val="1"/>
      <w:numFmt w:val="decimal"/>
      <w:lvlText w:val="%1."/>
      <w:lvlJc w:val="left"/>
      <w:pPr>
        <w:ind w:left="360" w:hanging="360"/>
      </w:pPr>
      <w:rPr>
        <w:rFonts w:hint="default"/>
        <w:b w:val="0"/>
        <w:strike w:val="0"/>
      </w:rPr>
    </w:lvl>
    <w:lvl w:ilvl="1">
      <w:start w:val="1"/>
      <w:numFmt w:val="decimal"/>
      <w:lvlText w:val="(2.1.%2)"/>
      <w:lvlJc w:val="left"/>
      <w:pPr>
        <w:ind w:left="786" w:hanging="360"/>
      </w:pPr>
      <w:rPr>
        <w:rFonts w:ascii="Times New Roman" w:hAnsi="Times New Roman" w:cs="Times New Roman" w:hint="default"/>
        <w:b w:val="0"/>
        <w:i w:val="0"/>
        <w:sz w:val="24"/>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3">
    <w:nsid w:val="173C1B64"/>
    <w:multiLevelType w:val="hybridMultilevel"/>
    <w:tmpl w:val="E8A0D150"/>
    <w:lvl w:ilvl="0" w:tplc="041B000F">
      <w:start w:val="1"/>
      <w:numFmt w:val="decimal"/>
      <w:lvlText w:val="%1."/>
      <w:lvlJc w:val="left"/>
      <w:pPr>
        <w:ind w:left="1074" w:hanging="360"/>
      </w:pPr>
      <w:rPr>
        <w:rFonts w:hint="default"/>
        <w:u w:val="single"/>
      </w:rPr>
    </w:lvl>
    <w:lvl w:ilvl="1" w:tplc="041B0019">
      <w:start w:val="1"/>
      <w:numFmt w:val="lowerLetter"/>
      <w:lvlText w:val="%2."/>
      <w:lvlJc w:val="left"/>
      <w:pPr>
        <w:ind w:left="1794" w:hanging="360"/>
      </w:pPr>
    </w:lvl>
    <w:lvl w:ilvl="2" w:tplc="041B001B" w:tentative="1">
      <w:start w:val="1"/>
      <w:numFmt w:val="lowerRoman"/>
      <w:lvlText w:val="%3."/>
      <w:lvlJc w:val="right"/>
      <w:pPr>
        <w:ind w:left="2514" w:hanging="180"/>
      </w:pPr>
    </w:lvl>
    <w:lvl w:ilvl="3" w:tplc="041B000F" w:tentative="1">
      <w:start w:val="1"/>
      <w:numFmt w:val="decimal"/>
      <w:lvlText w:val="%4."/>
      <w:lvlJc w:val="left"/>
      <w:pPr>
        <w:ind w:left="3234" w:hanging="360"/>
      </w:pPr>
    </w:lvl>
    <w:lvl w:ilvl="4" w:tplc="041B0019" w:tentative="1">
      <w:start w:val="1"/>
      <w:numFmt w:val="lowerLetter"/>
      <w:lvlText w:val="%5."/>
      <w:lvlJc w:val="left"/>
      <w:pPr>
        <w:ind w:left="3954" w:hanging="360"/>
      </w:pPr>
    </w:lvl>
    <w:lvl w:ilvl="5" w:tplc="041B001B" w:tentative="1">
      <w:start w:val="1"/>
      <w:numFmt w:val="lowerRoman"/>
      <w:lvlText w:val="%6."/>
      <w:lvlJc w:val="right"/>
      <w:pPr>
        <w:ind w:left="4674" w:hanging="180"/>
      </w:pPr>
    </w:lvl>
    <w:lvl w:ilvl="6" w:tplc="041B000F" w:tentative="1">
      <w:start w:val="1"/>
      <w:numFmt w:val="decimal"/>
      <w:lvlText w:val="%7."/>
      <w:lvlJc w:val="left"/>
      <w:pPr>
        <w:ind w:left="5394" w:hanging="360"/>
      </w:pPr>
    </w:lvl>
    <w:lvl w:ilvl="7" w:tplc="041B0019" w:tentative="1">
      <w:start w:val="1"/>
      <w:numFmt w:val="lowerLetter"/>
      <w:lvlText w:val="%8."/>
      <w:lvlJc w:val="left"/>
      <w:pPr>
        <w:ind w:left="6114" w:hanging="360"/>
      </w:pPr>
    </w:lvl>
    <w:lvl w:ilvl="8" w:tplc="041B001B" w:tentative="1">
      <w:start w:val="1"/>
      <w:numFmt w:val="lowerRoman"/>
      <w:lvlText w:val="%9."/>
      <w:lvlJc w:val="right"/>
      <w:pPr>
        <w:ind w:left="6834" w:hanging="180"/>
      </w:pPr>
    </w:lvl>
  </w:abstractNum>
  <w:abstractNum w:abstractNumId="4">
    <w:nsid w:val="40F128FC"/>
    <w:multiLevelType w:val="multilevel"/>
    <w:tmpl w:val="1780FDCC"/>
    <w:lvl w:ilvl="0">
      <w:start w:val="1"/>
      <w:numFmt w:val="decimal"/>
      <w:lvlText w:val="(2.%1)"/>
      <w:lvlJc w:val="left"/>
      <w:pPr>
        <w:ind w:left="2160" w:hanging="360"/>
      </w:pPr>
      <w:rPr>
        <w:rFonts w:ascii="Times New Roman" w:hAnsi="Times New Roman" w:cs="Times New Roman" w:hint="default"/>
        <w:b/>
        <w:i w:val="0"/>
        <w:sz w:val="24"/>
      </w:rPr>
    </w:lvl>
    <w:lvl w:ilvl="1">
      <w:start w:val="1"/>
      <w:numFmt w:val="decimal"/>
      <w:lvlText w:val="%1.%2."/>
      <w:lvlJc w:val="left"/>
      <w:pPr>
        <w:ind w:left="2592" w:hanging="432"/>
      </w:pPr>
      <w:rPr>
        <w:rFonts w:hint="default"/>
      </w:rPr>
    </w:lvl>
    <w:lvl w:ilvl="2">
      <w:start w:val="1"/>
      <w:numFmt w:val="decimal"/>
      <w:lvlText w:val="%1.%2.%3."/>
      <w:lvlJc w:val="left"/>
      <w:pPr>
        <w:ind w:left="3024" w:hanging="504"/>
      </w:pPr>
      <w:rPr>
        <w:rFonts w:hint="default"/>
      </w:rPr>
    </w:lvl>
    <w:lvl w:ilvl="3">
      <w:start w:val="1"/>
      <w:numFmt w:val="decimal"/>
      <w:lvlText w:val="%1.%2.%3.%4."/>
      <w:lvlJc w:val="left"/>
      <w:pPr>
        <w:ind w:left="3528" w:hanging="648"/>
      </w:pPr>
      <w:rPr>
        <w:rFonts w:hint="default"/>
      </w:rPr>
    </w:lvl>
    <w:lvl w:ilvl="4">
      <w:start w:val="1"/>
      <w:numFmt w:val="decimal"/>
      <w:lvlText w:val="%1.%2.%3.%4.%5."/>
      <w:lvlJc w:val="left"/>
      <w:pPr>
        <w:ind w:left="4032" w:hanging="792"/>
      </w:pPr>
      <w:rPr>
        <w:rFonts w:hint="default"/>
      </w:rPr>
    </w:lvl>
    <w:lvl w:ilvl="5">
      <w:start w:val="1"/>
      <w:numFmt w:val="decimal"/>
      <w:lvlText w:val="%1.%2.%3.%4.%5.%6."/>
      <w:lvlJc w:val="left"/>
      <w:pPr>
        <w:ind w:left="4536" w:hanging="936"/>
      </w:pPr>
      <w:rPr>
        <w:rFonts w:hint="default"/>
      </w:rPr>
    </w:lvl>
    <w:lvl w:ilvl="6">
      <w:start w:val="1"/>
      <w:numFmt w:val="decimal"/>
      <w:lvlText w:val="%1.%2.%3.%4.%5.%6.%7."/>
      <w:lvlJc w:val="left"/>
      <w:pPr>
        <w:ind w:left="5040" w:hanging="1080"/>
      </w:pPr>
      <w:rPr>
        <w:rFonts w:hint="default"/>
      </w:rPr>
    </w:lvl>
    <w:lvl w:ilvl="7">
      <w:start w:val="1"/>
      <w:numFmt w:val="decimal"/>
      <w:lvlText w:val="%1.%2.%3.%4.%5.%6.%7.%8."/>
      <w:lvlJc w:val="left"/>
      <w:pPr>
        <w:ind w:left="5544" w:hanging="1224"/>
      </w:pPr>
      <w:rPr>
        <w:rFonts w:hint="default"/>
      </w:rPr>
    </w:lvl>
    <w:lvl w:ilvl="8">
      <w:start w:val="1"/>
      <w:numFmt w:val="decimal"/>
      <w:lvlText w:val="%1.%2.%3.%4.%5.%6.%7.%8.%9."/>
      <w:lvlJc w:val="left"/>
      <w:pPr>
        <w:ind w:left="6120" w:hanging="1440"/>
      </w:pPr>
      <w:rPr>
        <w:rFonts w:hint="default"/>
      </w:rPr>
    </w:lvl>
  </w:abstractNum>
  <w:abstractNum w:abstractNumId="5">
    <w:nsid w:val="5034251B"/>
    <w:multiLevelType w:val="multilevel"/>
    <w:tmpl w:val="8BCE06EC"/>
    <w:lvl w:ilvl="0">
      <w:start w:val="1"/>
      <w:numFmt w:val="decimal"/>
      <w:lvlText w:val="(%1)"/>
      <w:lvlJc w:val="left"/>
      <w:pPr>
        <w:ind w:left="360" w:hanging="360"/>
      </w:pPr>
      <w:rPr>
        <w:rFonts w:eastAsia="Calibri" w:hint="default"/>
        <w:b w:val="0"/>
        <w:strike w:val="0"/>
      </w:rPr>
    </w:lvl>
    <w:lvl w:ilvl="1">
      <w:start w:val="1"/>
      <w:numFmt w:val="decimal"/>
      <w:lvlText w:val="(2.1.%2)"/>
      <w:lvlJc w:val="left"/>
      <w:pPr>
        <w:ind w:left="786" w:hanging="360"/>
      </w:pPr>
      <w:rPr>
        <w:rFonts w:ascii="Times New Roman" w:hAnsi="Times New Roman" w:cs="Times New Roman" w:hint="default"/>
        <w:b w:val="0"/>
        <w:i w:val="0"/>
        <w:sz w:val="24"/>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6">
    <w:nsid w:val="7AE4438F"/>
    <w:multiLevelType w:val="hybridMultilevel"/>
    <w:tmpl w:val="1FB845DC"/>
    <w:lvl w:ilvl="0" w:tplc="49B6474C">
      <w:start w:val="1"/>
      <w:numFmt w:val="decimal"/>
      <w:lvlText w:val="(5.%1)"/>
      <w:lvlJc w:val="left"/>
      <w:pPr>
        <w:ind w:left="720" w:hanging="360"/>
      </w:pPr>
      <w:rPr>
        <w:rFonts w:ascii="Times New Roman" w:hAnsi="Times New Roman" w:cs="Times New Roman" w:hint="default"/>
        <w:b/>
        <w:i w:val="0"/>
        <w:sz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3"/>
  </w:num>
  <w:num w:numId="5">
    <w:abstractNumId w:val="4"/>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73E0A"/>
    <w:rsid w:val="00097DEC"/>
    <w:rsid w:val="00102432"/>
    <w:rsid w:val="00103111"/>
    <w:rsid w:val="001B2671"/>
    <w:rsid w:val="001F2F5E"/>
    <w:rsid w:val="004E1184"/>
    <w:rsid w:val="005361AB"/>
    <w:rsid w:val="00562CDC"/>
    <w:rsid w:val="00603911"/>
    <w:rsid w:val="006335D4"/>
    <w:rsid w:val="00692809"/>
    <w:rsid w:val="006B2615"/>
    <w:rsid w:val="006C7755"/>
    <w:rsid w:val="00726FF5"/>
    <w:rsid w:val="00737DEA"/>
    <w:rsid w:val="009E120B"/>
    <w:rsid w:val="00A569E3"/>
    <w:rsid w:val="00A73E0A"/>
    <w:rsid w:val="00AB2B14"/>
    <w:rsid w:val="00AC21CA"/>
    <w:rsid w:val="00AC5C03"/>
    <w:rsid w:val="00B37AF1"/>
    <w:rsid w:val="00C52E8C"/>
    <w:rsid w:val="00C72697"/>
    <w:rsid w:val="00D133F1"/>
    <w:rsid w:val="00D41F02"/>
    <w:rsid w:val="00D47A4C"/>
    <w:rsid w:val="00D97A9A"/>
    <w:rsid w:val="00E63AA9"/>
    <w:rsid w:val="00E75CE9"/>
    <w:rsid w:val="00EC6EBE"/>
    <w:rsid w:val="00EC7459"/>
    <w:rsid w:val="00F20E8B"/>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sk-SK" w:eastAsia="sk-S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pPr>
      <w:spacing w:after="200" w:line="276" w:lineRule="auto"/>
    </w:pPr>
  </w:style>
  <w:style w:type="paragraph" w:styleId="Nadpis1">
    <w:name w:val="heading 1"/>
    <w:basedOn w:val="Normlny"/>
    <w:next w:val="Normlny"/>
    <w:link w:val="Nadpis1Char"/>
    <w:qFormat/>
    <w:rsid w:val="001B2671"/>
    <w:pPr>
      <w:keepNext/>
      <w:autoSpaceDE w:val="0"/>
      <w:autoSpaceDN w:val="0"/>
      <w:spacing w:after="0" w:line="240" w:lineRule="auto"/>
      <w:outlineLvl w:val="0"/>
    </w:pPr>
    <w:rPr>
      <w:rFonts w:eastAsia="Times New Roman"/>
      <w:b/>
      <w:bCs/>
      <w:sz w:val="24"/>
      <w:szCs w:val="24"/>
      <w:lang w:eastAsia="cs-CZ"/>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A73E0A"/>
    <w:pPr>
      <w:spacing w:after="0" w:line="240" w:lineRule="auto"/>
      <w:ind w:left="720"/>
      <w:contextualSpacing/>
    </w:pPr>
    <w:rPr>
      <w:rFonts w:eastAsia="Times New Roman"/>
      <w:sz w:val="24"/>
      <w:szCs w:val="24"/>
    </w:rPr>
  </w:style>
  <w:style w:type="paragraph" w:styleId="Textkomentra">
    <w:name w:val="annotation text"/>
    <w:basedOn w:val="Normlny"/>
    <w:link w:val="TextkomentraChar"/>
    <w:uiPriority w:val="99"/>
    <w:rsid w:val="00A73E0A"/>
    <w:pPr>
      <w:overflowPunct w:val="0"/>
      <w:autoSpaceDE w:val="0"/>
      <w:autoSpaceDN w:val="0"/>
      <w:adjustRightInd w:val="0"/>
      <w:spacing w:after="0" w:line="240" w:lineRule="auto"/>
      <w:textAlignment w:val="baseline"/>
    </w:pPr>
    <w:rPr>
      <w:rFonts w:eastAsia="Times New Roman"/>
      <w:lang w:eastAsia="cs-CZ"/>
    </w:rPr>
  </w:style>
  <w:style w:type="character" w:customStyle="1" w:styleId="TextkomentraChar">
    <w:name w:val="Text komentára Char"/>
    <w:link w:val="Textkomentra"/>
    <w:uiPriority w:val="99"/>
    <w:rsid w:val="00A73E0A"/>
    <w:rPr>
      <w:rFonts w:eastAsia="Times New Roman"/>
      <w:lang w:eastAsia="cs-CZ"/>
    </w:rPr>
  </w:style>
  <w:style w:type="character" w:styleId="Odkaznakomentr">
    <w:name w:val="annotation reference"/>
    <w:uiPriority w:val="99"/>
    <w:semiHidden/>
    <w:unhideWhenUsed/>
    <w:rsid w:val="00A73E0A"/>
    <w:rPr>
      <w:sz w:val="16"/>
      <w:szCs w:val="16"/>
    </w:rPr>
  </w:style>
  <w:style w:type="paragraph" w:styleId="Textbubliny">
    <w:name w:val="Balloon Text"/>
    <w:basedOn w:val="Normlny"/>
    <w:link w:val="TextbublinyChar"/>
    <w:uiPriority w:val="99"/>
    <w:semiHidden/>
    <w:unhideWhenUsed/>
    <w:rsid w:val="00A73E0A"/>
    <w:pPr>
      <w:spacing w:after="0" w:line="240" w:lineRule="auto"/>
    </w:pPr>
    <w:rPr>
      <w:rFonts w:ascii="Tahoma" w:hAnsi="Tahoma" w:cs="Tahoma"/>
      <w:sz w:val="16"/>
      <w:szCs w:val="16"/>
    </w:rPr>
  </w:style>
  <w:style w:type="character" w:customStyle="1" w:styleId="TextbublinyChar">
    <w:name w:val="Text bubliny Char"/>
    <w:link w:val="Textbubliny"/>
    <w:uiPriority w:val="99"/>
    <w:semiHidden/>
    <w:rsid w:val="00A73E0A"/>
    <w:rPr>
      <w:rFonts w:ascii="Tahoma" w:hAnsi="Tahoma" w:cs="Tahoma"/>
      <w:sz w:val="16"/>
      <w:szCs w:val="16"/>
    </w:rPr>
  </w:style>
  <w:style w:type="character" w:customStyle="1" w:styleId="Nadpis1Char">
    <w:name w:val="Nadpis 1 Char"/>
    <w:link w:val="Nadpis1"/>
    <w:rsid w:val="001B2671"/>
    <w:rPr>
      <w:rFonts w:eastAsia="Times New Roman"/>
      <w:b/>
      <w:bCs/>
      <w:sz w:val="24"/>
      <w:szCs w:val="24"/>
      <w:lang w:eastAsia="cs-CZ"/>
    </w:rPr>
  </w:style>
  <w:style w:type="paragraph" w:styleId="Zkladntext">
    <w:name w:val="Body Text"/>
    <w:basedOn w:val="Normlny"/>
    <w:link w:val="ZkladntextChar"/>
    <w:rsid w:val="001B2671"/>
    <w:pPr>
      <w:autoSpaceDE w:val="0"/>
      <w:autoSpaceDN w:val="0"/>
      <w:spacing w:after="120" w:line="240" w:lineRule="auto"/>
    </w:pPr>
    <w:rPr>
      <w:rFonts w:eastAsia="Times New Roman"/>
      <w:sz w:val="24"/>
      <w:szCs w:val="24"/>
      <w:lang w:eastAsia="cs-CZ"/>
    </w:rPr>
  </w:style>
  <w:style w:type="character" w:customStyle="1" w:styleId="ZkladntextChar">
    <w:name w:val="Základný text Char"/>
    <w:link w:val="Zkladntext"/>
    <w:rsid w:val="001B2671"/>
    <w:rPr>
      <w:rFonts w:eastAsia="Times New Roman"/>
      <w:sz w:val="24"/>
      <w:szCs w:val="24"/>
      <w:lang w:eastAsia="cs-CZ"/>
    </w:rPr>
  </w:style>
</w:styles>
</file>

<file path=word/webSettings.xml><?xml version="1.0" encoding="utf-8"?>
<w:webSettings xmlns:r="http://schemas.openxmlformats.org/officeDocument/2006/relationships" xmlns:w="http://schemas.openxmlformats.org/wordprocessingml/2006/main">
  <w:divs>
    <w:div w:id="385105653">
      <w:bodyDiv w:val="1"/>
      <w:marLeft w:val="0"/>
      <w:marRight w:val="0"/>
      <w:marTop w:val="0"/>
      <w:marBottom w:val="0"/>
      <w:divBdr>
        <w:top w:val="none" w:sz="0" w:space="0" w:color="auto"/>
        <w:left w:val="none" w:sz="0" w:space="0" w:color="auto"/>
        <w:bottom w:val="none" w:sz="0" w:space="0" w:color="auto"/>
        <w:right w:val="none" w:sz="0" w:space="0" w:color="auto"/>
      </w:divBdr>
    </w:div>
    <w:div w:id="1857499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1024x768"/>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1209</Words>
  <Characters>6896</Characters>
  <Application>Microsoft Office Word</Application>
  <DocSecurity>0</DocSecurity>
  <Lines>57</Lines>
  <Paragraphs>16</Paragraphs>
  <ScaleCrop>false</ScaleCrop>
  <HeadingPairs>
    <vt:vector size="2" baseType="variant">
      <vt:variant>
        <vt:lpstr>Názov</vt:lpstr>
      </vt:variant>
      <vt:variant>
        <vt:i4>1</vt:i4>
      </vt:variant>
    </vt:vector>
  </HeadingPairs>
  <TitlesOfParts>
    <vt:vector size="1" baseType="lpstr">
      <vt:lpstr/>
    </vt:vector>
  </TitlesOfParts>
  <Company>ŽSR ŽT</Company>
  <LinksUpToDate>false</LinksUpToDate>
  <CharactersWithSpaces>8089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vobornikova.katarina</dc:creator>
  <cp:lastModifiedBy>ntb</cp:lastModifiedBy>
  <cp:revision>2</cp:revision>
  <cp:lastPrinted>2017-06-29T03:54:00Z</cp:lastPrinted>
  <dcterms:created xsi:type="dcterms:W3CDTF">2017-06-29T03:55:00Z</dcterms:created>
  <dcterms:modified xsi:type="dcterms:W3CDTF">2017-06-29T03:55:00Z</dcterms:modified>
</cp:coreProperties>
</file>