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Peter </w:t>
            </w:r>
            <w:proofErr w:type="spellStart"/>
            <w:r>
              <w:rPr>
                <w:sz w:val="24"/>
                <w:szCs w:val="24"/>
              </w:rPr>
              <w:t>Klempár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ind w:right="-1417"/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 xml:space="preserve">Kompetenčné portfólio, Krivka života, rozhovory s ľuďmi z praxe, osobnostné predpoklady B3, kľúčové kompetencie D4, moje zručnosti D3, nepoznané stránky osobnosti, </w:t>
      </w:r>
      <w:r>
        <w:rPr>
          <w:rFonts w:cs="Calibri"/>
          <w:sz w:val="20"/>
          <w:szCs w:val="20"/>
        </w:rPr>
        <w:t>B2- Rob to, čo najlepšie vieš, B4 – zoznam vlastností, C1 -Profesijné okruhy RIASEC – „</w:t>
      </w:r>
      <w:proofErr w:type="spellStart"/>
      <w:r>
        <w:rPr>
          <w:rFonts w:cs="Calibri"/>
          <w:sz w:val="20"/>
          <w:szCs w:val="20"/>
        </w:rPr>
        <w:t>Párty</w:t>
      </w:r>
      <w:proofErr w:type="spellEnd"/>
      <w:r>
        <w:rPr>
          <w:rFonts w:cs="Calibri"/>
          <w:sz w:val="20"/>
          <w:szCs w:val="20"/>
        </w:rPr>
        <w:t xml:space="preserve">, C3-Profesijné okruhy RIASEC – Charakteristiky typov, </w:t>
      </w:r>
      <w:proofErr w:type="spellStart"/>
      <w:r>
        <w:rPr>
          <w:rFonts w:cs="Calibri"/>
          <w:sz w:val="20"/>
          <w:szCs w:val="20"/>
        </w:rPr>
        <w:t>Karierový</w:t>
      </w:r>
      <w:proofErr w:type="spellEnd"/>
      <w:r>
        <w:rPr>
          <w:rFonts w:cs="Calibri"/>
          <w:sz w:val="20"/>
          <w:szCs w:val="20"/>
        </w:rPr>
        <w:t xml:space="preserve"> kvietok, D1-Skladanie kompetencií.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474345</wp:posOffset>
                </wp:positionV>
                <wp:extent cx="6534150" cy="1695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evidencii úradu práce ste od 23.2.2018 (14 mesiacov), ide o Vašu šiestu  evidenciu. Uvádzate, že Vaša najdlhšia evidencia na úrade práce trvala 8 rokov. Mate ukončenú základnú školu, skúsenosť s prácou na základe pracovnej zmluvy doposiaľ nemáte. V rámci evidencie  ste vykonával aktivačné práce  pri úprave a čistení verejných priestranstiev.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 základe zhrnutia a analýzy  vstupného rozhovoru ste vyjadril, že by ste chcel poznať svoje pracovné a mimopracovné kompetencie. Chcete sa naučiť orientovať na regionálnom trhu prác – pomoc pri vyhľadávaní zamestnávateľov, chcete si ujasniť cieľové zamestnanie. Vyjadril ste potrebu pomoci pri tvorbe životopisu, žiadosti o prijatie do zamestnania a pomoc pri vyhľadávaní pracovných ponúk.</w:t>
                            </w:r>
                          </w:p>
                          <w:p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65pt;margin-top:37.35pt;width:514.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 evidencii úradu práce ste od </w:t>
                      </w:r>
                      <w:r>
                        <w:rPr>
                          <w:i/>
                        </w:rPr>
                        <w:t>23.2.2018</w:t>
                      </w:r>
                      <w:r>
                        <w:rPr>
                          <w:i/>
                        </w:rPr>
                        <w:t xml:space="preserve"> (1</w:t>
                      </w:r>
                      <w:r>
                        <w:rPr>
                          <w:i/>
                        </w:rPr>
                        <w:t>4</w:t>
                      </w:r>
                      <w:r>
                        <w:rPr>
                          <w:i/>
                        </w:rPr>
                        <w:t xml:space="preserve"> mesiacov), ide o Vašu </w:t>
                      </w:r>
                      <w:r>
                        <w:rPr>
                          <w:i/>
                        </w:rPr>
                        <w:t xml:space="preserve">šiestu </w:t>
                      </w:r>
                      <w:r>
                        <w:rPr>
                          <w:i/>
                        </w:rPr>
                        <w:t xml:space="preserve"> evidenciu.</w:t>
                      </w:r>
                      <w:r>
                        <w:rPr>
                          <w:i/>
                        </w:rPr>
                        <w:t xml:space="preserve"> Uvádzate, že Vaša najdlhšia evidencia na úrade práce trvala 8 rokov. Mate ukončenú základnú školu, skúsenosť s prácou na základe pracovnej zmluvy doposiaľ nemáte. V rámci evidencie  ste vykonával aktivačné práce  pri úprave a čistení verejných priestranstiev.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 základe zhrnutia a analýzy  vstupného rozhovoru ste vyjadril, že by ste chcel poznať svoje pracovné a mimopracovné kompetencie. Chcete sa naučiť orie</w:t>
                      </w:r>
                      <w:r>
                        <w:rPr>
                          <w:i/>
                        </w:rPr>
                        <w:t>ntovať na regionálnom trhu prác – pomoc pri vyhľadávaní zamestnávateľov</w:t>
                      </w:r>
                      <w:r>
                        <w:rPr>
                          <w:i/>
                        </w:rPr>
                        <w:t>, chcete si ujasniť cieľové zamestnanie. Vyjadril ste potrebu pomoci pri tvorbe životopisu, žiadosti o prijatie do zamestnania a pomoc pri vyhľadávaní pracovných ponúk.</w:t>
                      </w:r>
                    </w:p>
                    <w:p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3.Motivácia</w:t>
      </w:r>
    </w:p>
    <w:p>
      <w:pPr>
        <w:spacing w:after="120"/>
        <w:jc w:val="both"/>
        <w:rPr>
          <w:b/>
          <w:i/>
          <w:sz w:val="20"/>
        </w:rPr>
      </w:pPr>
      <w:r>
        <w:rPr>
          <w:bCs/>
        </w:rPr>
        <w:t xml:space="preserve">V kompetenčnom portfóliu medzi svoje hlavné kompetencie zaradzujete manuálnu zručnosť:  pravidelne opakujúce sa činnosti, pri ktorých viete využiť pracovné náradie ako napr. krompáč, lopata, píla. Ide hlavne o zručnosti ako sú:  výkopové práce, nosenie, podávanie,  ukladanie, rezanie.   Chcel by ste pracovať v kolektíve (pracovať samostatne Vám nevyhovuje),  kde by ste mal pocit podpory,  stability  a  kde by boli rýchlo viditeľné výsledky Vašej práce.   Mala by to byť pracovná pozícia, ktorá vyžaduje nenáročnú, usporiadanú a opakujúcu sa prácu. Pripúšťate pracovnú mobilitu  do 20 km. Po zvážení a vyhodnotení svojich kompetencií ste si za 1. cielené zamestnanie stanovil: </w:t>
      </w:r>
      <w:r>
        <w:rPr>
          <w:b/>
          <w:bCs/>
          <w:i/>
        </w:rPr>
        <w:t xml:space="preserve">pomocný stavebný robotník  </w:t>
      </w:r>
      <w:r>
        <w:rPr>
          <w:bCs/>
        </w:rPr>
        <w:t>a druhé cielené zamestnanie:</w:t>
      </w:r>
      <w:r>
        <w:rPr>
          <w:b/>
          <w:bCs/>
          <w:i/>
        </w:rPr>
        <w:t xml:space="preserve"> pomocný pracovník v lesníctve</w:t>
      </w:r>
    </w:p>
    <w:p/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Pomocný stavebný robotník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Pomocný pracovník v lesníctve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 počas vykonávania aktivačných prác :  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kopanie, nosenie, podávanie, ukladanie, rezanie, zametanie, čistenie, stavanie, vykladanie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 počas vykonávania aktivačných prác :  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kopanie, nosenie, podávanie, ukladanie, rezanie, zametanie, čistenie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Znášanlivosť,  </w:t>
            </w:r>
            <w:proofErr w:type="spellStart"/>
            <w:r>
              <w:rPr>
                <w:sz w:val="20"/>
                <w:szCs w:val="20"/>
              </w:rPr>
              <w:t>bezkonfliktnosť</w:t>
            </w:r>
            <w:proofErr w:type="spellEnd"/>
            <w:r>
              <w:rPr>
                <w:sz w:val="20"/>
                <w:szCs w:val="20"/>
              </w:rPr>
              <w:t>, obetavosť, kolektívnosť, poslušnosť , fyzická odolnosť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Znášanlivosť,  </w:t>
            </w:r>
            <w:proofErr w:type="spellStart"/>
            <w:r>
              <w:rPr>
                <w:sz w:val="20"/>
                <w:szCs w:val="20"/>
              </w:rPr>
              <w:t>bezkonfliktnosť</w:t>
            </w:r>
            <w:proofErr w:type="spellEnd"/>
            <w:r>
              <w:rPr>
                <w:sz w:val="20"/>
                <w:szCs w:val="20"/>
              </w:rPr>
              <w:t>, obetavosť, kolektívnosť, poslušnosť , fyzická odolnosť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ind w:firstLine="708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Prekážky:  absentuje 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Naviazanosť na rodinu -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pripustiť   väčšiu pracovnú mobilitu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ind w:firstLine="708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Prekážky:  absentuje 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Naviazanosť na rodinu -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pripustiť   väčšiu pracovnú mobilitu 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absolvovať RK – Obsluha </w:t>
            </w:r>
            <w:proofErr w:type="spellStart"/>
            <w:r>
              <w:rPr>
                <w:sz w:val="20"/>
                <w:szCs w:val="20"/>
              </w:rPr>
              <w:t>krovinorezu</w:t>
            </w:r>
            <w:proofErr w:type="spellEnd"/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p>
      <w:pPr>
        <w:spacing w:after="0"/>
        <w:rPr>
          <w:rStyle w:val="Hypertextovprepojenie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before="100" w:beforeAutospacing="1" w:after="100" w:afterAutospacing="1" w:line="240" w:lineRule="auto"/>
              <w:outlineLvl w:val="0"/>
              <w:rPr>
                <w:rFonts w:eastAsia="Times New Roman" w:cs="Times New Roman"/>
                <w:bCs/>
                <w:kern w:val="36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/>
                <w:bCs/>
                <w:kern w:val="36"/>
                <w:sz w:val="20"/>
                <w:szCs w:val="20"/>
                <w:lang w:eastAsia="sk-SK"/>
              </w:rPr>
              <w:t>RE-ON ONDREJ ONDÍK, Richnava 76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MIGI, spol. </w:t>
            </w:r>
            <w:proofErr w:type="spellStart"/>
            <w:r>
              <w:rPr>
                <w:rFonts w:cs="Times New Roman"/>
                <w:bCs/>
                <w:color w:val="454545"/>
                <w:sz w:val="20"/>
                <w:szCs w:val="20"/>
              </w:rPr>
              <w:t>sr..o</w:t>
            </w:r>
            <w:proofErr w:type="spellEnd"/>
            <w:r>
              <w:rPr>
                <w:rFonts w:cs="Times New Roman"/>
                <w:bCs/>
                <w:color w:val="454545"/>
                <w:sz w:val="20"/>
                <w:szCs w:val="20"/>
              </w:rPr>
              <w:t>.(Slovenská 49, Gelnica, 05601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Excluziv</w:t>
            </w:r>
            <w:proofErr w:type="spellEnd"/>
            <w:r>
              <w:rPr>
                <w:sz w:val="20"/>
                <w:szCs w:val="20"/>
              </w:rPr>
              <w:t xml:space="preserve"> s.r.o.</w:t>
            </w:r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Lorencova</w:t>
            </w:r>
            <w:proofErr w:type="spellEnd"/>
            <w:r>
              <w:rPr>
                <w:sz w:val="20"/>
                <w:szCs w:val="20"/>
              </w:rPr>
              <w:t xml:space="preserve"> 2, 05342 Krompachy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ZANTEO STAV s.r.o.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Široké 721, 08237 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PKVK-stav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Ján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 xml:space="preserve"> – JSK, Švedlár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Ľudia a perspektíva </w:t>
            </w:r>
            <w:proofErr w:type="spellStart"/>
            <w:r>
              <w:rPr>
                <w:sz w:val="20"/>
                <w:szCs w:val="20"/>
              </w:rPr>
              <w:t>o.z</w:t>
            </w:r>
            <w:proofErr w:type="spellEnd"/>
            <w:r>
              <w:rPr>
                <w:sz w:val="20"/>
                <w:szCs w:val="20"/>
              </w:rPr>
              <w:t>., Krompachy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SR š.p., odštepný závod Margecany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Mestské lesy s.r.o., Krompachy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Spoločné urbárske lesy Richnava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SNV a KE  - 7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 + KE - 4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MIGI, spol. s r.o.,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BauTop</w:t>
            </w:r>
            <w:proofErr w:type="spellEnd"/>
            <w:r>
              <w:rPr>
                <w:sz w:val="20"/>
                <w:szCs w:val="20"/>
              </w:rPr>
              <w:t>, s.r.o., Arnutovce – SNV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DRENSTAV s.r.o.. Vyšné </w:t>
            </w:r>
            <w:proofErr w:type="spellStart"/>
            <w:r>
              <w:rPr>
                <w:sz w:val="20"/>
                <w:szCs w:val="20"/>
              </w:rPr>
              <w:t>Opatské</w:t>
            </w:r>
            <w:proofErr w:type="spellEnd"/>
            <w:r>
              <w:rPr>
                <w:sz w:val="20"/>
                <w:szCs w:val="20"/>
              </w:rPr>
              <w:t xml:space="preserve"> Košice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mesta SNV s.r.o.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Milan </w:t>
            </w:r>
            <w:proofErr w:type="spellStart"/>
            <w:r>
              <w:rPr>
                <w:sz w:val="20"/>
                <w:szCs w:val="20"/>
              </w:rPr>
              <w:t>Bosák</w:t>
            </w:r>
            <w:proofErr w:type="spellEnd"/>
            <w:r>
              <w:rPr>
                <w:sz w:val="20"/>
                <w:szCs w:val="20"/>
              </w:rPr>
              <w:t>, Švedlár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Ľudia a perspektíva </w:t>
            </w:r>
            <w:proofErr w:type="spellStart"/>
            <w:r>
              <w:rPr>
                <w:sz w:val="20"/>
                <w:szCs w:val="20"/>
              </w:rPr>
              <w:t>o.z</w:t>
            </w:r>
            <w:proofErr w:type="spellEnd"/>
            <w:r>
              <w:rPr>
                <w:sz w:val="20"/>
                <w:szCs w:val="20"/>
              </w:rPr>
              <w:t>., Krompachy</w:t>
            </w: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 životopisu , žiadosti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–22.7.2019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vypracovaný aktuálny životopis, vedieť s ním ďalej pracovať, mať vypracované varianty  žiadosti podľa cieľových zamestnaní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pomocou poradcu vypracovaný životopis a žiadosti o prijatie do zamestnania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Vyhľadávanie zamestnávateľov podľa cieľových zamestnaní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prehľad o  zamestnávateľoch,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Získaný prehľad o zamestnávateľoch na obidve cieľové zamestnania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Vyhľadávanie voľných pracovných  miest  (teletex, inzertné noviny,  </w:t>
            </w:r>
            <w:proofErr w:type="spellStart"/>
            <w:r>
              <w:rPr>
                <w:sz w:val="20"/>
                <w:szCs w:val="20"/>
              </w:rPr>
              <w:t>istp</w:t>
            </w:r>
            <w:proofErr w:type="spellEnd"/>
            <w:r>
              <w:rPr>
                <w:sz w:val="20"/>
                <w:szCs w:val="20"/>
              </w:rPr>
              <w:t>., ..)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12.6.-29.7.2019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Ponuky vyhľadané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Osloviť  vytypovaných zamestnávateľov, poskytnúť zamestnávateľovi žiadosť + životopis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before="100" w:beforeAutospacing="1" w:after="100" w:afterAutospacing="1" w:line="240" w:lineRule="auto"/>
              <w:outlineLvl w:val="0"/>
              <w:rPr>
                <w:rFonts w:eastAsia="Times New Roman" w:cs="Times New Roman"/>
                <w:bCs/>
                <w:kern w:val="36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/>
                <w:bCs/>
                <w:kern w:val="36"/>
                <w:sz w:val="20"/>
                <w:szCs w:val="20"/>
                <w:lang w:eastAsia="sk-SK"/>
              </w:rPr>
              <w:t>Získať návyk sledovať VPM</w:t>
            </w:r>
          </w:p>
          <w:p>
            <w:pPr>
              <w:spacing w:before="100" w:beforeAutospacing="1" w:after="100" w:afterAutospacing="1" w:line="240" w:lineRule="auto"/>
              <w:outlineLvl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kern w:val="36"/>
                <w:sz w:val="20"/>
                <w:szCs w:val="20"/>
                <w:lang w:eastAsia="sk-SK"/>
              </w:rPr>
              <w:t>Osobne sa uchádzal o zamestnanie u zamestnávateľa: RE-ON ONDREJ ONDÍK, Richnava 76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ponuky, doručiť  žiadosti o prijatie do zamestnania +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ponúk voľných pracovných miest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Informovať sa na úrade práce o podmienkach vykonávania Aktivačných prác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bookmarkStart w:id="5" w:name="_GoBack"/>
            <w:r>
              <w:rPr>
                <w:sz w:val="20"/>
                <w:szCs w:val="20"/>
              </w:rPr>
              <w:t>reagovať na 3 pracovné ponuky, doručiť zamestnávateľom žiadosť+ životopis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 VPM</w:t>
            </w:r>
          </w:p>
          <w:bookmarkEnd w:id="5"/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vykonávať aktivačnú činnosť a tým si </w:t>
            </w:r>
            <w:proofErr w:type="spellStart"/>
            <w:r>
              <w:rPr>
                <w:sz w:val="20"/>
                <w:szCs w:val="20"/>
              </w:rPr>
              <w:t>prinávratiť</w:t>
            </w:r>
            <w:proofErr w:type="spellEnd"/>
            <w:r>
              <w:rPr>
                <w:sz w:val="20"/>
                <w:szCs w:val="20"/>
              </w:rPr>
              <w:t xml:space="preserve">  pracovné návyky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úrade práce o podmienkach poskytovania príspevku na dochádzku za prácou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ponúk voľných pracovných miest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4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spolupráci s úradom práce  vyhľadať vzdelávacie spoločnosti, ktoré realizujú  kurz: obsluha </w:t>
            </w:r>
            <w:proofErr w:type="spellStart"/>
            <w:r>
              <w:rPr>
                <w:sz w:val="20"/>
                <w:szCs w:val="20"/>
              </w:rPr>
              <w:t>krovinorezu</w:t>
            </w:r>
            <w:proofErr w:type="spellEnd"/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</w:t>
            </w: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 o podpore pracovnej mobility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 VPM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 žiadosti o prijatie do zamestnania +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požiadavku na rekvalifikáciu</w:t>
            </w:r>
          </w:p>
        </w:tc>
      </w:tr>
    </w:tbl>
    <w:bookmarkStart w:id="6" w:name="_Toc390942117"/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413385</wp:posOffset>
                </wp:positionV>
                <wp:extent cx="6791325" cy="1943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Odporúčam Vám zvoliť aktívnejší prístup k riešeniu svojej situácie, dôsledne  dodržať všetky   kroky v akčnom pláne. Pravidelne sledovať  pracovné ponuky. Kontaktovať (osobne alebo písomne)   všetkých zamestnávateľov,  ktorých ste si počas bilancie kompetencie  vyhľadal.   Využiť všetky možnosti  získať   - prinavrátiť pracovné návyky a tým nadobudnúť prax,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aktivačnú činnosť, práce na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na skrátený pracovný čas, sezónne práce.   Pripustiť vzdialenejšiu pracovnú mobilitu resp. zvážiť aj turnusové práce.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Keďže ste počítačovo negramotný odporúčam Vám pri vyhľadávaní pracovných ponúk spolupracovať s 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komunitným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centrom v mieste bydliska.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 zvýšenie šance uplatnenia sa na trhu práce a to aj vzhľadom k nízkemu stupňu vzdelania odporúčam absolvovať vzdelávanie.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2.6pt;margin-top:32.55pt;width:534.75pt;height:15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Odporúčam Vám zvoliť aktívnejší prístup k riešeniu svojej situácie, dôsledne  dodržať všetky   kroky v akčnom pláne. Pravidelne sledovať  pracovné ponuky. Kontaktovať (osobne alebo písomne)   všetkých zamestnávateľov,  ktorých ste si počas bilancie kompetencie  vyhľadal.   </w:t>
                      </w:r>
                      <w:r>
                        <w:rPr>
                          <w:i/>
                        </w:rPr>
                        <w:t>Využiť všetky možnosti  získať   - prinavrátiť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 pracovné návyky a tým nadobudnúť prax,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aktivačnú činnosť, práce na </w:t>
                      </w:r>
                      <w:proofErr w:type="spellStart"/>
                      <w:r>
                        <w:rPr>
                          <w:i/>
                        </w:rPr>
                        <w:t>DoVP</w:t>
                      </w:r>
                      <w:proofErr w:type="spellEnd"/>
                      <w:r>
                        <w:rPr>
                          <w:i/>
                        </w:rPr>
                        <w:t>, na skrátený pracovný čas, sezónne práce.   Pripustiť vzdialenejšiu pracovnú mobilitu resp. zvážiť aj turnusové práce.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Keďže ste počítačovo negramotný odporúčam Vám pri vyhľadávaní pracovných ponúk spolupracovať s </w:t>
                      </w:r>
                      <w:proofErr w:type="spellStart"/>
                      <w:r>
                        <w:rPr>
                          <w:i/>
                        </w:rPr>
                        <w:t>komunitným</w:t>
                      </w:r>
                      <w:proofErr w:type="spellEnd"/>
                      <w:r>
                        <w:rPr>
                          <w:i/>
                        </w:rPr>
                        <w:t xml:space="preserve"> centrom v mieste bydliska.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 zvýšenie šance uplatnenia sa na trhu práce a to aj vzhľadom k nízkemu stupňu vzdelania odporúčam absolvovať vzdelávanie.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Obsluha </w:t>
      </w:r>
      <w:proofErr w:type="spellStart"/>
      <w:r>
        <w:t>krovinorezu</w:t>
      </w:r>
      <w:proofErr w:type="spellEnd"/>
      <w:r>
        <w:t>.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46E3"/>
    <w:multiLevelType w:val="multilevel"/>
    <w:tmpl w:val="4E8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584354"/>
    <w:multiLevelType w:val="multilevel"/>
    <w:tmpl w:val="42C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dresaHTML">
    <w:name w:val="HTML Address"/>
    <w:basedOn w:val="Normlny"/>
    <w:link w:val="AdresaHTMLChar"/>
    <w:uiPriority w:val="99"/>
    <w:semiHidden/>
    <w:unhideWhenUsed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Pr>
      <w:rFonts w:ascii="Times New Roman" w:eastAsia="Times New Roman" w:hAnsi="Times New Roman" w:cs="Times New Roman"/>
      <w:i/>
      <w:iCs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dresaHTML">
    <w:name w:val="HTML Address"/>
    <w:basedOn w:val="Normlny"/>
    <w:link w:val="AdresaHTMLChar"/>
    <w:uiPriority w:val="99"/>
    <w:semiHidden/>
    <w:unhideWhenUsed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Pr>
      <w:rFonts w:ascii="Times New Roman" w:eastAsia="Times New Roman" w:hAnsi="Times New Roman" w:cs="Times New Roman"/>
      <w:i/>
      <w:i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4</cp:revision>
  <cp:lastPrinted>2019-07-23T11:05:00Z</cp:lastPrinted>
  <dcterms:created xsi:type="dcterms:W3CDTF">2019-08-02T07:58:00Z</dcterms:created>
  <dcterms:modified xsi:type="dcterms:W3CDTF">2019-08-08T12:22:00Z</dcterms:modified>
</cp:coreProperties>
</file>