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3148" w:rsidRPr="00AA3148" w:rsidRDefault="00AA3148" w:rsidP="00AA314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</w:pPr>
      <w:r w:rsidRPr="00AA3148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Typológie osobnosti podľa Carla </w:t>
      </w:r>
      <w:proofErr w:type="spellStart"/>
      <w:r w:rsidRPr="00AA3148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Gustava</w:t>
      </w:r>
      <w:proofErr w:type="spellEnd"/>
      <w:r w:rsidRPr="00AA3148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 xml:space="preserve"> </w:t>
      </w:r>
      <w:proofErr w:type="spellStart"/>
      <w:r w:rsidRPr="00AA3148">
        <w:rPr>
          <w:rFonts w:ascii="Times New Roman" w:eastAsia="Times New Roman" w:hAnsi="Times New Roman" w:cs="Times New Roman"/>
          <w:b/>
          <w:bCs/>
          <w:sz w:val="27"/>
          <w:szCs w:val="27"/>
          <w:lang w:eastAsia="sk-SK"/>
        </w:rPr>
        <w:t>Junga</w:t>
      </w:r>
      <w:proofErr w:type="spellEnd"/>
    </w:p>
    <w:p w:rsidR="00AA3148" w:rsidRPr="00AA3148" w:rsidRDefault="00AA3148" w:rsidP="00AA3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6" w:tooltip="Carl Gustav Jung" w:history="1">
        <w:proofErr w:type="spellStart"/>
        <w:r w:rsidRPr="00AA31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Carl</w:t>
        </w:r>
        <w:proofErr w:type="spellEnd"/>
        <w:r w:rsidRPr="00AA31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 </w:t>
        </w:r>
        <w:proofErr w:type="spellStart"/>
        <w:r w:rsidRPr="00AA31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Gustav</w:t>
        </w:r>
        <w:proofErr w:type="spellEnd"/>
        <w:r w:rsidRPr="00AA31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 xml:space="preserve"> </w:t>
        </w:r>
        <w:proofErr w:type="spellStart"/>
        <w:r w:rsidRPr="00AA31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Jung</w:t>
        </w:r>
        <w:proofErr w:type="spellEnd"/>
      </w:hyperlink>
      <w:r w:rsidRPr="00AA314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objavil, ako osobnosť skúmať a pochopiť zvnútra, odhaľovaním vzťahov medzi personou a vlastným ja, medzi rôznymi úrovňami vedomia a </w:t>
      </w:r>
      <w:proofErr w:type="spellStart"/>
      <w:r w:rsidRPr="00AA3148">
        <w:rPr>
          <w:rFonts w:ascii="Times New Roman" w:eastAsia="Times New Roman" w:hAnsi="Times New Roman" w:cs="Times New Roman"/>
          <w:sz w:val="24"/>
          <w:szCs w:val="24"/>
          <w:lang w:eastAsia="sk-SK"/>
        </w:rPr>
        <w:t>nevedomia</w:t>
      </w:r>
      <w:proofErr w:type="spellEnd"/>
      <w:r w:rsidRPr="00AA3148">
        <w:rPr>
          <w:rFonts w:ascii="Times New Roman" w:eastAsia="Times New Roman" w:hAnsi="Times New Roman" w:cs="Times New Roman"/>
          <w:sz w:val="24"/>
          <w:szCs w:val="24"/>
          <w:lang w:eastAsia="sk-SK"/>
        </w:rPr>
        <w:t>, vzťahu k </w:t>
      </w:r>
      <w:proofErr w:type="spellStart"/>
      <w:r w:rsidRPr="00AA3148">
        <w:rPr>
          <w:rFonts w:ascii="Times New Roman" w:eastAsia="Times New Roman" w:hAnsi="Times New Roman" w:cs="Times New Roman"/>
          <w:sz w:val="24"/>
          <w:szCs w:val="24"/>
          <w:lang w:eastAsia="sk-SK"/>
        </w:rPr>
        <w:t>animovi</w:t>
      </w:r>
      <w:proofErr w:type="spellEnd"/>
      <w:r w:rsidRPr="00AA314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medzi tieňom a sebareflexiou atď. </w:t>
      </w:r>
      <w:proofErr w:type="spellStart"/>
      <w:r w:rsidRPr="00AA3148">
        <w:rPr>
          <w:rFonts w:ascii="Times New Roman" w:eastAsia="Times New Roman" w:hAnsi="Times New Roman" w:cs="Times New Roman"/>
          <w:sz w:val="24"/>
          <w:szCs w:val="24"/>
          <w:lang w:eastAsia="sk-SK"/>
        </w:rPr>
        <w:t>Jungova</w:t>
      </w:r>
      <w:proofErr w:type="spellEnd"/>
      <w:r w:rsidRPr="00AA314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analýza symbolu a jeho </w:t>
      </w:r>
      <w:proofErr w:type="spellStart"/>
      <w:r w:rsidRPr="00AA3148">
        <w:rPr>
          <w:rFonts w:ascii="Times New Roman" w:eastAsia="Times New Roman" w:hAnsi="Times New Roman" w:cs="Times New Roman"/>
          <w:sz w:val="24"/>
          <w:szCs w:val="24"/>
          <w:lang w:eastAsia="sk-SK"/>
        </w:rPr>
        <w:t>premen</w:t>
      </w:r>
      <w:proofErr w:type="spellEnd"/>
      <w:r w:rsidRPr="00AA314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inšpiratívna rovnako pre básnikov, filozofov, teológov, literárnych vedcov, ako </w:t>
      </w:r>
      <w:proofErr w:type="spellStart"/>
      <w:r w:rsidRPr="00AA3148">
        <w:rPr>
          <w:rFonts w:ascii="Times New Roman" w:eastAsia="Times New Roman" w:hAnsi="Times New Roman" w:cs="Times New Roman"/>
          <w:sz w:val="24"/>
          <w:szCs w:val="24"/>
          <w:lang w:eastAsia="sk-SK"/>
        </w:rPr>
        <w:t>pro</w:t>
      </w:r>
      <w:proofErr w:type="spellEnd"/>
      <w:r w:rsidRPr="00AA314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psychológov. V oblasti </w:t>
      </w:r>
      <w:hyperlink r:id="rId7" w:tooltip="Psychopatológia" w:history="1">
        <w:proofErr w:type="spellStart"/>
        <w:r w:rsidRPr="00AA31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psychopatológie</w:t>
        </w:r>
        <w:proofErr w:type="spellEnd"/>
      </w:hyperlink>
      <w:r w:rsidRPr="00AA314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A3148">
        <w:rPr>
          <w:rFonts w:ascii="Times New Roman" w:eastAsia="Times New Roman" w:hAnsi="Times New Roman" w:cs="Times New Roman"/>
          <w:sz w:val="24"/>
          <w:szCs w:val="24"/>
          <w:lang w:eastAsia="sk-SK"/>
        </w:rPr>
        <w:t>Jung</w:t>
      </w:r>
      <w:proofErr w:type="spellEnd"/>
      <w:r w:rsidRPr="00AA314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začal prechod od biologicky chápanej psychiatrie k psychiatrii humanistickej. </w:t>
      </w:r>
      <w:proofErr w:type="spellStart"/>
      <w:r w:rsidRPr="00AA3148">
        <w:rPr>
          <w:rFonts w:ascii="Times New Roman" w:eastAsia="Times New Roman" w:hAnsi="Times New Roman" w:cs="Times New Roman"/>
          <w:sz w:val="24"/>
          <w:szCs w:val="24"/>
          <w:lang w:eastAsia="sk-SK"/>
        </w:rPr>
        <w:t>Jung</w:t>
      </w:r>
      <w:proofErr w:type="spellEnd"/>
      <w:r w:rsidRPr="00AA314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je zakladateľom a priekopníkom autentickej psychologickej cesty skúmania </w:t>
      </w:r>
      <w:hyperlink r:id="rId8" w:tooltip="Psyché" w:history="1">
        <w:r w:rsidRPr="00AA31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psyché</w:t>
        </w:r>
      </w:hyperlink>
      <w:r w:rsidRPr="00AA314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cesty, ktorá neodbočuje ani do fyziologického </w:t>
      </w:r>
      <w:hyperlink r:id="rId9" w:tooltip="Redukcionismus (stránka neexistuje)" w:history="1">
        <w:proofErr w:type="spellStart"/>
        <w:r w:rsidRPr="00AA31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redukcionismu</w:t>
        </w:r>
        <w:proofErr w:type="spellEnd"/>
      </w:hyperlink>
      <w:r w:rsidRPr="00AA3148">
        <w:rPr>
          <w:rFonts w:ascii="Times New Roman" w:eastAsia="Times New Roman" w:hAnsi="Times New Roman" w:cs="Times New Roman"/>
          <w:sz w:val="24"/>
          <w:szCs w:val="24"/>
          <w:lang w:eastAsia="sk-SK"/>
        </w:rPr>
        <w:t>, ani do abstrakcií matematického modelovania.</w:t>
      </w:r>
    </w:p>
    <w:p w:rsidR="00AA3148" w:rsidRPr="00AA3148" w:rsidRDefault="00AA3148" w:rsidP="00AA3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AA3148">
        <w:rPr>
          <w:rFonts w:ascii="Times New Roman" w:eastAsia="Times New Roman" w:hAnsi="Times New Roman" w:cs="Times New Roman"/>
          <w:sz w:val="24"/>
          <w:szCs w:val="24"/>
          <w:lang w:eastAsia="sk-SK"/>
        </w:rPr>
        <w:t>Jung</w:t>
      </w:r>
      <w:proofErr w:type="spellEnd"/>
      <w:r w:rsidRPr="00AA314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položil základy delenia temperamentu v závislosti na prístupu k okolitému svetu.</w:t>
      </w:r>
    </w:p>
    <w:p w:rsidR="00AA3148" w:rsidRPr="00AA3148" w:rsidRDefault="00AA3148" w:rsidP="00AA314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AA3148">
        <w:rPr>
          <w:rFonts w:ascii="Times New Roman" w:eastAsia="Times New Roman" w:hAnsi="Times New Roman" w:cs="Times New Roman"/>
          <w:sz w:val="24"/>
          <w:szCs w:val="24"/>
          <w:lang w:eastAsia="sk-SK"/>
        </w:rPr>
        <w:t>Pričom rozdelil temperament na dve základné typológie.</w:t>
      </w:r>
    </w:p>
    <w:p w:rsidR="00AA3148" w:rsidRPr="00AA3148" w:rsidRDefault="00AA3148" w:rsidP="00AA314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10" w:tooltip="Introvert" w:history="1">
        <w:r w:rsidRPr="00AA31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introvert</w:t>
        </w:r>
      </w:hyperlink>
      <w:r w:rsidRPr="00AA314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– človek žijúci predovšetkým svojím vnútorným životom, ale veľmi vnímavý ku svojmu okoliu, </w:t>
      </w:r>
      <w:proofErr w:type="spellStart"/>
      <w:r w:rsidRPr="00AA3148">
        <w:rPr>
          <w:rFonts w:ascii="Times New Roman" w:eastAsia="Times New Roman" w:hAnsi="Times New Roman" w:cs="Times New Roman"/>
          <w:sz w:val="24"/>
          <w:szCs w:val="24"/>
          <w:lang w:eastAsia="sk-SK"/>
        </w:rPr>
        <w:t>premýšlavý</w:t>
      </w:r>
      <w:proofErr w:type="spellEnd"/>
      <w:r w:rsidRPr="00AA314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empatický pozorovateľ, rozvážny vo svojom jednaní a opatrný vo svojich citoch, má sklony k mlčanlivosti v prípade neexistencie relevantného </w:t>
      </w:r>
      <w:proofErr w:type="spellStart"/>
      <w:r w:rsidRPr="00AA3148">
        <w:rPr>
          <w:rFonts w:ascii="Times New Roman" w:eastAsia="Times New Roman" w:hAnsi="Times New Roman" w:cs="Times New Roman"/>
          <w:sz w:val="24"/>
          <w:szCs w:val="24"/>
          <w:lang w:eastAsia="sk-SK"/>
        </w:rPr>
        <w:t>tématu</w:t>
      </w:r>
      <w:proofErr w:type="spellEnd"/>
      <w:r w:rsidRPr="00AA314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preferuje nepriamu komunikáciu (e-maily, listy, SMS) pred hovorom. V spoločnosti preferuje menšie skupinky (5 – 10 osôb) introvertných ľudí. Pred mnohými neznámymi situáciami sa snaží uniknúť, nie veľmi dobre sa prispôsobuje, má sklon k </w:t>
      </w:r>
      <w:proofErr w:type="spellStart"/>
      <w:r w:rsidRPr="00AA3148">
        <w:rPr>
          <w:rFonts w:ascii="Times New Roman" w:eastAsia="Times New Roman" w:hAnsi="Times New Roman" w:cs="Times New Roman"/>
          <w:sz w:val="24"/>
          <w:szCs w:val="24"/>
          <w:lang w:eastAsia="sk-SK"/>
        </w:rPr>
        <w:t>útekovým</w:t>
      </w:r>
      <w:proofErr w:type="spellEnd"/>
      <w:r w:rsidRPr="00AA314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reakciám a často žije </w:t>
      </w:r>
      <w:proofErr w:type="spellStart"/>
      <w:r w:rsidRPr="00AA3148">
        <w:rPr>
          <w:rFonts w:ascii="Times New Roman" w:eastAsia="Times New Roman" w:hAnsi="Times New Roman" w:cs="Times New Roman"/>
          <w:sz w:val="24"/>
          <w:szCs w:val="24"/>
          <w:lang w:eastAsia="sk-SK"/>
        </w:rPr>
        <w:t>spomi</w:t>
      </w:r>
      <w:proofErr w:type="spellEnd"/>
    </w:p>
    <w:p w:rsidR="00AA3148" w:rsidRPr="00AA3148" w:rsidRDefault="00AA3148" w:rsidP="00AA31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proofErr w:type="spellStart"/>
      <w:r w:rsidRPr="00AA3148">
        <w:rPr>
          <w:rFonts w:ascii="Times New Roman" w:eastAsia="Times New Roman" w:hAnsi="Times New Roman" w:cs="Times New Roman"/>
          <w:sz w:val="24"/>
          <w:szCs w:val="24"/>
          <w:lang w:eastAsia="sk-SK"/>
        </w:rPr>
        <w:t>enkami</w:t>
      </w:r>
      <w:proofErr w:type="spellEnd"/>
      <w:r w:rsidRPr="00AA314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na minulosť. V prípade nutnosti je však po určitú dobu schopný sa správať ako extrovert.</w:t>
      </w:r>
    </w:p>
    <w:p w:rsidR="00AA3148" w:rsidRPr="00AA3148" w:rsidRDefault="00AA3148" w:rsidP="00AA314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hyperlink r:id="rId11" w:tooltip="Extrovert (stránka neexistuje)" w:history="1">
        <w:r w:rsidRPr="00AA3148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sk-SK"/>
          </w:rPr>
          <w:t>extrovert</w:t>
        </w:r>
      </w:hyperlink>
      <w:r w:rsidRPr="00AA314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 – človek žijúci navonok – povrchný a spontánny </w:t>
      </w:r>
      <w:r w:rsidRPr="00AA3148">
        <w:rPr>
          <w:rFonts w:ascii="Cambria Math" w:eastAsia="Times New Roman" w:hAnsi="Cambria Math" w:cs="Cambria Math"/>
          <w:sz w:val="24"/>
          <w:szCs w:val="24"/>
          <w:lang w:eastAsia="sk-SK"/>
        </w:rPr>
        <w:t>⇒</w:t>
      </w:r>
      <w:r w:rsidRPr="00AA314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ľahko komunikuje a dokáže zahajovať a udržovať rozhovor „o ničom“, jedná rozhodne a rýchlo až neuvážene. Po citovej stránke je veľmi otvorený ale jeho city sú taktiež povrchné a je menej vnímavý k svojmu okoliu, ale zato je veľmi adaptabilný. Jeho morálku formujú normy prevládajúce v jeho životnom prostredí. K spokojnosti potrebuje byť v centre diania, najlepšie aj pozornosti, preto sa rád objavuje na </w:t>
      </w:r>
      <w:proofErr w:type="spellStart"/>
      <w:r w:rsidRPr="00AA3148">
        <w:rPr>
          <w:rFonts w:ascii="Times New Roman" w:eastAsia="Times New Roman" w:hAnsi="Times New Roman" w:cs="Times New Roman"/>
          <w:sz w:val="24"/>
          <w:szCs w:val="24"/>
          <w:lang w:eastAsia="sk-SK"/>
        </w:rPr>
        <w:t>akcíach</w:t>
      </w:r>
      <w:proofErr w:type="spellEnd"/>
      <w:r w:rsidRPr="00AA314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s väčším množstvom ľudí. Extrovert je </w:t>
      </w:r>
      <w:proofErr w:type="spellStart"/>
      <w:r w:rsidRPr="00AA3148">
        <w:rPr>
          <w:rFonts w:ascii="Times New Roman" w:eastAsia="Times New Roman" w:hAnsi="Times New Roman" w:cs="Times New Roman"/>
          <w:sz w:val="24"/>
          <w:szCs w:val="24"/>
          <w:lang w:eastAsia="sk-SK"/>
        </w:rPr>
        <w:t>podla</w:t>
      </w:r>
      <w:proofErr w:type="spellEnd"/>
      <w:r w:rsidRPr="00AA314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</w:t>
      </w:r>
      <w:proofErr w:type="spellStart"/>
      <w:r w:rsidRPr="00AA3148">
        <w:rPr>
          <w:rFonts w:ascii="Times New Roman" w:eastAsia="Times New Roman" w:hAnsi="Times New Roman" w:cs="Times New Roman"/>
          <w:sz w:val="24"/>
          <w:szCs w:val="24"/>
          <w:lang w:eastAsia="sk-SK"/>
        </w:rPr>
        <w:t>Junga</w:t>
      </w:r>
      <w:proofErr w:type="spellEnd"/>
      <w:r w:rsidRPr="00AA3148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 realista a praktik.</w:t>
      </w:r>
    </w:p>
    <w:p w:rsidR="00AA3148" w:rsidRPr="00AA3148" w:rsidRDefault="00AA3148" w:rsidP="00AA3148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</w:pPr>
      <w:r w:rsidRPr="00AA3148">
        <w:rPr>
          <w:rFonts w:ascii="Times New Roman" w:eastAsia="Times New Roman" w:hAnsi="Times New Roman" w:cs="Times New Roman"/>
          <w:b/>
          <w:bCs/>
          <w:sz w:val="36"/>
          <w:szCs w:val="36"/>
          <w:lang w:eastAsia="sk-SK"/>
        </w:rPr>
        <w:t>Iné projekty</w:t>
      </w:r>
    </w:p>
    <w:p w:rsidR="00EE14D3" w:rsidRDefault="00EE14D3">
      <w:bookmarkStart w:id="0" w:name="_GoBack"/>
      <w:bookmarkEnd w:id="0"/>
    </w:p>
    <w:sectPr w:rsidR="00EE14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810090"/>
    <w:multiLevelType w:val="multilevel"/>
    <w:tmpl w:val="88165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6F458D"/>
    <w:multiLevelType w:val="multilevel"/>
    <w:tmpl w:val="F8C0A1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148"/>
    <w:rsid w:val="00AA3148"/>
    <w:rsid w:val="00EE1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AA31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AA31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AA3148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AA3148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mw-headline">
    <w:name w:val="mw-headline"/>
    <w:basedOn w:val="Predvolenpsmoodseku"/>
    <w:rsid w:val="00AA3148"/>
  </w:style>
  <w:style w:type="paragraph" w:styleId="Normlnywebov">
    <w:name w:val="Normal (Web)"/>
    <w:basedOn w:val="Normlny"/>
    <w:uiPriority w:val="99"/>
    <w:semiHidden/>
    <w:unhideWhenUsed/>
    <w:rsid w:val="00AA3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AA314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2">
    <w:name w:val="heading 2"/>
    <w:basedOn w:val="Normlny"/>
    <w:link w:val="Nadpis2Char"/>
    <w:uiPriority w:val="9"/>
    <w:qFormat/>
    <w:rsid w:val="00AA314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paragraph" w:styleId="Nadpis3">
    <w:name w:val="heading 3"/>
    <w:basedOn w:val="Normlny"/>
    <w:link w:val="Nadpis3Char"/>
    <w:uiPriority w:val="9"/>
    <w:qFormat/>
    <w:rsid w:val="00AA314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"/>
    <w:rsid w:val="00AA3148"/>
    <w:rPr>
      <w:rFonts w:ascii="Times New Roman" w:eastAsia="Times New Roman" w:hAnsi="Times New Roman" w:cs="Times New Roman"/>
      <w:b/>
      <w:bCs/>
      <w:sz w:val="36"/>
      <w:szCs w:val="36"/>
      <w:lang w:eastAsia="sk-SK"/>
    </w:rPr>
  </w:style>
  <w:style w:type="character" w:customStyle="1" w:styleId="Nadpis3Char">
    <w:name w:val="Nadpis 3 Char"/>
    <w:basedOn w:val="Predvolenpsmoodseku"/>
    <w:link w:val="Nadpis3"/>
    <w:uiPriority w:val="9"/>
    <w:rsid w:val="00AA3148"/>
    <w:rPr>
      <w:rFonts w:ascii="Times New Roman" w:eastAsia="Times New Roman" w:hAnsi="Times New Roman" w:cs="Times New Roman"/>
      <w:b/>
      <w:bCs/>
      <w:sz w:val="27"/>
      <w:szCs w:val="27"/>
      <w:lang w:eastAsia="sk-SK"/>
    </w:rPr>
  </w:style>
  <w:style w:type="character" w:customStyle="1" w:styleId="mw-headline">
    <w:name w:val="mw-headline"/>
    <w:basedOn w:val="Predvolenpsmoodseku"/>
    <w:rsid w:val="00AA3148"/>
  </w:style>
  <w:style w:type="paragraph" w:styleId="Normlnywebov">
    <w:name w:val="Normal (Web)"/>
    <w:basedOn w:val="Normlny"/>
    <w:uiPriority w:val="99"/>
    <w:semiHidden/>
    <w:unhideWhenUsed/>
    <w:rsid w:val="00AA314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Hypertextovprepojenie">
    <w:name w:val="Hyperlink"/>
    <w:basedOn w:val="Predvolenpsmoodseku"/>
    <w:uiPriority w:val="99"/>
    <w:semiHidden/>
    <w:unhideWhenUsed/>
    <w:rsid w:val="00AA31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40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k.wikipedia.org/wiki/Psych%C3%A9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https://sk.wikipedia.org/wiki/Psychopatol%C3%B3gia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k.wikipedia.org/wiki/Carl_Gustav_Jung" TargetMode="External"/><Relationship Id="rId11" Type="http://schemas.openxmlformats.org/officeDocument/2006/relationships/hyperlink" Target="https://sk.wikipedia.org/w/index.php?title=Extrovert&amp;action=edit&amp;redlink=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k.wikipedia.org/wiki/Introver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k.wikipedia.org/w/index.php?title=Redukcionismus&amp;action=edit&amp;redlink=1" TargetMode="Externa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lenka cechova</dc:creator>
  <cp:lastModifiedBy>lenka cechova</cp:lastModifiedBy>
  <cp:revision>1</cp:revision>
  <dcterms:created xsi:type="dcterms:W3CDTF">2015-10-11T14:35:00Z</dcterms:created>
  <dcterms:modified xsi:type="dcterms:W3CDTF">2015-10-11T14:36:00Z</dcterms:modified>
</cp:coreProperties>
</file>