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BA" w:rsidRDefault="00BF18DC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65BA" w:rsidRDefault="001665BA">
      <w:pPr>
        <w:rPr>
          <w:sz w:val="20"/>
        </w:rPr>
      </w:pPr>
    </w:p>
    <w:p w:rsidR="001665BA" w:rsidRDefault="00BF18DC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65BA" w:rsidRDefault="00BF18DC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1665BA">
        <w:trPr>
          <w:trHeight w:val="268"/>
        </w:trPr>
        <w:tc>
          <w:tcPr>
            <w:tcW w:w="2045" w:type="dxa"/>
            <w:shd w:val="clear" w:color="auto" w:fill="C2D69B"/>
          </w:tcPr>
          <w:p w:rsidR="001665BA" w:rsidRDefault="001665BA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1665BA" w:rsidRDefault="001665BA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1665BA" w:rsidRDefault="001665BA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1665BA" w:rsidRDefault="001665BA">
            <w:pPr>
              <w:spacing w:after="0"/>
            </w:pPr>
          </w:p>
        </w:tc>
      </w:tr>
    </w:tbl>
    <w:p w:rsidR="001665BA" w:rsidRDefault="001665BA">
      <w:pPr>
        <w:pStyle w:val="Nadpis1"/>
        <w:spacing w:after="240"/>
        <w:rPr>
          <w:rFonts w:ascii="Calibri" w:hAnsi="Calibri"/>
          <w:sz w:val="32"/>
        </w:rPr>
      </w:pPr>
    </w:p>
    <w:p w:rsidR="001665BA" w:rsidRDefault="00BF18DC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1665BA">
        <w:trPr>
          <w:trHeight w:val="487"/>
        </w:trPr>
        <w:tc>
          <w:tcPr>
            <w:tcW w:w="2500" w:type="pct"/>
          </w:tcPr>
          <w:p w:rsidR="001665BA" w:rsidRDefault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1665BA" w:rsidRDefault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1665BA">
        <w:trPr>
          <w:trHeight w:val="487"/>
        </w:trPr>
        <w:tc>
          <w:tcPr>
            <w:tcW w:w="2500" w:type="pct"/>
          </w:tcPr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proofErr w:type="spellStart"/>
            <w:r w:rsidRPr="00BF18DC">
              <w:rPr>
                <w:b/>
              </w:rPr>
              <w:t>Ingrid</w:t>
            </w:r>
            <w:proofErr w:type="spellEnd"/>
            <w:r w:rsidRPr="00BF18DC">
              <w:rPr>
                <w:b/>
              </w:rPr>
              <w:t xml:space="preserve"> </w:t>
            </w:r>
            <w:proofErr w:type="spellStart"/>
            <w:r w:rsidRPr="00BF18DC">
              <w:rPr>
                <w:b/>
              </w:rPr>
              <w:t>Giňová</w:t>
            </w:r>
            <w:proofErr w:type="spellEnd"/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1665BA" w:rsidRDefault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BF18DC">
              <w:t>Mgr. Lenka Čechová</w:t>
            </w:r>
            <w:r w:rsidRPr="00BF18DC">
              <w:tab/>
            </w:r>
          </w:p>
        </w:tc>
      </w:tr>
      <w:tr w:rsidR="001665BA">
        <w:trPr>
          <w:trHeight w:val="487"/>
        </w:trPr>
        <w:tc>
          <w:tcPr>
            <w:tcW w:w="2500" w:type="pct"/>
          </w:tcPr>
          <w:p w:rsidR="001665BA" w:rsidRDefault="00BF18DC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1665BA" w:rsidRDefault="00BF18DC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BF18DC" w:rsidRDefault="00BF18DC" w:rsidP="00BF18DC">
      <w:pPr>
        <w:spacing w:after="0"/>
        <w:rPr>
          <w:sz w:val="20"/>
        </w:rPr>
      </w:pPr>
      <w:r>
        <w:rPr>
          <w:sz w:val="20"/>
        </w:rPr>
        <w:t xml:space="preserve">Dátum vyhotovenia </w:t>
      </w:r>
      <w:r>
        <w:rPr>
          <w:sz w:val="20"/>
        </w:rPr>
        <w:t>záverečnej správy: 4.3.2019</w:t>
      </w:r>
    </w:p>
    <w:p w:rsidR="00BF18DC" w:rsidRDefault="00BF18DC" w:rsidP="00BF18DC">
      <w:pPr>
        <w:spacing w:after="0"/>
        <w:rPr>
          <w:sz w:val="20"/>
        </w:rPr>
      </w:pPr>
    </w:p>
    <w:p w:rsidR="001665BA" w:rsidRDefault="00BF18DC" w:rsidP="00BF18D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1665BA" w:rsidRPr="00BF18DC" w:rsidRDefault="00BF18DC">
      <w:pPr>
        <w:jc w:val="both"/>
        <w:rPr>
          <w:rFonts w:asciiTheme="minorHAnsi" w:hAnsiTheme="minorHAnsi" w:cstheme="minorHAnsi"/>
        </w:rPr>
      </w:pPr>
      <w:r w:rsidRPr="00BF18DC">
        <w:rPr>
          <w:rFonts w:asciiTheme="minorHAnsi" w:hAnsiTheme="minorHAnsi" w:cstheme="minorHAnsi"/>
        </w:rPr>
        <w:t xml:space="preserve">Bilancia kompetencií prebehla v období od 17..1.2019  do  20.3.2019  v rozsahu 38 hodín a boli pri nej použité nasledovné nástroje: </w:t>
      </w:r>
      <w:r w:rsidRPr="00BF18DC">
        <w:rPr>
          <w:rFonts w:asciiTheme="minorHAnsi" w:hAnsiTheme="minorHAnsi" w:cstheme="minorHAnsi"/>
        </w:rPr>
        <w:t xml:space="preserve">A5-Otázky na pracovný rozhovor, A6- Skrytý a zjavný trh práce, A7 – Moje aktivity môj deň, A8-Osobný erb, Dotazník MBTI, Test </w:t>
      </w:r>
      <w:proofErr w:type="spellStart"/>
      <w:r w:rsidRPr="00BF18DC">
        <w:rPr>
          <w:rFonts w:asciiTheme="minorHAnsi" w:hAnsiTheme="minorHAnsi" w:cstheme="minorHAnsi"/>
        </w:rPr>
        <w:t>Sebahodnotenia</w:t>
      </w:r>
      <w:proofErr w:type="spellEnd"/>
      <w:r w:rsidRPr="00BF18DC">
        <w:rPr>
          <w:rFonts w:asciiTheme="minorHAnsi" w:hAnsiTheme="minorHAnsi" w:cstheme="minorHAnsi"/>
        </w:rPr>
        <w:t xml:space="preserve">, B2 – Rob to čo najlepšie vieš, B4 – Osobná SWOT analýza, A1 –Pozitívne príbehy a úspechy, B5 – Zoznam vlastností, </w:t>
      </w:r>
      <w:proofErr w:type="spellStart"/>
      <w:r w:rsidRPr="00BF18DC">
        <w:rPr>
          <w:rFonts w:asciiTheme="minorHAnsi" w:hAnsiTheme="minorHAnsi" w:cstheme="minorHAnsi"/>
        </w:rPr>
        <w:t>Johari</w:t>
      </w:r>
      <w:proofErr w:type="spellEnd"/>
      <w:r w:rsidRPr="00BF18DC">
        <w:rPr>
          <w:rFonts w:asciiTheme="minorHAnsi" w:hAnsiTheme="minorHAnsi" w:cstheme="minorHAnsi"/>
        </w:rPr>
        <w:t xml:space="preserve"> okno, C1, C2, C3 – profesijné okruhy RIASEC, C5 – Moje profesijné hodnoty, C7 – </w:t>
      </w:r>
      <w:proofErr w:type="spellStart"/>
      <w:r w:rsidRPr="00BF18DC">
        <w:rPr>
          <w:rFonts w:asciiTheme="minorHAnsi" w:hAnsiTheme="minorHAnsi" w:cstheme="minorHAnsi"/>
        </w:rPr>
        <w:t>Karierové</w:t>
      </w:r>
      <w:proofErr w:type="spellEnd"/>
      <w:r w:rsidRPr="00BF18DC">
        <w:rPr>
          <w:rFonts w:asciiTheme="minorHAnsi" w:hAnsiTheme="minorHAnsi" w:cstheme="minorHAnsi"/>
        </w:rPr>
        <w:t xml:space="preserve"> kotvy, D4, D5 – kľúčové kompetencie, A1 - Pozitívne príbehy a úspechy, A9- životné pole</w:t>
      </w:r>
    </w:p>
    <w:p w:rsidR="001665BA" w:rsidRDefault="00BF18DC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</w:t>
      </w:r>
      <w:r>
        <w:rPr>
          <w:sz w:val="18"/>
        </w:rPr>
        <w:t xml:space="preserve"> klienta, ako aj jeho profesijných motivácií a osobnostných vlastností.</w:t>
      </w:r>
    </w:p>
    <w:p w:rsidR="001665BA" w:rsidRDefault="00BF18DC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1665BA" w:rsidRDefault="00BF18DC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109855</wp:posOffset>
                </wp:positionV>
                <wp:extent cx="6814185" cy="1924050"/>
                <wp:effectExtent l="0" t="0" r="247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18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5BA" w:rsidRDefault="00BF18DC" w:rsidP="00BF18DC">
                            <w:pPr>
                              <w:jc w:val="both"/>
                            </w:pPr>
                            <w:r>
                              <w:t xml:space="preserve">Pri vstupe do bilancie kompetencie ste bola v evidencií </w:t>
                            </w:r>
                            <w:proofErr w:type="spellStart"/>
                            <w:r>
                              <w:t>upsvr</w:t>
                            </w:r>
                            <w:proofErr w:type="spellEnd"/>
                            <w:r>
                              <w:t xml:space="preserve"> od 20.10.2017, je to Vaša opakovaná evidencia, máte ukončené základné vzdelanie, pracovala ste vo viacerých profesiách napr. ako upratovačka, pomocný pracovník vo výrobe, vykonávala ste aktivačné práce, pôsobíte ako dobrovoľníčka pre ľudské a občianske pr</w:t>
                            </w:r>
                            <w:r>
                              <w:t xml:space="preserve">áva. </w:t>
                            </w:r>
                          </w:p>
                          <w:p w:rsidR="001665BA" w:rsidRDefault="00BF18DC" w:rsidP="00BF18DC">
                            <w:pPr>
                              <w:jc w:val="both"/>
                            </w:pPr>
                            <w:r>
                              <w:t xml:space="preserve">Vyjadrila ste svoje očakávania  od BK a to: vedieť pomenovať svoje kľúčové kompetencie, rozpoznať potreby ďalšieho vzdelávania, zlepšiť </w:t>
                            </w:r>
                            <w:proofErr w:type="spellStart"/>
                            <w:r>
                              <w:t>sebaprezentáciu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665BA" w:rsidRDefault="00BF18DC">
                            <w:r>
                              <w:t>Očakávate pomoc  pri vypracovaní životopisu, žiadosti o zamestnanie, motivačnom liste, efektívnom</w:t>
                            </w:r>
                            <w:r>
                              <w:t xml:space="preserve"> vyhľadávaní pracovných ponúk. Ako aj príprave na pracovný pohovor.</w:t>
                            </w:r>
                          </w:p>
                          <w:p w:rsidR="001665BA" w:rsidRDefault="001665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.55pt;margin-top:8.65pt;width:536.55pt;height:15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">
                <v:textbox>
                  <w:txbxContent>
                    <w:p w:rsidR="001665BA" w:rsidRDefault="00BF18DC" w:rsidP="00BF18DC">
                      <w:pPr>
                        <w:jc w:val="both"/>
                      </w:pPr>
                      <w:r>
                        <w:t xml:space="preserve">Pri vstupe do bilancie kompetencie ste bola v evidencií </w:t>
                      </w:r>
                      <w:proofErr w:type="spellStart"/>
                      <w:r>
                        <w:t>upsvr</w:t>
                      </w:r>
                      <w:proofErr w:type="spellEnd"/>
                      <w:r>
                        <w:t xml:space="preserve"> od 20.10.2017, je to Vaša opakovaná evidencia, máte ukončené základné vzdelanie, pracovala ste vo viacerých profesiách napr. ako upratovačka, pomocný pracovník vo výrobe, vykonávala ste aktivačné práce, pôsobíte ako dobrovoľníčka pre ľudské a občianske pr</w:t>
                      </w:r>
                      <w:r>
                        <w:t xml:space="preserve">áva. </w:t>
                      </w:r>
                    </w:p>
                    <w:p w:rsidR="001665BA" w:rsidRDefault="00BF18DC" w:rsidP="00BF18DC">
                      <w:pPr>
                        <w:jc w:val="both"/>
                      </w:pPr>
                      <w:r>
                        <w:t xml:space="preserve">Vyjadrila ste svoje očakávania  od BK a to: vedieť pomenovať svoje kľúčové kompetencie, rozpoznať potreby ďalšieho vzdelávania, zlepšiť </w:t>
                      </w:r>
                      <w:proofErr w:type="spellStart"/>
                      <w:r>
                        <w:t>sebaprezentáciu</w:t>
                      </w:r>
                      <w:proofErr w:type="spellEnd"/>
                      <w:r>
                        <w:t>.</w:t>
                      </w:r>
                    </w:p>
                    <w:p w:rsidR="001665BA" w:rsidRDefault="00BF18DC">
                      <w:r>
                        <w:t>Očakávate pomoc  pri vypracovaní životopisu, žiadosti o zamestnanie, motivačnom liste, efektívnom</w:t>
                      </w:r>
                      <w:r>
                        <w:t xml:space="preserve"> vyhľadávaní pracovných ponúk. Ako aj príprave na pracovný pohovor.</w:t>
                      </w:r>
                    </w:p>
                    <w:p w:rsidR="001665BA" w:rsidRDefault="001665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 w:rsidR="001665BA" w:rsidRDefault="00BF18DC" w:rsidP="00BF18DC">
      <w:pPr>
        <w:jc w:val="both"/>
      </w:pPr>
      <w:r>
        <w:t>Na základe vami vypracovaného kompetenčného portfólia, vypracovaných dotazníkov ako  aj vyhodnotení jednotlivých metód bilancie kompetencie ste uviedla, že disponujete dobrým</w:t>
      </w:r>
      <w:r>
        <w:t xml:space="preserve">i komunikačnými </w:t>
      </w:r>
      <w:proofErr w:type="spellStart"/>
      <w:r>
        <w:t>zružnosťami</w:t>
      </w:r>
      <w:proofErr w:type="spellEnd"/>
      <w:r>
        <w:t xml:space="preserve"> – komunikujete jasne a zrozumiteľne.  Overujete si počuté, kladiete doplňujúce otázky.  Máte schopnosť tímovej spolupráce- rešpektujete </w:t>
      </w:r>
      <w:r>
        <w:t>názory druhých a aktívne sa snažíte pomáhať. Ďalej  uvádzate,</w:t>
      </w:r>
      <w:r>
        <w:t xml:space="preserve"> že medzi Vaše hlavné zručnosti pa</w:t>
      </w:r>
      <w:r>
        <w:t>trí: schopnosť odhadovať, triediť, vysvetľovať.  K Vašim silným stránkam patrí úprimnosť, ohľaduplnosť, trpezlivosť, húževnatosť, rozhodnosť a ochota pomáhať. Mala by ste záujem pracovať v pomáhajúcich profesiách, v príjemnom pracovnom kolektíve,  kde by V</w:t>
      </w:r>
      <w:r>
        <w:t xml:space="preserve">ám bol poskytnutý priestor na ďalšie vzdelávanie. Pracovná mobilitu pripúšťate do vzdialenosti 20 km a možná je dvojzmennosť.  Vašou prácou by ste chcela nadobudnúť stabilitu,  nové kvalitné vzťahy a uznanie kolektívu. </w:t>
      </w:r>
    </w:p>
    <w:p w:rsidR="001665BA" w:rsidRDefault="00BF18DC">
      <w:r>
        <w:t>Po zvážení Vašich kompetencií ste si   za 1.</w:t>
      </w:r>
      <w:r>
        <w:t xml:space="preserve"> cieľové povolanie stanovila:  </w:t>
      </w:r>
      <w:r>
        <w:rPr>
          <w:b/>
        </w:rPr>
        <w:t xml:space="preserve">rómsky </w:t>
      </w:r>
      <w:r>
        <w:rPr>
          <w:b/>
          <w:i/>
        </w:rPr>
        <w:t xml:space="preserve">asistentka  učiteľa </w:t>
      </w:r>
      <w:r>
        <w:t>a 2.</w:t>
      </w:r>
      <w:r>
        <w:t xml:space="preserve"> cieľové zamestnanie : </w:t>
      </w:r>
      <w:r>
        <w:rPr>
          <w:b/>
        </w:rPr>
        <w:t xml:space="preserve"> </w:t>
      </w:r>
      <w:r>
        <w:rPr>
          <w:b/>
          <w:i/>
        </w:rPr>
        <w:t xml:space="preserve">terénny </w:t>
      </w:r>
      <w:proofErr w:type="spellStart"/>
      <w:r>
        <w:rPr>
          <w:b/>
          <w:i/>
        </w:rPr>
        <w:t>komunitný</w:t>
      </w:r>
      <w:proofErr w:type="spellEnd"/>
      <w:r>
        <w:rPr>
          <w:b/>
          <w:i/>
        </w:rPr>
        <w:t xml:space="preserve">  pracovník</w:t>
      </w:r>
      <w:r>
        <w:rPr>
          <w:b/>
        </w:rPr>
        <w:t xml:space="preserve"> </w:t>
      </w:r>
      <w:r>
        <w:t xml:space="preserve">  </w:t>
      </w:r>
    </w:p>
    <w:p w:rsidR="001665BA" w:rsidRDefault="00BF18DC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1665BA" w:rsidRDefault="00BF18DC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1665BA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1665BA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Názov </w:t>
            </w:r>
            <w:r>
              <w:rPr>
                <w:b/>
                <w:bCs/>
                <w:sz w:val="20"/>
                <w:szCs w:val="24"/>
              </w:rPr>
              <w:t>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ómsky asistentka učiteľa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z w:val="20"/>
              </w:rPr>
              <w:t xml:space="preserve">erénny </w:t>
            </w:r>
            <w:proofErr w:type="spellStart"/>
            <w:r>
              <w:rPr>
                <w:sz w:val="20"/>
              </w:rPr>
              <w:t>komunitný</w:t>
            </w:r>
            <w:proofErr w:type="spellEnd"/>
            <w:r>
              <w:rPr>
                <w:sz w:val="20"/>
              </w:rPr>
              <w:t xml:space="preserve">  pracovník</w:t>
            </w:r>
          </w:p>
        </w:tc>
      </w:tr>
      <w:tr w:rsidR="001665BA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mimopracovnou činnosťou (dobrovoľníckou činnosťou)</w:t>
            </w:r>
          </w:p>
          <w:p w:rsidR="00BF18DC" w:rsidRDefault="00BF18DC">
            <w:pPr>
              <w:spacing w:after="120"/>
              <w:rPr>
                <w:sz w:val="20"/>
              </w:rPr>
            </w:pP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ozpoznávanie problémov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Poznanie rómskej  kultúry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 Schopnosť vysvetľovať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Vedieť poradiť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Triediť informácie</w:t>
            </w:r>
          </w:p>
          <w:p w:rsidR="001665BA" w:rsidRDefault="001665BA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F18DC" w:rsidRDefault="00BF18DC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Absolvovaný kurz:  </w:t>
            </w:r>
            <w:proofErr w:type="spellStart"/>
            <w:r>
              <w:rPr>
                <w:sz w:val="20"/>
                <w:u w:val="single"/>
              </w:rPr>
              <w:t>komunitný</w:t>
            </w:r>
            <w:proofErr w:type="spellEnd"/>
            <w:r>
              <w:rPr>
                <w:sz w:val="20"/>
                <w:u w:val="single"/>
              </w:rPr>
              <w:t xml:space="preserve"> pracovník</w:t>
            </w:r>
          </w:p>
          <w:p w:rsidR="001665BA" w:rsidRDefault="00BF18DC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mimopracovnou činnosťou a počas vzdelávacieho kurzu</w:t>
            </w:r>
          </w:p>
          <w:p w:rsidR="001665BA" w:rsidRDefault="001665BA">
            <w:pPr>
              <w:spacing w:after="120"/>
              <w:rPr>
                <w:sz w:val="20"/>
                <w:u w:val="single"/>
              </w:rPr>
            </w:pP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ozpoznávanie problémov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poznanie rómskej  kultúry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Schopnosť vysvetľovať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Vedieť poradiť</w:t>
            </w:r>
          </w:p>
          <w:p w:rsidR="001665BA" w:rsidRDefault="00BF18DC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triediť informácie</w:t>
            </w:r>
          </w:p>
        </w:tc>
      </w:tr>
      <w:tr w:rsidR="001665BA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Osobnostné </w:t>
            </w:r>
            <w:r>
              <w:rPr>
                <w:b/>
                <w:bCs/>
                <w:sz w:val="20"/>
                <w:szCs w:val="24"/>
              </w:rPr>
              <w:t>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Komunikatívnosť, húževnatosť, rozhodnosť, empatia, dôkladnosť, ochota pomáhať, tvorivosť, trpezlivosť,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Komunikatívnosť, húževnatosť, rozhodnosť,  dôkladnosť, ochota pomáhať, tvorivosť, trpezlivosť, empatia</w:t>
            </w:r>
          </w:p>
        </w:tc>
      </w:tr>
      <w:tr w:rsidR="001665BA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Vedomosti a zručnosti potrebné </w:t>
            </w:r>
            <w:r>
              <w:rPr>
                <w:b/>
                <w:bCs/>
                <w:sz w:val="20"/>
                <w:szCs w:val="24"/>
              </w:rPr>
              <w:t>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1665BA">
            <w:pPr>
              <w:spacing w:after="60"/>
              <w:rPr>
                <w:sz w:val="20"/>
              </w:rPr>
            </w:pPr>
          </w:p>
          <w:p w:rsidR="001665BA" w:rsidRDefault="00BF18DC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Absentuje prax</w:t>
            </w:r>
          </w:p>
          <w:p w:rsidR="001665BA" w:rsidRDefault="00BF18DC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Zvýšiť si vzdelanie, absolvovať kurz</w:t>
            </w:r>
          </w:p>
          <w:p w:rsidR="001665BA" w:rsidRDefault="001665BA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1665BA">
            <w:pPr>
              <w:spacing w:after="60"/>
              <w:rPr>
                <w:sz w:val="20"/>
              </w:rPr>
            </w:pPr>
          </w:p>
          <w:p w:rsidR="001665BA" w:rsidRDefault="00BF18DC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Zvýšiť si vzdelanie</w:t>
            </w:r>
          </w:p>
          <w:p w:rsidR="001665BA" w:rsidRDefault="001665BA">
            <w:pPr>
              <w:spacing w:after="60"/>
              <w:rPr>
                <w:sz w:val="20"/>
              </w:rPr>
            </w:pPr>
          </w:p>
        </w:tc>
      </w:tr>
    </w:tbl>
    <w:p w:rsidR="001665BA" w:rsidRDefault="001665BA">
      <w:pPr>
        <w:rPr>
          <w:sz w:val="20"/>
        </w:rPr>
      </w:pPr>
    </w:p>
    <w:p w:rsidR="001665BA" w:rsidRDefault="00BF18DC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1665BA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1665BA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Špeciálna základná škola  Richnava</w:t>
            </w:r>
          </w:p>
          <w:p w:rsidR="001665BA" w:rsidRDefault="00BF18DC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ZŠ s MŠ  Kluknava</w:t>
            </w:r>
          </w:p>
          <w:p w:rsidR="001665BA" w:rsidRDefault="00BF18DC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Špeciálna základná škola Krompachy</w:t>
            </w:r>
          </w:p>
          <w:p w:rsidR="001665BA" w:rsidRDefault="00BF18DC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Všetky základné a materské školy v regióne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Obec Richnava</w:t>
            </w:r>
          </w:p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Obec Kluknava</w:t>
            </w:r>
          </w:p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Komunitné</w:t>
            </w:r>
            <w:proofErr w:type="spellEnd"/>
            <w:r>
              <w:rPr>
                <w:sz w:val="20"/>
              </w:rPr>
              <w:t xml:space="preserve"> centrum SPOLU Richnava</w:t>
            </w:r>
          </w:p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Komunitné</w:t>
            </w:r>
            <w:proofErr w:type="spellEnd"/>
            <w:r>
              <w:rPr>
                <w:sz w:val="20"/>
              </w:rPr>
              <w:t xml:space="preserve"> centrum Krompachy</w:t>
            </w:r>
          </w:p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(všetky </w:t>
            </w:r>
            <w:proofErr w:type="spellStart"/>
            <w:r>
              <w:rPr>
                <w:sz w:val="20"/>
              </w:rPr>
              <w:t>komunitné</w:t>
            </w:r>
            <w:proofErr w:type="spellEnd"/>
            <w:r>
              <w:rPr>
                <w:sz w:val="20"/>
              </w:rPr>
              <w:t xml:space="preserve"> centrá, obecné úrady,</w:t>
            </w:r>
          </w:p>
          <w:p w:rsidR="001665BA" w:rsidRDefault="00BF18DC" w:rsidP="00BF18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občianske združenia)</w:t>
            </w:r>
          </w:p>
        </w:tc>
      </w:tr>
      <w:tr w:rsidR="001665BA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rPr>
                <w:sz w:val="20"/>
              </w:rPr>
            </w:pPr>
            <w:r>
              <w:rPr>
                <w:sz w:val="20"/>
              </w:rPr>
              <w:t xml:space="preserve"> V okrese Gelnica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nie sú zverejnené pracovné ponuky</w:t>
            </w:r>
          </w:p>
          <w:p w:rsidR="001665BA" w:rsidRDefault="00BF18DC">
            <w:pPr>
              <w:rPr>
                <w:sz w:val="20"/>
              </w:rPr>
            </w:pPr>
            <w:r>
              <w:rPr>
                <w:sz w:val="20"/>
              </w:rPr>
              <w:t xml:space="preserve">V Košickom kraji  nie sú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zverejnené pracovné ponuky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rPr>
                <w:sz w:val="20"/>
              </w:rPr>
            </w:pPr>
            <w:r>
              <w:rPr>
                <w:sz w:val="20"/>
              </w:rPr>
              <w:t xml:space="preserve">V okrese Gelnica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nie sú zverejnené pracovné ponuky</w:t>
            </w:r>
          </w:p>
          <w:p w:rsidR="001665BA" w:rsidRDefault="00BF18DC">
            <w:pPr>
              <w:rPr>
                <w:sz w:val="20"/>
              </w:rPr>
            </w:pPr>
            <w:r>
              <w:rPr>
                <w:sz w:val="20"/>
              </w:rPr>
              <w:t xml:space="preserve">V Košickom kraji  nie sú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zverejnené pracovné ponuky</w:t>
            </w:r>
          </w:p>
        </w:tc>
      </w:tr>
      <w:tr w:rsidR="001665BA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 w:rsidP="00BF18DC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Aspoň 2 konkrétne pracovné </w:t>
            </w:r>
            <w:r>
              <w:rPr>
                <w:b/>
                <w:bCs/>
                <w:sz w:val="20"/>
                <w:szCs w:val="24"/>
              </w:rPr>
              <w:t>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 w:rsidP="00BF18DC">
            <w:pPr>
              <w:pStyle w:val="Normlnywebov"/>
              <w:spacing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Obec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Toporec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Kežmarok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1665BA" w:rsidRDefault="00BF18DC" w:rsidP="00BF18DC">
            <w:pPr>
              <w:pStyle w:val="Normlnywebov"/>
              <w:spacing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Obec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Lukov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Bardejov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 w:rsidP="00BF18DC">
            <w:pPr>
              <w:pStyle w:val="Normlnywebov"/>
              <w:spacing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Mesto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Košice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Lunik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IX</w:t>
            </w:r>
          </w:p>
          <w:p w:rsidR="001665BA" w:rsidRDefault="00BF18DC" w:rsidP="00BF18DC">
            <w:pPr>
              <w:pStyle w:val="Normlnywebov"/>
              <w:spacing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>Obec</w:t>
            </w:r>
            <w:proofErr w:type="spellEnd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>Muránska</w:t>
            </w:r>
            <w:proofErr w:type="spellEnd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>Dlhá</w:t>
            </w:r>
            <w:proofErr w:type="spellEnd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>Lúka</w:t>
            </w:r>
            <w:proofErr w:type="spellEnd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BF18DC">
              <w:rPr>
                <w:rFonts w:asciiTheme="minorHAnsi" w:hAnsiTheme="minorHAnsi" w:cstheme="minorHAnsi"/>
                <w:sz w:val="22"/>
                <w:szCs w:val="22"/>
              </w:rPr>
              <w:t>Revúca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1665BA" w:rsidRDefault="001665BA" w:rsidP="00BF18DC">
            <w:pPr>
              <w:pStyle w:val="Normlnywebov"/>
              <w:spacing w:after="0" w:afterAutospacing="0"/>
              <w:rPr>
                <w:rFonts w:asciiTheme="minorHAnsi" w:hAnsiTheme="minorHAnsi"/>
                <w:sz w:val="20"/>
                <w:szCs w:val="20"/>
              </w:rPr>
            </w:pPr>
          </w:p>
          <w:p w:rsidR="001665BA" w:rsidRDefault="001665BA" w:rsidP="00BF18DC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665BA" w:rsidRDefault="001665BA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1665BA" w:rsidRDefault="00BF18DC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1665BA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 xml:space="preserve">Detailný </w:t>
            </w:r>
            <w:r>
              <w:rPr>
                <w:b/>
                <w:bCs/>
                <w:color w:val="FFFFFF"/>
                <w:sz w:val="20"/>
                <w:szCs w:val="28"/>
              </w:rPr>
              <w:t>popis dosiahnutých výsledkov (získané informácie, kontakty)</w:t>
            </w:r>
          </w:p>
        </w:tc>
      </w:tr>
      <w:tr w:rsidR="001665BA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Pr="00BF18DC" w:rsidRDefault="00BF18DC">
            <w:pPr>
              <w:spacing w:after="0"/>
            </w:pPr>
            <w:r w:rsidRPr="00BF18DC">
              <w:t xml:space="preserve">Vyhľadávanie zamestnávateľov v 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 xml:space="preserve"> 25.1.2019 – 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>Vytvoriť si zoznam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 xml:space="preserve">I.G. si vypracovala zoznam kontaktov na zamestnávateľov </w:t>
            </w:r>
          </w:p>
          <w:p w:rsidR="001665BA" w:rsidRPr="00BF18DC" w:rsidRDefault="001665BA">
            <w:pPr>
              <w:spacing w:after="0"/>
            </w:pPr>
          </w:p>
        </w:tc>
      </w:tr>
      <w:tr w:rsidR="001665BA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Pr="00BF18DC" w:rsidRDefault="00BF18DC">
            <w:pPr>
              <w:spacing w:after="0"/>
            </w:pPr>
            <w:r w:rsidRPr="00BF18DC">
              <w:t xml:space="preserve">Vypracovanie, úprava životopisu, </w:t>
            </w:r>
            <w:r w:rsidRPr="00BF18DC">
              <w:t>žiadosti, motivačného listu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  <w:ind w:right="-129"/>
            </w:pPr>
            <w:r w:rsidRPr="00BF18DC">
              <w:t xml:space="preserve">Vypracovať si </w:t>
            </w:r>
            <w:proofErr w:type="spellStart"/>
            <w:r w:rsidRPr="00BF18DC">
              <w:t>trojkombináciu</w:t>
            </w:r>
            <w:proofErr w:type="spellEnd"/>
            <w:r w:rsidRPr="00BF18DC">
              <w:t xml:space="preserve"> dokumentov 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 xml:space="preserve">I.G. si vypracovala </w:t>
            </w:r>
            <w:proofErr w:type="spellStart"/>
            <w:r w:rsidRPr="00BF18DC">
              <w:t>CV+žiadosť+ML</w:t>
            </w:r>
            <w:proofErr w:type="spellEnd"/>
          </w:p>
        </w:tc>
      </w:tr>
      <w:tr w:rsidR="001665BA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Pr="00BF18DC" w:rsidRDefault="00BF18DC">
            <w:pPr>
              <w:spacing w:after="0"/>
            </w:pPr>
            <w:r w:rsidRPr="00BF18DC">
              <w:t>Osobné uchádzanie sa o zamestnanie: Špeciálna základná škola Krompachy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>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  <w:ind w:right="-129"/>
            </w:pPr>
            <w:r w:rsidRPr="00BF18DC">
              <w:t xml:space="preserve">Zistiť možnosť zamestnania, osobne sa prezentovať u </w:t>
            </w:r>
            <w:r w:rsidRPr="00BF18DC">
              <w:t>zamestnávateľa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 xml:space="preserve">I.G. odovzdala zamestnávateľovi </w:t>
            </w:r>
            <w:proofErr w:type="spellStart"/>
            <w:r w:rsidRPr="00BF18DC">
              <w:t>životopis+žiadosť+ML</w:t>
            </w:r>
            <w:proofErr w:type="spellEnd"/>
            <w:r w:rsidRPr="00BF18DC">
              <w:t>, zamestnávateľ jej dal prísľub že ju bude o </w:t>
            </w:r>
            <w:proofErr w:type="spellStart"/>
            <w:r w:rsidRPr="00BF18DC">
              <w:t>vpm</w:t>
            </w:r>
            <w:proofErr w:type="spellEnd"/>
            <w:r w:rsidRPr="00BF18DC">
              <w:t xml:space="preserve"> informovať</w:t>
            </w:r>
          </w:p>
        </w:tc>
      </w:tr>
    </w:tbl>
    <w:p w:rsidR="00BF18DC" w:rsidRDefault="00BF18DC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BF18DC" w:rsidRDefault="00BF18DC">
      <w:pPr>
        <w:pStyle w:val="Nadpis1"/>
        <w:spacing w:before="120" w:after="120"/>
        <w:rPr>
          <w:rFonts w:ascii="Calibri" w:hAnsi="Calibri"/>
          <w:sz w:val="32"/>
        </w:rPr>
      </w:pPr>
    </w:p>
    <w:p w:rsidR="001665BA" w:rsidRDefault="00BF18DC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1665BA" w:rsidRDefault="00BF18DC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</w:t>
      </w:r>
      <w:r>
        <w:rPr>
          <w:i/>
        </w:rPr>
        <w:t xml:space="preserve">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1665BA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665BA" w:rsidRDefault="00BF18DC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1665BA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 xml:space="preserve">Osobné uchádzanie o zamestnanie : </w:t>
            </w:r>
            <w:proofErr w:type="spellStart"/>
            <w:r w:rsidRPr="00BF18DC">
              <w:t>Komunitné</w:t>
            </w:r>
            <w:proofErr w:type="spellEnd"/>
            <w:r w:rsidRPr="00BF18DC">
              <w:t xml:space="preserve"> centrum SPOLU Richnava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spacing w:after="0"/>
            </w:pPr>
            <w:r w:rsidRPr="00BF18DC">
              <w:t xml:space="preserve">Overiť si </w:t>
            </w:r>
            <w:proofErr w:type="spellStart"/>
            <w:r w:rsidRPr="00BF18DC">
              <w:t>sebaprezentačné</w:t>
            </w:r>
            <w:proofErr w:type="spellEnd"/>
            <w:r w:rsidRPr="00BF18DC">
              <w:t xml:space="preserve"> schopnosti, zistiť požiadavky na výkon zamestnania, podať si osobne žiadosť a CV</w:t>
            </w:r>
          </w:p>
        </w:tc>
      </w:tr>
      <w:tr w:rsidR="001665BA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BF18DC">
              <w:t xml:space="preserve">Informovať  sa na    </w:t>
            </w:r>
            <w:proofErr w:type="spellStart"/>
            <w:r w:rsidRPr="00BF18DC">
              <w:t>ÚPSVaR</w:t>
            </w:r>
            <w:proofErr w:type="spellEnd"/>
            <w:r w:rsidRPr="00BF18DC">
              <w:t xml:space="preserve"> o príspevkoch na dochádzku do zamestnania  na podporu pracovnej mobility. </w:t>
            </w:r>
          </w:p>
          <w:p w:rsidR="001665BA" w:rsidRPr="00BF18DC" w:rsidRDefault="001665BA">
            <w:pPr>
              <w:pStyle w:val="Odsekzoznamu"/>
              <w:spacing w:after="0"/>
            </w:pPr>
          </w:p>
          <w:p w:rsidR="001665BA" w:rsidRPr="00BF18DC" w:rsidRDefault="00BF18DC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BF18DC">
              <w:t xml:space="preserve">Informovať sa na úrade práce  o príspevkoch na zamestnanie znevýhodneného </w:t>
            </w:r>
            <w:proofErr w:type="spellStart"/>
            <w:r w:rsidRPr="00BF18DC">
              <w:t>UoZ</w:t>
            </w:r>
            <w:proofErr w:type="spellEnd"/>
            <w:r w:rsidRPr="00BF18DC">
              <w:t xml:space="preserve"> ,  </w:t>
            </w:r>
          </w:p>
          <w:p w:rsidR="001665BA" w:rsidRPr="00BF18DC" w:rsidRDefault="001665BA">
            <w:pPr>
              <w:spacing w:after="0"/>
            </w:pPr>
          </w:p>
          <w:p w:rsidR="001665BA" w:rsidRPr="00BF18DC" w:rsidRDefault="001665BA">
            <w:pPr>
              <w:spacing w:after="0"/>
              <w:ind w:left="720"/>
            </w:pPr>
          </w:p>
          <w:p w:rsidR="001665BA" w:rsidRPr="00BF18DC" w:rsidRDefault="001665BA">
            <w:pPr>
              <w:spacing w:after="0"/>
              <w:ind w:left="720"/>
            </w:pPr>
          </w:p>
          <w:p w:rsidR="001665BA" w:rsidRPr="00BF18DC" w:rsidRDefault="001665BA">
            <w:pPr>
              <w:spacing w:after="0"/>
              <w:ind w:left="720"/>
            </w:pPr>
          </w:p>
          <w:p w:rsidR="001665BA" w:rsidRPr="00BF18DC" w:rsidRDefault="00BF18DC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BF18DC">
              <w:t xml:space="preserve">Informovať sa o možnosti vykonávať </w:t>
            </w:r>
            <w:proofErr w:type="spellStart"/>
            <w:r w:rsidRPr="00BF18DC">
              <w:t>aktiváčnú</w:t>
            </w:r>
            <w:proofErr w:type="spellEnd"/>
            <w:r w:rsidRPr="00BF18DC">
              <w:t xml:space="preserve"> činnosť, </w:t>
            </w:r>
          </w:p>
          <w:p w:rsidR="001665BA" w:rsidRPr="00BF18DC" w:rsidRDefault="00BF18DC">
            <w:pPr>
              <w:spacing w:after="0"/>
              <w:ind w:left="720"/>
            </w:pPr>
            <w:r w:rsidRPr="00BF18DC">
              <w:t xml:space="preserve">Na Obecnom úrade o možnosti vykonávať menšie obecné služby </w:t>
            </w:r>
          </w:p>
          <w:p w:rsidR="001665BA" w:rsidRPr="00BF18DC" w:rsidRDefault="001665BA">
            <w:pPr>
              <w:spacing w:after="0"/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pStyle w:val="Odsekzoznamu"/>
              <w:numPr>
                <w:ilvl w:val="0"/>
                <w:numId w:val="8"/>
              </w:numPr>
              <w:spacing w:after="0"/>
            </w:pPr>
            <w:r w:rsidRPr="00BF18DC">
              <w:t>Získať informácie o podpore pracovnej mobility – finančná možnosť dochádzať do zamestnania</w:t>
            </w:r>
          </w:p>
          <w:p w:rsidR="001665BA" w:rsidRPr="00BF18DC" w:rsidRDefault="00BF18DC">
            <w:pPr>
              <w:spacing w:after="0"/>
            </w:pPr>
            <w:r w:rsidRPr="00BF18DC">
              <w:t xml:space="preserve">         2,   Získať informačné letáky o poskytovaných príspevkoch pre zamestnávateľov, a tie v prípade </w:t>
            </w:r>
            <w:r w:rsidRPr="00BF18DC">
              <w:t xml:space="preserve">osobného kontaktu poskytnúť  </w:t>
            </w:r>
            <w:proofErr w:type="spellStart"/>
            <w:r w:rsidRPr="00BF18DC">
              <w:t>potencionálnemu</w:t>
            </w:r>
            <w:proofErr w:type="spellEnd"/>
            <w:r w:rsidRPr="00BF18DC">
              <w:t xml:space="preserve"> zamestnávateľovi</w:t>
            </w:r>
          </w:p>
          <w:p w:rsidR="001665BA" w:rsidRPr="00BF18DC" w:rsidRDefault="001665BA">
            <w:pPr>
              <w:spacing w:after="0"/>
            </w:pPr>
          </w:p>
          <w:p w:rsidR="001665BA" w:rsidRPr="00BF18DC" w:rsidRDefault="00BF18DC">
            <w:pPr>
              <w:pStyle w:val="Odsekzoznamu"/>
              <w:spacing w:after="0"/>
            </w:pPr>
            <w:r w:rsidRPr="00BF18DC">
              <w:t>Formou týchto činností nadobudnúť prax v cielených zamestnaniach</w:t>
            </w:r>
          </w:p>
        </w:tc>
      </w:tr>
      <w:tr w:rsidR="001665BA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Default="00BF18DC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pStyle w:val="Odsekzoznamu"/>
              <w:numPr>
                <w:ilvl w:val="0"/>
                <w:numId w:val="9"/>
              </w:numPr>
              <w:spacing w:after="0"/>
            </w:pPr>
            <w:r w:rsidRPr="00BF18DC">
              <w:t xml:space="preserve">Osobné uchádzanie o zamestnanie:  MŠ Richnava, Špeciálna základná škola Richnava,  Obec Kluknava,  ZŠ a MŠ  Kluknava </w:t>
            </w:r>
          </w:p>
          <w:p w:rsidR="001665BA" w:rsidRPr="00BF18DC" w:rsidRDefault="001665BA">
            <w:pPr>
              <w:pStyle w:val="Odsekzoznamu"/>
              <w:spacing w:after="0"/>
            </w:pPr>
          </w:p>
          <w:p w:rsidR="001665BA" w:rsidRPr="00BF18DC" w:rsidRDefault="001665BA">
            <w:pPr>
              <w:pStyle w:val="Odsekzoznamu"/>
              <w:spacing w:after="0"/>
            </w:pPr>
          </w:p>
          <w:p w:rsidR="001665BA" w:rsidRPr="00BF18DC" w:rsidRDefault="001665BA">
            <w:pPr>
              <w:pStyle w:val="Odsekzoznamu"/>
              <w:spacing w:after="0"/>
            </w:pPr>
          </w:p>
          <w:p w:rsidR="001665BA" w:rsidRPr="00BF18DC" w:rsidRDefault="001665BA">
            <w:pPr>
              <w:pStyle w:val="Odsekzoznamu"/>
              <w:spacing w:after="0"/>
            </w:pPr>
          </w:p>
          <w:p w:rsidR="001665BA" w:rsidRPr="00BF18DC" w:rsidRDefault="00BF18DC">
            <w:pPr>
              <w:pStyle w:val="Odsekzoznamu"/>
              <w:numPr>
                <w:ilvl w:val="0"/>
                <w:numId w:val="9"/>
              </w:numPr>
              <w:spacing w:after="0"/>
            </w:pPr>
            <w:r w:rsidRPr="00BF18DC">
              <w:t>Zistiť ponuku kurzov: asistent učiteľa, podmienky absolvovania kurzu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665BA" w:rsidRPr="00BF18DC" w:rsidRDefault="00BF18DC">
            <w:pPr>
              <w:pStyle w:val="Odsekzoznamu"/>
              <w:numPr>
                <w:ilvl w:val="0"/>
                <w:numId w:val="10"/>
              </w:numPr>
              <w:spacing w:after="0"/>
            </w:pPr>
            <w:r w:rsidRPr="00BF18DC">
              <w:t xml:space="preserve">Osobne doručiť zamestnávateľom žiadosti, zistiť možnosť zamestnania , získať zamestnanie , výsledok uchádzaní sa o zamestnanie oznámiť sprostredkovateľke </w:t>
            </w:r>
          </w:p>
          <w:p w:rsidR="001665BA" w:rsidRPr="00BF18DC" w:rsidRDefault="001665BA">
            <w:pPr>
              <w:spacing w:after="0"/>
            </w:pPr>
          </w:p>
          <w:p w:rsidR="001665BA" w:rsidRPr="00BF18DC" w:rsidRDefault="00BF18DC">
            <w:pPr>
              <w:pStyle w:val="Odsekzoznamu"/>
              <w:numPr>
                <w:ilvl w:val="0"/>
                <w:numId w:val="10"/>
              </w:numPr>
              <w:spacing w:after="0"/>
            </w:pPr>
            <w:proofErr w:type="spellStart"/>
            <w:r w:rsidRPr="00BF18DC">
              <w:t>Podaľ</w:t>
            </w:r>
            <w:proofErr w:type="spellEnd"/>
            <w:r w:rsidRPr="00BF18DC">
              <w:t xml:space="preserve"> si Požiadavku na kurz na </w:t>
            </w:r>
            <w:proofErr w:type="spellStart"/>
            <w:r w:rsidRPr="00BF18DC">
              <w:t>úpsvr</w:t>
            </w:r>
            <w:proofErr w:type="spellEnd"/>
            <w:r w:rsidRPr="00BF18DC">
              <w:t xml:space="preserve"> </w:t>
            </w:r>
          </w:p>
          <w:p w:rsidR="001665BA" w:rsidRPr="00BF18DC" w:rsidRDefault="001665BA">
            <w:pPr>
              <w:spacing w:after="0"/>
            </w:pPr>
          </w:p>
          <w:p w:rsidR="001665BA" w:rsidRPr="00BF18DC" w:rsidRDefault="001665BA">
            <w:pPr>
              <w:spacing w:after="0"/>
            </w:pPr>
          </w:p>
        </w:tc>
      </w:tr>
    </w:tbl>
    <w:p w:rsidR="001665BA" w:rsidRDefault="00BF18DC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513080</wp:posOffset>
                </wp:positionV>
                <wp:extent cx="6670675" cy="2921000"/>
                <wp:effectExtent l="0" t="0" r="15875" b="1270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29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5BA" w:rsidRDefault="00BF18DC" w:rsidP="00BF18DC">
                            <w:pPr>
                              <w:jc w:val="both"/>
                              <w:rPr>
                                <w:i/>
                              </w:rPr>
                            </w:pPr>
                            <w:bookmarkStart w:id="6" w:name="_GoBack"/>
                            <w:r>
                              <w:rPr>
                                <w:i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Giňová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pôsobíte cieľavedome, mate jasnú predstavu </w:t>
                            </w:r>
                            <w:r>
                              <w:rPr>
                                <w:i/>
                              </w:rPr>
                              <w:t xml:space="preserve">o svojom pracovnom uplatnení. Viete dobre komunikovať. </w:t>
                            </w:r>
                            <w:r>
                              <w:rPr>
                                <w:i/>
                              </w:rPr>
                              <w:t xml:space="preserve">Vašou prednosťou v komunikácií je overovanie si počutého, z čoho vyplýva, </w:t>
                            </w:r>
                            <w:r>
                              <w:rPr>
                                <w:i/>
                              </w:rPr>
                              <w:t xml:space="preserve"> že sa snažíte o to aby ste pochopila podstatu komunikácie. Mate predpoklad uplatniť sa v sociálnej oblasti pretože máte prijemné</w:t>
                            </w:r>
                            <w:r>
                              <w:rPr>
                                <w:i/>
                              </w:rPr>
                              <w:t xml:space="preserve">  a pokojné vystupovanie. </w:t>
                            </w:r>
                          </w:p>
                          <w:p w:rsidR="001665BA" w:rsidRDefault="00BF18DC" w:rsidP="00BF18DC">
                            <w:pPr>
                              <w:jc w:val="both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dodržať obsahovú a časovú schému uvedenú v akčnom pláne. Kontaktovať všetkých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potencionálnych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zamestnávateľov v regióne,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uchádzať sa o pracovné miesto na skrytom trhu práce.   Ako prekážka  pri dosiahnutí cieleného povolania asistent učiteľa  sa javí  Vaše nízke  vzdelanie, z toho dôvodu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zvýšiť si vzdelanie a to minimálne o jeden stupeň 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 na stredné odborné vzdelanie, č</w:t>
                            </w:r>
                            <w:r>
                              <w:rPr>
                                <w:i/>
                              </w:rPr>
                              <w:t>o výraznou mierou zvýši Vaše šance na zamestnanie.</w:t>
                            </w:r>
                          </w:p>
                          <w:p w:rsidR="001665BA" w:rsidRDefault="00BF18DC" w:rsidP="00BF18DC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ako čiastkové riešenie uchádzať sa aj o iné pracovné miesta a popri tom pracovať na dosiahnutí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Vaších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cielených zamestnaní. 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40.4pt;width:525.25pt;height:23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">
                <v:textbox>
                  <w:txbxContent>
                    <w:p w:rsidR="001665BA" w:rsidRDefault="00BF18DC" w:rsidP="00BF18DC">
                      <w:pPr>
                        <w:jc w:val="both"/>
                        <w:rPr>
                          <w:i/>
                        </w:rPr>
                      </w:pPr>
                      <w:bookmarkStart w:id="7" w:name="_GoBack"/>
                      <w:r>
                        <w:rPr>
                          <w:i/>
                        </w:rPr>
                        <w:t xml:space="preserve">Pani </w:t>
                      </w:r>
                      <w:proofErr w:type="spellStart"/>
                      <w:r>
                        <w:rPr>
                          <w:i/>
                        </w:rPr>
                        <w:t>Giňová</w:t>
                      </w:r>
                      <w:proofErr w:type="spellEnd"/>
                      <w:r>
                        <w:rPr>
                          <w:i/>
                        </w:rPr>
                        <w:t xml:space="preserve">  pôsobíte cieľavedome, mate jasnú predstavu </w:t>
                      </w:r>
                      <w:r>
                        <w:rPr>
                          <w:i/>
                        </w:rPr>
                        <w:t xml:space="preserve">o svojom pracovnom uplatnení. Viete dobre komunikovať. </w:t>
                      </w:r>
                      <w:r>
                        <w:rPr>
                          <w:i/>
                        </w:rPr>
                        <w:t xml:space="preserve">Vašou prednosťou v komunikácií je overovanie si počutého, z čoho vyplýva, </w:t>
                      </w:r>
                      <w:r>
                        <w:rPr>
                          <w:i/>
                        </w:rPr>
                        <w:t xml:space="preserve"> že sa snažíte o to aby ste pochopila podstatu komunikácie. Mate predpoklad uplatniť sa v sociálnej oblasti pretože máte prijemné</w:t>
                      </w:r>
                      <w:r>
                        <w:rPr>
                          <w:i/>
                        </w:rPr>
                        <w:t xml:space="preserve">  a pokojné vystupovanie. </w:t>
                      </w:r>
                    </w:p>
                    <w:p w:rsidR="001665BA" w:rsidRDefault="00BF18DC" w:rsidP="00BF18DC">
                      <w:pPr>
                        <w:jc w:val="both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dodržať obsahovú a časovú schému uvedenú v akčnom pláne. Kontaktovať všetkých </w:t>
                      </w:r>
                      <w:proofErr w:type="spellStart"/>
                      <w:r>
                        <w:rPr>
                          <w:i/>
                        </w:rPr>
                        <w:t>potencionálnych</w:t>
                      </w:r>
                      <w:proofErr w:type="spellEnd"/>
                      <w:r>
                        <w:rPr>
                          <w:i/>
                        </w:rPr>
                        <w:t xml:space="preserve"> zamestnávateľov v regióne,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uchádzať sa o pracovné miesto na skrytom trhu práce.   Ako prekážka  pri dosiahnutí cieleného povolania asistent učiteľa  sa javí  Vaše nízke  vzdelanie, z toho dôvodu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 zvýšiť si vzdelanie a to minimálne o jeden stupeň 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>. na stredné odborné vzdelanie, č</w:t>
                      </w:r>
                      <w:r>
                        <w:rPr>
                          <w:i/>
                        </w:rPr>
                        <w:t>o výraznou mierou zvýši Vaše šance na zamestnanie.</w:t>
                      </w:r>
                    </w:p>
                    <w:p w:rsidR="001665BA" w:rsidRDefault="00BF18DC" w:rsidP="00BF18DC">
                      <w:pPr>
                        <w:spacing w:after="0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ako čiastkové riešenie uchádzať sa aj o iné pracovné miesta a popri tom pracovať na dosiahnutí </w:t>
                      </w:r>
                      <w:proofErr w:type="spellStart"/>
                      <w:r>
                        <w:rPr>
                          <w:i/>
                        </w:rPr>
                        <w:t>Vaších</w:t>
                      </w:r>
                      <w:proofErr w:type="spellEnd"/>
                      <w:r>
                        <w:rPr>
                          <w:i/>
                        </w:rPr>
                        <w:t xml:space="preserve"> cielených zamestnaní. 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sz w:val="32"/>
        </w:rPr>
        <w:t xml:space="preserve">8.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</w:p>
    <w:p w:rsidR="001665BA" w:rsidRDefault="00BF18DC">
      <w:r>
        <w:t xml:space="preserve">Bola </w:t>
      </w:r>
      <w:r>
        <w:t xml:space="preserve">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1665BA" w:rsidRDefault="00BF18DC">
      <w:r>
        <w:t>Odporúčané vzdelávanie:   kurzy zo  sociálnej oblasti-  rómsky asistent učiteľa</w:t>
      </w:r>
    </w:p>
    <w:sectPr w:rsidR="001665BA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5BA" w:rsidRDefault="00BF18DC">
      <w:pPr>
        <w:spacing w:after="0" w:line="240" w:lineRule="auto"/>
      </w:pPr>
      <w:r>
        <w:separator/>
      </w:r>
    </w:p>
  </w:endnote>
  <w:endnote w:type="continuationSeparator" w:id="0">
    <w:p w:rsidR="001665BA" w:rsidRDefault="00BF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5BA" w:rsidRDefault="001665BA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1665BA" w:rsidRDefault="00BF18DC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1665BA" w:rsidRDefault="00BF18DC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1665BA" w:rsidRDefault="00BF18DC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</w:t>
    </w:r>
    <w:r>
      <w:rPr>
        <w:rFonts w:ascii="Arial" w:hAnsi="Arial" w:cs="Arial"/>
        <w:b/>
        <w:bCs/>
        <w:sz w:val="18"/>
        <w:szCs w:val="18"/>
      </w:rPr>
      <w:t xml:space="preserve">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5BA" w:rsidRDefault="00BF18DC">
      <w:pPr>
        <w:spacing w:after="0" w:line="240" w:lineRule="auto"/>
      </w:pPr>
      <w:r>
        <w:separator/>
      </w:r>
    </w:p>
  </w:footnote>
  <w:footnote w:type="continuationSeparator" w:id="0">
    <w:p w:rsidR="001665BA" w:rsidRDefault="00BF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5BA" w:rsidRDefault="00BF18DC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1665BA" w:rsidRDefault="001665BA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5BD"/>
    <w:multiLevelType w:val="hybridMultilevel"/>
    <w:tmpl w:val="B7608B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40758"/>
    <w:multiLevelType w:val="hybridMultilevel"/>
    <w:tmpl w:val="10C816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6">
    <w:nsid w:val="431B19BC"/>
    <w:multiLevelType w:val="hybridMultilevel"/>
    <w:tmpl w:val="71821A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BA"/>
    <w:rsid w:val="001665BA"/>
    <w:rsid w:val="00B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2019-03-19T13:06:00Z</cp:lastPrinted>
  <dcterms:created xsi:type="dcterms:W3CDTF">2019-03-19T13:07:00Z</dcterms:created>
  <dcterms:modified xsi:type="dcterms:W3CDTF">2019-03-19T13:07:00Z</dcterms:modified>
</cp:coreProperties>
</file>