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6E7" w:rsidRDefault="00A05C34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16E7" w:rsidRDefault="00E916E7">
      <w:pPr>
        <w:rPr>
          <w:sz w:val="20"/>
        </w:rPr>
      </w:pPr>
    </w:p>
    <w:p w:rsidR="00E916E7" w:rsidRDefault="008E7F9D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E916E7" w:rsidRDefault="00A05C34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A05C34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E916E7">
        <w:trPr>
          <w:trHeight w:val="268"/>
        </w:trPr>
        <w:tc>
          <w:tcPr>
            <w:tcW w:w="2045" w:type="dxa"/>
            <w:shd w:val="clear" w:color="auto" w:fill="C2D69B"/>
          </w:tcPr>
          <w:p w:rsidR="00E916E7" w:rsidRDefault="00E916E7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E916E7" w:rsidRDefault="00E916E7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E916E7" w:rsidRDefault="00E916E7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E916E7" w:rsidRDefault="00E916E7">
            <w:pPr>
              <w:spacing w:after="0"/>
            </w:pPr>
          </w:p>
        </w:tc>
      </w:tr>
    </w:tbl>
    <w:p w:rsidR="00E916E7" w:rsidRDefault="00E916E7">
      <w:pPr>
        <w:pStyle w:val="Nadpis1"/>
        <w:spacing w:after="240"/>
        <w:rPr>
          <w:rFonts w:ascii="Calibri" w:hAnsi="Calibri"/>
          <w:sz w:val="32"/>
        </w:rPr>
      </w:pPr>
    </w:p>
    <w:p w:rsidR="00E916E7" w:rsidRDefault="00A05C34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E916E7">
        <w:trPr>
          <w:trHeight w:val="487"/>
        </w:trPr>
        <w:tc>
          <w:tcPr>
            <w:tcW w:w="2500" w:type="pct"/>
          </w:tcPr>
          <w:p w:rsidR="00E916E7" w:rsidRDefault="00A05C3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E916E7" w:rsidRDefault="00A05C3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E916E7">
        <w:trPr>
          <w:trHeight w:val="487"/>
        </w:trPr>
        <w:tc>
          <w:tcPr>
            <w:tcW w:w="2500" w:type="pct"/>
          </w:tcPr>
          <w:p w:rsidR="00E916E7" w:rsidRDefault="00A05C34" w:rsidP="00160E8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 w:rsidR="00160E85">
              <w:rPr>
                <w:b/>
                <w:sz w:val="20"/>
              </w:rPr>
              <w:t xml:space="preserve">Vojtech </w:t>
            </w:r>
            <w:proofErr w:type="spellStart"/>
            <w:r w:rsidR="00160E85">
              <w:rPr>
                <w:b/>
                <w:sz w:val="20"/>
              </w:rPr>
              <w:t>Pálos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500" w:type="pct"/>
          </w:tcPr>
          <w:p w:rsidR="00E916E7" w:rsidRDefault="00A05C3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</w:t>
            </w:r>
            <w:r>
              <w:rPr>
                <w:b/>
                <w:sz w:val="20"/>
              </w:rPr>
              <w:t xml:space="preserve">JUDr. Mgr. Ladislav </w:t>
            </w:r>
            <w:proofErr w:type="spellStart"/>
            <w:r>
              <w:rPr>
                <w:b/>
                <w:sz w:val="20"/>
              </w:rPr>
              <w:t>Rovinský</w:t>
            </w:r>
            <w:proofErr w:type="spellEnd"/>
            <w:r>
              <w:rPr>
                <w:sz w:val="20"/>
              </w:rPr>
              <w:tab/>
            </w:r>
          </w:p>
        </w:tc>
      </w:tr>
      <w:tr w:rsidR="00E916E7">
        <w:trPr>
          <w:trHeight w:val="487"/>
        </w:trPr>
        <w:tc>
          <w:tcPr>
            <w:tcW w:w="2500" w:type="pct"/>
          </w:tcPr>
          <w:p w:rsidR="00E916E7" w:rsidRDefault="00A05C34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E916E7" w:rsidRDefault="00A05C34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E916E7" w:rsidRDefault="00A05C34">
      <w:pPr>
        <w:spacing w:after="0"/>
        <w:rPr>
          <w:sz w:val="20"/>
        </w:rPr>
      </w:pPr>
      <w:r>
        <w:rPr>
          <w:sz w:val="20"/>
        </w:rPr>
        <w:t>Dátum vyhotovenia záverečnej správy:     11.3. 2019</w:t>
      </w:r>
    </w:p>
    <w:p w:rsidR="00E916E7" w:rsidRDefault="00A05C3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E916E7" w:rsidRDefault="00A05C34">
      <w:pPr>
        <w:jc w:val="both"/>
        <w:rPr>
          <w:sz w:val="18"/>
        </w:rPr>
      </w:pPr>
      <w:r>
        <w:rPr>
          <w:sz w:val="18"/>
        </w:rPr>
        <w:t xml:space="preserve">Bilancia kompetencií prebehla v období od  18.1.2019  do 27.3.2019  v rozsahu 38 hodín a boli pri nej použité nasledovné nástroje: D3 – Moje zručnosti (slovesa), D4, D5 – kľúčové kompetencie,  D1 – Skladanie kompetencií,  B4- Osobná SWOT analýza , Dotazník – MBTI,  C7 – </w:t>
      </w:r>
      <w:proofErr w:type="spellStart"/>
      <w:r>
        <w:rPr>
          <w:sz w:val="18"/>
        </w:rPr>
        <w:t>Karierové</w:t>
      </w:r>
      <w:proofErr w:type="spellEnd"/>
      <w:r>
        <w:rPr>
          <w:sz w:val="18"/>
        </w:rPr>
        <w:t xml:space="preserve"> kotvy, B2 - Rob to čo najlepšie vieš – </w:t>
      </w:r>
      <w:proofErr w:type="spellStart"/>
      <w:r>
        <w:rPr>
          <w:sz w:val="18"/>
        </w:rPr>
        <w:t>Sabahodnotenie</w:t>
      </w:r>
      <w:proofErr w:type="spellEnd"/>
      <w:r>
        <w:rPr>
          <w:sz w:val="18"/>
        </w:rPr>
        <w:t xml:space="preserve">, C5 – Moje profesijné hodnoty – </w:t>
      </w:r>
      <w:proofErr w:type="spellStart"/>
      <w:r>
        <w:rPr>
          <w:sz w:val="18"/>
        </w:rPr>
        <w:t>Knowdel</w:t>
      </w:r>
      <w:proofErr w:type="spellEnd"/>
      <w:r>
        <w:rPr>
          <w:sz w:val="18"/>
        </w:rPr>
        <w:t>,  C10 – v akých povolani</w:t>
      </w:r>
      <w:r w:rsidR="00160E85">
        <w:rPr>
          <w:sz w:val="18"/>
        </w:rPr>
        <w:t>a</w:t>
      </w:r>
      <w:r>
        <w:rPr>
          <w:sz w:val="18"/>
        </w:rPr>
        <w:t xml:space="preserve">ch sa môžem uplatniť, A5- Otázky na pracovný pohovor, Kariérny kvietok </w:t>
      </w:r>
    </w:p>
    <w:p w:rsidR="00E916E7" w:rsidRDefault="00A05C34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E916E7" w:rsidRDefault="00A05C34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E916E7" w:rsidRDefault="008E7F9D">
      <w:pPr>
        <w:rPr>
          <w:b/>
          <w:bCs/>
          <w:sz w:val="32"/>
          <w:szCs w:val="32"/>
        </w:rPr>
      </w:pPr>
      <w:r>
        <w:rPr>
          <w:noProof/>
          <w:lang w:eastAsia="sk-SK"/>
        </w:rPr>
        <w:pict>
          <v:shape id="Text Box 2" o:spid="_x0000_s1027" type="#_x0000_t202" style="position:absolute;margin-left:-15.85pt;margin-top:9.25pt;width:532.75pt;height:140.4pt;z-index:251660288;visibility:visible;mso-wrap-distance-left:9pt;mso-wrap-distance-top:3.6pt;mso-wrap-distance-right:9pt;mso-wrap-distance-bottom:3.6pt;mso-position-horizontal:absolute;mso-position-horizontal-relative:margin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">
            <v:textbox>
              <w:txbxContent>
                <w:p w:rsidR="00902E8F" w:rsidRDefault="00A05C34">
                  <w:pPr>
                    <w:jc w:val="both"/>
                  </w:pPr>
                  <w:r>
                    <w:t xml:space="preserve">V evidencií </w:t>
                  </w:r>
                  <w:proofErr w:type="spellStart"/>
                  <w:r w:rsidR="00160E85">
                    <w:t>úpsvr</w:t>
                  </w:r>
                  <w:proofErr w:type="spellEnd"/>
                  <w:r w:rsidR="00160E85">
                    <w:t xml:space="preserve"> ste</w:t>
                  </w:r>
                  <w:r>
                    <w:t xml:space="preserve"> 14 mesiacov</w:t>
                  </w:r>
                  <w:r w:rsidR="00160E85">
                    <w:t>, mate štatút</w:t>
                  </w:r>
                  <w:r>
                    <w:t xml:space="preserve"> znevýhodneného uchádzača o zamestnanie z hľadiska dĺžky evidencie. </w:t>
                  </w:r>
                  <w:r w:rsidR="00160E85">
                    <w:t>Mate ukončené stredoškolské vzdelanie, vo vyštudov</w:t>
                  </w:r>
                  <w:r w:rsidR="00497154">
                    <w:t>anom</w:t>
                  </w:r>
                  <w:r w:rsidR="00160E85">
                    <w:t xml:space="preserve"> odb</w:t>
                  </w:r>
                  <w:r w:rsidR="00497154">
                    <w:t>ore</w:t>
                  </w:r>
                  <w:r w:rsidR="00160E85">
                    <w:t xml:space="preserve"> </w:t>
                  </w:r>
                  <w:r w:rsidR="009579CF">
                    <w:t>–</w:t>
                  </w:r>
                  <w:r w:rsidR="00497154">
                    <w:t xml:space="preserve"> elektrotechnika,</w:t>
                  </w:r>
                  <w:r w:rsidR="009579CF">
                    <w:t xml:space="preserve"> výroba a prevádzka strojov a zariadení </w:t>
                  </w:r>
                  <w:r w:rsidR="00160E85">
                    <w:t xml:space="preserve">máte dlhodobú prax, ďalšie pracovné skúsenosti </w:t>
                  </w:r>
                  <w:r w:rsidR="009579CF">
                    <w:t>mate aj ako manipulačný pracovník vo výrobe.</w:t>
                  </w:r>
                </w:p>
                <w:p w:rsidR="00902E8F" w:rsidRDefault="00A05C34" w:rsidP="00497154">
                  <w:r>
                    <w:t>Na základe zistených informácií by ste chcel nájsť 2 pracovné profesie,</w:t>
                  </w:r>
                  <w:r w:rsidR="00497154">
                    <w:t xml:space="preserve"> v ktorých by ste sa  uplatnil.</w:t>
                  </w:r>
                  <w:r>
                    <w:t xml:space="preserve"> </w:t>
                  </w:r>
                  <w:r w:rsidR="00497154">
                    <w:t>Identifikovať profesijne hodnoty, poznať efektívne spôsoby vyhľadávania pracovných ponúk.</w:t>
                  </w:r>
                </w:p>
              </w:txbxContent>
            </v:textbox>
            <w10:wrap type="square" anchorx="margin"/>
          </v:shape>
        </w:pict>
      </w:r>
      <w:r w:rsidR="00A05C34">
        <w:rPr>
          <w:sz w:val="20"/>
        </w:rPr>
        <w:br w:type="page"/>
      </w:r>
      <w:bookmarkStart w:id="2" w:name="_Toc390942113"/>
      <w:r w:rsidR="00A05C34">
        <w:rPr>
          <w:b/>
          <w:bCs/>
          <w:sz w:val="32"/>
          <w:szCs w:val="32"/>
        </w:rPr>
        <w:lastRenderedPageBreak/>
        <w:t>3.Motivácia</w:t>
      </w:r>
    </w:p>
    <w:p w:rsidR="00E916E7" w:rsidRDefault="0005055D">
      <w:pPr>
        <w:jc w:val="both"/>
      </w:pPr>
      <w:r>
        <w:t>Vo Vašom kompetenčnom portfóliu ste uviedli, že disponujete hlavne technickými zručnosťami, viete sa orientovať v </w:t>
      </w:r>
      <w:r w:rsidR="00007F34">
        <w:t>používateľskej</w:t>
      </w:r>
      <w:r>
        <w:t xml:space="preserve"> dokumentácií technických zariadení, mate priestorovú predstavivosť. Zvládate náročnejšie manuálne úkony</w:t>
      </w:r>
      <w:r w:rsidR="00164850">
        <w:t>, dokážete ich vykonávať v správnom poradí. Mate dobré komunikačné zručnosti – jasne a zrozumiteľne komunikujete. Mate záujem nájsť si zamestnanie</w:t>
      </w:r>
      <w:r w:rsidR="00007F34">
        <w:t>,</w:t>
      </w:r>
      <w:r w:rsidR="00164850">
        <w:t xml:space="preserve"> v ktorom využijete svoju odbornosť, ktoré Vám poskytne priestor na sebarealizáciu, možnosť pracovať samostatne bez zdôvodňovania krokov</w:t>
      </w:r>
      <w:r w:rsidR="00007F34">
        <w:t>,</w:t>
      </w:r>
      <w:r w:rsidR="00164850">
        <w:t xml:space="preserve"> ktoré je pri práci potrebné vykonávať.</w:t>
      </w:r>
      <w:r w:rsidR="00A05C34">
        <w:t xml:space="preserve"> Máte záujem o prácu,</w:t>
      </w:r>
      <w:r w:rsidR="00164850">
        <w:t xml:space="preserve"> ktorá by bola do vzdialenosti 5</w:t>
      </w:r>
      <w:r w:rsidR="00A05C34">
        <w:t xml:space="preserve">0 km od miesta bydliska, poskytla by Vám aj možnosť ďalšieho odborného  rozvoja.  Pri stanovení cieľového povolania ste vychádzal zo svojich zručností ale aj z osobnostných vlastností, ktoré sú  </w:t>
      </w:r>
      <w:r w:rsidR="00007F34">
        <w:t>zručnosť, priamočiarosť, praktickosť</w:t>
      </w:r>
      <w:r w:rsidR="00A05C34">
        <w:t xml:space="preserve">. Po zvážení a vyhodnotení svojich kompetencií  ste si za 1. cielené zamestnanie  stanovil: </w:t>
      </w:r>
      <w:r w:rsidR="00A05C34">
        <w:rPr>
          <w:b/>
          <w:i/>
        </w:rPr>
        <w:t xml:space="preserve"> </w:t>
      </w:r>
      <w:proofErr w:type="spellStart"/>
      <w:r w:rsidR="00007F34">
        <w:rPr>
          <w:b/>
          <w:i/>
        </w:rPr>
        <w:t>elektroúdržbá</w:t>
      </w:r>
      <w:r w:rsidR="00BF1111">
        <w:rPr>
          <w:b/>
          <w:i/>
        </w:rPr>
        <w:t>r</w:t>
      </w:r>
      <w:proofErr w:type="spellEnd"/>
      <w:r w:rsidR="00BF1111">
        <w:rPr>
          <w:b/>
          <w:i/>
        </w:rPr>
        <w:t xml:space="preserve"> </w:t>
      </w:r>
      <w:r w:rsidR="00A05C34">
        <w:t xml:space="preserve"> ako 2. cielené povolanie ste označil: </w:t>
      </w:r>
      <w:r w:rsidR="00007F34">
        <w:rPr>
          <w:b/>
          <w:i/>
        </w:rPr>
        <w:t>správca budov a areálov</w:t>
      </w:r>
      <w:r w:rsidR="00A05C34">
        <w:rPr>
          <w:b/>
        </w:rPr>
        <w:t xml:space="preserve">. </w:t>
      </w:r>
      <w:r w:rsidR="00A05C34">
        <w:t>Ďalej uvádzate, že ste naklonený aj možnosti ďalšieho vzdelávania.</w:t>
      </w:r>
    </w:p>
    <w:p w:rsidR="00E916E7" w:rsidRDefault="00A05C34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 w:rsidR="00E916E7" w:rsidRDefault="00A05C34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E916E7" w:rsidTr="005A7B71">
        <w:trPr>
          <w:trHeight w:val="121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A05C34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E916E7" w:rsidTr="005A7B71">
        <w:trPr>
          <w:trHeight w:val="436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007F34" w:rsidP="00007F34">
            <w:pPr>
              <w:spacing w:after="120"/>
              <w:jc w:val="center"/>
              <w:rPr>
                <w:sz w:val="20"/>
              </w:rPr>
            </w:pPr>
            <w:proofErr w:type="spellStart"/>
            <w:r>
              <w:rPr>
                <w:b/>
                <w:i/>
              </w:rPr>
              <w:t>elektroúdržbá</w:t>
            </w:r>
            <w:r w:rsidR="00BF1111">
              <w:rPr>
                <w:b/>
                <w:i/>
              </w:rPr>
              <w:t>r</w:t>
            </w:r>
            <w:proofErr w:type="spellEnd"/>
            <w:r>
              <w:t xml:space="preserve">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007F34" w:rsidP="00007F34">
            <w:pPr>
              <w:spacing w:after="120"/>
              <w:jc w:val="center"/>
              <w:rPr>
                <w:sz w:val="20"/>
              </w:rPr>
            </w:pPr>
            <w:r>
              <w:rPr>
                <w:b/>
                <w:i/>
              </w:rPr>
              <w:t>správca budov a areálov</w:t>
            </w:r>
            <w:r>
              <w:rPr>
                <w:sz w:val="20"/>
              </w:rPr>
              <w:t xml:space="preserve"> </w:t>
            </w:r>
          </w:p>
        </w:tc>
      </w:tr>
      <w:tr w:rsidR="00E916E7" w:rsidTr="005A7B71">
        <w:trPr>
          <w:trHeight w:val="172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A05C34">
            <w:pPr>
              <w:spacing w:after="120"/>
              <w:rPr>
                <w:sz w:val="20"/>
                <w:u w:val="single"/>
              </w:rPr>
            </w:pPr>
            <w:r>
              <w:t>Technická gramotnosť: orientácia v technickej dokumentácií.</w:t>
            </w:r>
          </w:p>
          <w:p w:rsidR="00E916E7" w:rsidRDefault="00A05C34">
            <w:pPr>
              <w:spacing w:after="120"/>
            </w:pPr>
            <w:r>
              <w:rPr>
                <w:sz w:val="20"/>
              </w:rPr>
              <w:t xml:space="preserve">Manuálna zručnosť: </w:t>
            </w:r>
            <w:r>
              <w:t>zvládanie náročnejších manuálnych úkonov, a vykonávanie úkonov v  presnom poradí.</w:t>
            </w:r>
          </w:p>
          <w:p w:rsidR="00E916E7" w:rsidRPr="008E7F9D" w:rsidRDefault="00A05C34" w:rsidP="00007F34">
            <w:pPr>
              <w:spacing w:after="120"/>
            </w:pPr>
            <w:r w:rsidRPr="008E7F9D">
              <w:t xml:space="preserve">Zručnosti: </w:t>
            </w:r>
            <w:r w:rsidR="00007F34" w:rsidRPr="008E7F9D">
              <w:t>montáž, meranie, nastavovanie, údržba, oprava elektrických, elektronických prvkov, strojov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Pr="00A05C34" w:rsidRDefault="00A05C34">
            <w:pPr>
              <w:spacing w:after="120"/>
            </w:pPr>
            <w:r w:rsidRPr="00A05C34">
              <w:rPr>
                <w:sz w:val="20"/>
              </w:rPr>
              <w:t>Manuálna zručnosť:</w:t>
            </w:r>
            <w:r w:rsidR="005A7B71" w:rsidRPr="00A05C34">
              <w:rPr>
                <w:sz w:val="20"/>
              </w:rPr>
              <w:t xml:space="preserve"> </w:t>
            </w:r>
            <w:r w:rsidRPr="00A05C34">
              <w:t>z vládanie náročnejších manuálnych úkonov, a vykonávanie úkonov v  presnom poradí.</w:t>
            </w:r>
          </w:p>
          <w:p w:rsidR="00007F34" w:rsidRPr="008E7F9D" w:rsidRDefault="00007F34">
            <w:pPr>
              <w:spacing w:after="120"/>
            </w:pPr>
            <w:r w:rsidRPr="008E7F9D">
              <w:t>Zručnosti: montáž, meranie, nastavovanie, údržba, oprava elektrických, elektronických prvkov, strojov</w:t>
            </w:r>
          </w:p>
          <w:p w:rsidR="00E916E7" w:rsidRDefault="00007F34" w:rsidP="008E7F9D">
            <w:pPr>
              <w:spacing w:after="120"/>
              <w:rPr>
                <w:sz w:val="20"/>
              </w:rPr>
            </w:pPr>
            <w:r w:rsidRPr="008E7F9D">
              <w:t>Kúrenárske činnosti, zámočnícke</w:t>
            </w:r>
            <w:r w:rsidR="005A7B71" w:rsidRPr="008E7F9D">
              <w:t>, zváranie</w:t>
            </w:r>
            <w:r w:rsidR="00A05C34">
              <w:rPr>
                <w:sz w:val="20"/>
              </w:rPr>
              <w:t xml:space="preserve"> </w:t>
            </w:r>
          </w:p>
        </w:tc>
      </w:tr>
      <w:tr w:rsidR="005A7B71" w:rsidTr="005A7B71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7B71" w:rsidRDefault="005A7B71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7B71" w:rsidRDefault="005A7B71">
            <w:pPr>
              <w:spacing w:after="60"/>
            </w:pPr>
          </w:p>
          <w:p w:rsidR="005A7B71" w:rsidRDefault="005A7B71">
            <w:pPr>
              <w:spacing w:after="60"/>
            </w:pPr>
            <w:r>
              <w:t>Zručný, priamočiary, technický, pracovitý, praktický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7B71" w:rsidRDefault="005A7B71" w:rsidP="002546BF">
            <w:pPr>
              <w:spacing w:after="60"/>
            </w:pPr>
          </w:p>
          <w:p w:rsidR="005A7B71" w:rsidRDefault="005A7B71" w:rsidP="002546BF">
            <w:pPr>
              <w:spacing w:after="60"/>
            </w:pPr>
            <w:r>
              <w:t>Zručný, priamočiary, technický, pracovitý, praktický</w:t>
            </w:r>
          </w:p>
        </w:tc>
      </w:tr>
      <w:tr w:rsidR="005A7B71" w:rsidTr="005A7B71">
        <w:trPr>
          <w:trHeight w:val="1437"/>
        </w:trPr>
        <w:tc>
          <w:tcPr>
            <w:tcW w:w="128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5A7B71" w:rsidRDefault="005A7B71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7B71" w:rsidRDefault="005A7B71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                   </w:t>
            </w:r>
          </w:p>
          <w:p w:rsidR="005A7B71" w:rsidRDefault="005A7B71" w:rsidP="005A7B71">
            <w:pPr>
              <w:spacing w:after="60"/>
              <w:jc w:val="center"/>
              <w:rPr>
                <w:sz w:val="20"/>
              </w:rPr>
            </w:pPr>
            <w:r>
              <w:rPr>
                <w:sz w:val="20"/>
              </w:rPr>
              <w:t>------------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A7B71" w:rsidRPr="008E7F9D" w:rsidRDefault="005A7B71">
            <w:pPr>
              <w:spacing w:after="60"/>
            </w:pPr>
            <w:r w:rsidRPr="008E7F9D">
              <w:t>Doplniť odbornosť: Zváračský preukaz, kuričský preukaz</w:t>
            </w:r>
          </w:p>
        </w:tc>
      </w:tr>
    </w:tbl>
    <w:p w:rsidR="00E916E7" w:rsidRDefault="00E916E7">
      <w:pPr>
        <w:rPr>
          <w:sz w:val="20"/>
        </w:rPr>
      </w:pPr>
    </w:p>
    <w:p w:rsidR="00E916E7" w:rsidRDefault="00E916E7">
      <w:pPr>
        <w:rPr>
          <w:sz w:val="20"/>
        </w:rPr>
      </w:pPr>
    </w:p>
    <w:p w:rsidR="00E916E7" w:rsidRDefault="00A05C34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4994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3"/>
        <w:gridCol w:w="4039"/>
        <w:gridCol w:w="4037"/>
      </w:tblGrid>
      <w:tr w:rsidR="00E916E7">
        <w:trPr>
          <w:trHeight w:val="70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A05C34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E916E7">
        <w:trPr>
          <w:trHeight w:val="812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36B53" w:rsidRPr="008E7F9D" w:rsidRDefault="005A7B71" w:rsidP="008E7F9D">
            <w:pPr>
              <w:spacing w:after="0" w:line="240" w:lineRule="auto"/>
            </w:pPr>
            <w:r w:rsidRPr="008E7F9D">
              <w:t>EUCOS SK s.r.o., Medzev</w:t>
            </w:r>
          </w:p>
          <w:p w:rsidR="00E36B53" w:rsidRPr="008E7F9D" w:rsidRDefault="005A7B71" w:rsidP="008E7F9D">
            <w:pPr>
              <w:spacing w:after="0" w:line="240" w:lineRule="auto"/>
              <w:rPr>
                <w:rFonts w:asciiTheme="minorHAnsi" w:hAnsiTheme="minorHAnsi"/>
              </w:rPr>
            </w:pPr>
            <w:r w:rsidRPr="008E7F9D">
              <w:rPr>
                <w:rFonts w:asciiTheme="minorHAnsi" w:hAnsiTheme="minorHAnsi"/>
              </w:rPr>
              <w:t>ŽPSV a.s. Čaňa</w:t>
            </w:r>
          </w:p>
          <w:p w:rsidR="005A7B71" w:rsidRDefault="00E36B53" w:rsidP="008E7F9D">
            <w:pPr>
              <w:spacing w:after="0" w:line="240" w:lineRule="auto"/>
              <w:rPr>
                <w:sz w:val="20"/>
              </w:rPr>
            </w:pPr>
            <w:r w:rsidRPr="008E7F9D">
              <w:rPr>
                <w:rFonts w:asciiTheme="minorHAnsi" w:hAnsiTheme="minorHAnsi"/>
              </w:rPr>
              <w:t>Väčšie firmy a organizácie v m</w:t>
            </w:r>
            <w:r w:rsidR="003F5CAE" w:rsidRPr="008E7F9D">
              <w:rPr>
                <w:rFonts w:asciiTheme="minorHAnsi" w:hAnsiTheme="minorHAnsi"/>
              </w:rPr>
              <w:t>i</w:t>
            </w:r>
            <w:r w:rsidRPr="008E7F9D">
              <w:rPr>
                <w:rFonts w:asciiTheme="minorHAnsi" w:hAnsiTheme="minorHAnsi"/>
              </w:rPr>
              <w:t>este bydliska a do vzdialenosti  50 km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3F5CAE" w:rsidP="008E7F9D">
            <w:pPr>
              <w:spacing w:after="0" w:line="360" w:lineRule="auto"/>
              <w:rPr>
                <w:sz w:val="20"/>
              </w:rPr>
            </w:pPr>
            <w:r>
              <w:rPr>
                <w:rFonts w:asciiTheme="minorHAnsi" w:hAnsiTheme="minorHAnsi"/>
              </w:rPr>
              <w:t>Väčšie firmy a organizácie v mieste bydliska a do vzdialenosti  50 km</w:t>
            </w:r>
          </w:p>
        </w:tc>
      </w:tr>
      <w:tr w:rsidR="00E916E7">
        <w:trPr>
          <w:trHeight w:val="87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36B53" w:rsidRDefault="00A05C34" w:rsidP="008E7F9D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A05C34" w:rsidRDefault="00A05C34" w:rsidP="00A05C34">
            <w:pPr>
              <w:spacing w:after="0"/>
              <w:rPr>
                <w:sz w:val="20"/>
              </w:rPr>
            </w:pP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3F5CAE" w:rsidP="008E7F9D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E916E7">
        <w:trPr>
          <w:trHeight w:val="60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F5CAE" w:rsidRPr="008E7F9D" w:rsidRDefault="00E36B53" w:rsidP="008E7F9D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8E7F9D">
              <w:rPr>
                <w:rFonts w:asciiTheme="minorHAnsi" w:hAnsiTheme="minorHAnsi"/>
                <w:sz w:val="22"/>
                <w:szCs w:val="22"/>
              </w:rPr>
              <w:t xml:space="preserve">ŽPSV </w:t>
            </w:r>
            <w:proofErr w:type="spellStart"/>
            <w:r w:rsidRPr="008E7F9D">
              <w:rPr>
                <w:rFonts w:asciiTheme="minorHAnsi" w:hAnsiTheme="minorHAnsi"/>
                <w:sz w:val="22"/>
                <w:szCs w:val="22"/>
              </w:rPr>
              <w:t>a.s</w:t>
            </w:r>
            <w:proofErr w:type="spellEnd"/>
            <w:r w:rsidRPr="008E7F9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8E7F9D">
              <w:rPr>
                <w:rFonts w:asciiTheme="minorHAnsi" w:hAnsiTheme="minorHAnsi"/>
                <w:sz w:val="22"/>
                <w:szCs w:val="22"/>
              </w:rPr>
              <w:t>Čaňa</w:t>
            </w:r>
            <w:proofErr w:type="spellEnd"/>
            <w:r w:rsidRPr="008E7F9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8E7F9D">
              <w:rPr>
                <w:rFonts w:asciiTheme="minorHAnsi" w:hAnsiTheme="minorHAnsi"/>
                <w:sz w:val="22"/>
                <w:szCs w:val="22"/>
              </w:rPr>
              <w:t>Košice-okolie</w:t>
            </w:r>
            <w:proofErr w:type="spellEnd"/>
          </w:p>
          <w:p w:rsidR="00E916E7" w:rsidRPr="008E7F9D" w:rsidRDefault="00E36B53" w:rsidP="008E7F9D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8E7F9D">
              <w:rPr>
                <w:rFonts w:asciiTheme="minorHAnsi" w:hAnsiTheme="minorHAnsi"/>
                <w:sz w:val="22"/>
                <w:szCs w:val="22"/>
              </w:rPr>
              <w:t>Dopravný</w:t>
            </w:r>
            <w:proofErr w:type="spellEnd"/>
            <w:r w:rsidRPr="008E7F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8E7F9D">
              <w:rPr>
                <w:rFonts w:asciiTheme="minorHAnsi" w:hAnsiTheme="minorHAnsi"/>
                <w:sz w:val="22"/>
                <w:szCs w:val="22"/>
              </w:rPr>
              <w:t>podnik</w:t>
            </w:r>
            <w:proofErr w:type="spellEnd"/>
            <w:r w:rsidRPr="008E7F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8E7F9D">
              <w:rPr>
                <w:rFonts w:asciiTheme="minorHAnsi" w:hAnsiTheme="minorHAnsi"/>
                <w:sz w:val="22"/>
                <w:szCs w:val="22"/>
              </w:rPr>
              <w:t>mesta</w:t>
            </w:r>
            <w:proofErr w:type="spellEnd"/>
            <w:r w:rsidRPr="008E7F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8E7F9D">
              <w:rPr>
                <w:rFonts w:asciiTheme="minorHAnsi" w:hAnsiTheme="minorHAnsi"/>
                <w:sz w:val="22"/>
                <w:szCs w:val="22"/>
              </w:rPr>
              <w:t>Košice</w:t>
            </w:r>
            <w:proofErr w:type="spellEnd"/>
            <w:r w:rsidRPr="008E7F9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8E7F9D">
              <w:rPr>
                <w:rFonts w:asciiTheme="minorHAnsi" w:hAnsiTheme="minorHAnsi"/>
                <w:sz w:val="22"/>
                <w:szCs w:val="22"/>
              </w:rPr>
              <w:t>a</w:t>
            </w:r>
            <w:r w:rsidR="003F5CAE" w:rsidRPr="008E7F9D">
              <w:rPr>
                <w:rFonts w:asciiTheme="minorHAnsi" w:hAnsiTheme="minorHAnsi"/>
                <w:sz w:val="22"/>
                <w:szCs w:val="22"/>
              </w:rPr>
              <w:t>.s</w:t>
            </w:r>
            <w:proofErr w:type="spellEnd"/>
            <w:r w:rsidR="003F5CAE" w:rsidRPr="008E7F9D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E36B53" w:rsidRDefault="003F5CAE" w:rsidP="008E7F9D">
            <w:pPr>
              <w:pStyle w:val="Normlnywebov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8E7F9D">
              <w:rPr>
                <w:rFonts w:asciiTheme="minorHAnsi" w:hAnsiTheme="minorHAnsi"/>
                <w:sz w:val="22"/>
                <w:szCs w:val="22"/>
              </w:rPr>
              <w:t>Lugera&amp;Maklér</w:t>
            </w:r>
            <w:proofErr w:type="spellEnd"/>
            <w:r w:rsidRPr="008E7F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8E7F9D">
              <w:rPr>
                <w:rFonts w:asciiTheme="minorHAnsi" w:hAnsiTheme="minorHAnsi"/>
                <w:sz w:val="22"/>
                <w:szCs w:val="22"/>
              </w:rPr>
              <w:t>s.r.o</w:t>
            </w:r>
            <w:proofErr w:type="spellEnd"/>
            <w:r w:rsidRPr="008E7F9D">
              <w:rPr>
                <w:rFonts w:asciiTheme="minorHAnsi" w:hAnsiTheme="minorHAnsi"/>
                <w:sz w:val="22"/>
                <w:szCs w:val="22"/>
              </w:rPr>
              <w:t>., -</w:t>
            </w:r>
            <w:proofErr w:type="spellStart"/>
            <w:r w:rsidRPr="008E7F9D">
              <w:rPr>
                <w:rFonts w:asciiTheme="minorHAnsi" w:hAnsiTheme="minorHAnsi"/>
                <w:sz w:val="22"/>
                <w:szCs w:val="22"/>
              </w:rPr>
              <w:t>personálna</w:t>
            </w:r>
            <w:proofErr w:type="spellEnd"/>
            <w:r w:rsidRPr="008E7F9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8E7F9D">
              <w:rPr>
                <w:rFonts w:asciiTheme="minorHAnsi" w:hAnsiTheme="minorHAnsi"/>
                <w:sz w:val="22"/>
                <w:szCs w:val="22"/>
              </w:rPr>
              <w:t>agentúra</w:t>
            </w:r>
            <w:proofErr w:type="spellEnd"/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3F5CAE" w:rsidRDefault="003F5CAE" w:rsidP="008E7F9D">
            <w:pPr>
              <w:pStyle w:val="Nadpis2"/>
              <w:spacing w:before="0" w:line="240" w:lineRule="auto"/>
              <w:rPr>
                <w:rFonts w:ascii="Calibri" w:hAnsi="Calibri"/>
                <w:b w:val="0"/>
                <w:sz w:val="22"/>
                <w:szCs w:val="22"/>
              </w:rPr>
            </w:pPr>
            <w:proofErr w:type="spellStart"/>
            <w:r w:rsidRPr="003F5CAE">
              <w:rPr>
                <w:rFonts w:ascii="Calibri" w:hAnsi="Calibri"/>
                <w:b w:val="0"/>
                <w:sz w:val="22"/>
                <w:szCs w:val="22"/>
              </w:rPr>
              <w:t>Business</w:t>
            </w:r>
            <w:proofErr w:type="spellEnd"/>
            <w:r w:rsidRPr="003F5CAE">
              <w:rPr>
                <w:rFonts w:ascii="Calibri" w:hAnsi="Calibri"/>
                <w:b w:val="0"/>
                <w:sz w:val="22"/>
                <w:szCs w:val="22"/>
              </w:rPr>
              <w:t xml:space="preserve"> Center Moldavská a.s. Košice</w:t>
            </w:r>
          </w:p>
          <w:p w:rsidR="003F5CAE" w:rsidRPr="003F5CAE" w:rsidRDefault="003F5CAE" w:rsidP="008E7F9D">
            <w:pPr>
              <w:pStyle w:val="Nadpis2"/>
              <w:spacing w:before="0" w:line="240" w:lineRule="auto"/>
              <w:rPr>
                <w:rFonts w:ascii="Calibri" w:hAnsi="Calibri"/>
                <w:b w:val="0"/>
                <w:sz w:val="22"/>
                <w:szCs w:val="22"/>
              </w:rPr>
            </w:pPr>
            <w:r w:rsidRPr="003F5CAE">
              <w:rPr>
                <w:rFonts w:ascii="Calibri" w:hAnsi="Calibri"/>
                <w:b w:val="0"/>
                <w:sz w:val="22"/>
                <w:szCs w:val="22"/>
              </w:rPr>
              <w:t>CHRYSSO HOLDING s. r. o.</w:t>
            </w:r>
            <w:r>
              <w:rPr>
                <w:rFonts w:ascii="Calibri" w:hAnsi="Calibri"/>
                <w:b w:val="0"/>
                <w:sz w:val="22"/>
                <w:szCs w:val="22"/>
              </w:rPr>
              <w:t>, Košice</w:t>
            </w:r>
          </w:p>
          <w:p w:rsidR="003F5CAE" w:rsidRPr="003F5CAE" w:rsidRDefault="003F5CAE" w:rsidP="003F5CAE"/>
          <w:p w:rsidR="00E916E7" w:rsidRDefault="00E916E7">
            <w:pPr>
              <w:pStyle w:val="Normlnywebov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916E7" w:rsidRDefault="00E916E7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E916E7" w:rsidRDefault="00A05C34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4975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65"/>
        <w:gridCol w:w="2200"/>
        <w:gridCol w:w="2045"/>
        <w:gridCol w:w="3119"/>
      </w:tblGrid>
      <w:tr w:rsidR="00E916E7">
        <w:trPr>
          <w:trHeight w:val="280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E916E7">
        <w:trPr>
          <w:trHeight w:val="15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Vypracovanie životopisu , žiadosti o prijatie do zamestnania , motivačného listu</w:t>
            </w:r>
          </w:p>
          <w:p w:rsidR="00E916E7" w:rsidRDefault="00E916E7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A05C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E916E7" w:rsidRDefault="003F5CAE" w:rsidP="003F5CA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A05C34">
              <w:rPr>
                <w:sz w:val="20"/>
              </w:rPr>
              <w:t>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A05C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Vypracovať si dokumenty potrebné k úspešnému uchádzaniu sa o zamestnanie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3F5CAE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Vypracovaný aktuálny </w:t>
            </w:r>
            <w:proofErr w:type="spellStart"/>
            <w:r w:rsidR="00A05C34">
              <w:rPr>
                <w:sz w:val="20"/>
              </w:rPr>
              <w:t>životopis+žiadosť+motivačný</w:t>
            </w:r>
            <w:proofErr w:type="spellEnd"/>
            <w:r w:rsidR="00A05C34">
              <w:rPr>
                <w:sz w:val="20"/>
              </w:rPr>
              <w:t xml:space="preserve"> list</w:t>
            </w:r>
          </w:p>
          <w:p w:rsidR="00E916E7" w:rsidRDefault="00E916E7">
            <w:pPr>
              <w:spacing w:after="0"/>
              <w:rPr>
                <w:sz w:val="20"/>
              </w:rPr>
            </w:pPr>
          </w:p>
        </w:tc>
      </w:tr>
      <w:tr w:rsidR="00E916E7">
        <w:trPr>
          <w:trHeight w:val="128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Zmapovanie zamestnávateľov podľa cieľových zamestnaní</w:t>
            </w:r>
          </w:p>
          <w:p w:rsidR="00E916E7" w:rsidRDefault="00E916E7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3F5CAE" w:rsidP="007F213E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4.2.2019</w:t>
            </w:r>
            <w:r w:rsidR="007F213E">
              <w:rPr>
                <w:sz w:val="20"/>
              </w:rPr>
              <w:t xml:space="preserve"> - 5</w:t>
            </w:r>
            <w:r w:rsidR="00A05C34">
              <w:rPr>
                <w:sz w:val="20"/>
              </w:rPr>
              <w:t>.</w:t>
            </w:r>
            <w:r w:rsidR="007F213E">
              <w:rPr>
                <w:sz w:val="20"/>
              </w:rPr>
              <w:t>3</w:t>
            </w:r>
            <w:r w:rsidR="00A05C34">
              <w:rPr>
                <w:sz w:val="20"/>
              </w:rPr>
              <w:t>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A05C34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 xml:space="preserve">Získať prehľad o počte zamestnávateľov, ktorých je možné kontaktovať 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A05C3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získal prehľad  o počte zamestnávateľov  v oblasti v ktorej má záujem pracovať,  </w:t>
            </w:r>
          </w:p>
          <w:p w:rsidR="00E916E7" w:rsidRDefault="00E916E7">
            <w:pPr>
              <w:spacing w:after="0"/>
              <w:rPr>
                <w:sz w:val="20"/>
              </w:rPr>
            </w:pPr>
          </w:p>
        </w:tc>
      </w:tr>
      <w:tr w:rsidR="00E916E7">
        <w:trPr>
          <w:trHeight w:val="128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7F213E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Vyhľadávanie pracovných ponúk</w:t>
            </w:r>
          </w:p>
          <w:p w:rsidR="00E916E7" w:rsidRDefault="00E916E7">
            <w:pPr>
              <w:spacing w:after="0"/>
              <w:rPr>
                <w:sz w:val="20"/>
              </w:rPr>
            </w:pPr>
          </w:p>
          <w:p w:rsidR="00E916E7" w:rsidRDefault="00E916E7">
            <w:pPr>
              <w:spacing w:after="0"/>
              <w:rPr>
                <w:sz w:val="20"/>
              </w:rPr>
            </w:pPr>
          </w:p>
          <w:p w:rsidR="00E916E7" w:rsidRDefault="00E916E7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7F213E">
            <w:pPr>
              <w:spacing w:after="0"/>
              <w:rPr>
                <w:sz w:val="20"/>
              </w:rPr>
            </w:pPr>
            <w:r w:rsidRPr="007F213E">
              <w:rPr>
                <w:sz w:val="20"/>
              </w:rPr>
              <w:t>4.2.2019 – 5.3.2019</w:t>
            </w:r>
          </w:p>
          <w:p w:rsidR="00E916E7" w:rsidRDefault="00E916E7">
            <w:pPr>
              <w:spacing w:after="0"/>
              <w:rPr>
                <w:sz w:val="20"/>
              </w:rPr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A05C34" w:rsidP="007F213E">
            <w:pPr>
              <w:spacing w:after="0" w:line="240" w:lineRule="auto"/>
              <w:ind w:right="-129"/>
              <w:rPr>
                <w:sz w:val="20"/>
              </w:rPr>
            </w:pPr>
            <w:r>
              <w:rPr>
                <w:sz w:val="20"/>
              </w:rPr>
              <w:t>Z</w:t>
            </w:r>
            <w:r w:rsidR="007F213E">
              <w:rPr>
                <w:sz w:val="20"/>
              </w:rPr>
              <w:t xml:space="preserve">ískať prehľad o počte </w:t>
            </w:r>
            <w:proofErr w:type="spellStart"/>
            <w:r w:rsidR="007F213E">
              <w:rPr>
                <w:sz w:val="20"/>
              </w:rPr>
              <w:t>vpm</w:t>
            </w:r>
            <w:proofErr w:type="spellEnd"/>
            <w:r w:rsidR="007F213E">
              <w:rPr>
                <w:sz w:val="20"/>
              </w:rPr>
              <w:t>, vyhľadať 5 pracovných ponúk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8E7F9D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</w:t>
            </w:r>
            <w:r w:rsidR="007F213E">
              <w:rPr>
                <w:sz w:val="20"/>
              </w:rPr>
              <w:t>ktuálne pracovné ponuky boli vyhľadané</w:t>
            </w:r>
          </w:p>
        </w:tc>
      </w:tr>
    </w:tbl>
    <w:p w:rsidR="00A05C34" w:rsidRDefault="00A05C34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</w:p>
    <w:p w:rsidR="008E7F9D" w:rsidRDefault="008E7F9D" w:rsidP="008E7F9D"/>
    <w:p w:rsidR="008E7F9D" w:rsidRDefault="008E7F9D" w:rsidP="008E7F9D"/>
    <w:p w:rsidR="008E7F9D" w:rsidRPr="008E7F9D" w:rsidRDefault="008E7F9D" w:rsidP="008E7F9D"/>
    <w:p w:rsidR="00E916E7" w:rsidRDefault="00A05C34">
      <w:pPr>
        <w:pStyle w:val="Nadpis1"/>
        <w:spacing w:before="12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7. Akčný plán</w:t>
      </w:r>
      <w:bookmarkEnd w:id="5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E916E7" w:rsidRPr="008E7F9D" w:rsidRDefault="00A05C34" w:rsidP="008E7F9D">
      <w:pPr>
        <w:spacing w:after="0"/>
        <w:jc w:val="both"/>
        <w:rPr>
          <w:i/>
          <w:sz w:val="16"/>
          <w:szCs w:val="16"/>
        </w:rPr>
      </w:pPr>
      <w:r w:rsidRPr="008E7F9D">
        <w:rPr>
          <w:i/>
          <w:sz w:val="16"/>
          <w:szCs w:val="16"/>
        </w:rPr>
        <w:t xml:space="preserve">Poznámka: Akčný plán musí obsahovať popis plánovaných aktivít DN </w:t>
      </w:r>
      <w:proofErr w:type="spellStart"/>
      <w:r w:rsidRPr="008E7F9D">
        <w:rPr>
          <w:i/>
          <w:sz w:val="16"/>
          <w:szCs w:val="16"/>
        </w:rPr>
        <w:t>UoZ</w:t>
      </w:r>
      <w:proofErr w:type="spellEnd"/>
      <w:r w:rsidRPr="008E7F9D">
        <w:rPr>
          <w:i/>
          <w:sz w:val="16"/>
          <w:szCs w:val="16"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E916E7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Default="00A05C34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E916E7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Default="00BF1111" w:rsidP="00BF1111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Do 25</w:t>
            </w:r>
            <w:r w:rsidR="00A05C34">
              <w:rPr>
                <w:bCs/>
              </w:rPr>
              <w:t>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Pr="008E7F9D" w:rsidRDefault="007F213E" w:rsidP="007F213E">
            <w:pPr>
              <w:spacing w:after="0"/>
            </w:pPr>
            <w:r w:rsidRPr="008E7F9D">
              <w:t>Na vyhľadané pracovné ponuky zaslať životopis a motivačný list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Pr="008E7F9D" w:rsidRDefault="007F213E">
            <w:pPr>
              <w:spacing w:after="0"/>
            </w:pPr>
            <w:r w:rsidRPr="008E7F9D">
              <w:t>Reagovať na 2 pracovné ponuky- zaslať CV+ML (zaslané)</w:t>
            </w:r>
          </w:p>
        </w:tc>
      </w:tr>
      <w:tr w:rsidR="00E916E7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Pr="008E7F9D" w:rsidRDefault="00A05C34" w:rsidP="007F213E">
            <w:pPr>
              <w:spacing w:after="0"/>
              <w:rPr>
                <w:bCs/>
              </w:rPr>
            </w:pPr>
            <w:r w:rsidRPr="008E7F9D">
              <w:rPr>
                <w:bCs/>
              </w:rPr>
              <w:t xml:space="preserve">Do </w:t>
            </w:r>
            <w:r w:rsidR="007F213E" w:rsidRPr="008E7F9D">
              <w:rPr>
                <w:bCs/>
              </w:rPr>
              <w:t>30</w:t>
            </w:r>
            <w:r w:rsidRPr="008E7F9D">
              <w:rPr>
                <w:bCs/>
              </w:rPr>
              <w:t>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Pr="008E7F9D" w:rsidRDefault="00A05C34" w:rsidP="007F213E">
            <w:pPr>
              <w:pStyle w:val="Odsekzoznamu"/>
              <w:numPr>
                <w:ilvl w:val="0"/>
                <w:numId w:val="9"/>
              </w:numPr>
              <w:spacing w:after="0"/>
            </w:pPr>
            <w:r w:rsidRPr="008E7F9D">
              <w:t xml:space="preserve">Informovať  sa na    </w:t>
            </w:r>
            <w:proofErr w:type="spellStart"/>
            <w:r w:rsidRPr="008E7F9D">
              <w:t>ÚPSVaR</w:t>
            </w:r>
            <w:proofErr w:type="spellEnd"/>
            <w:r w:rsidRPr="008E7F9D">
              <w:t xml:space="preserve"> o príspevkoch na dochádzku do zamestnania  na podporu pracovnej mobility. </w:t>
            </w:r>
          </w:p>
          <w:p w:rsidR="007F213E" w:rsidRPr="008E7F9D" w:rsidRDefault="007F213E" w:rsidP="007F213E">
            <w:pPr>
              <w:pStyle w:val="Odsekzoznamu"/>
              <w:numPr>
                <w:ilvl w:val="0"/>
                <w:numId w:val="9"/>
              </w:numPr>
              <w:spacing w:after="0"/>
            </w:pPr>
            <w:r w:rsidRPr="008E7F9D">
              <w:t xml:space="preserve">Informovať sa na úrade práce  o príspevkoch na zamestnanie znevýhodneného </w:t>
            </w:r>
            <w:proofErr w:type="spellStart"/>
            <w:r w:rsidRPr="008E7F9D">
              <w:t>UoZ</w:t>
            </w:r>
            <w:proofErr w:type="spellEnd"/>
            <w:r w:rsidRPr="008E7F9D">
              <w:t xml:space="preserve"> ,  </w:t>
            </w:r>
          </w:p>
          <w:p w:rsidR="007F213E" w:rsidRPr="008E7F9D" w:rsidRDefault="007F213E" w:rsidP="007F213E">
            <w:pPr>
              <w:pStyle w:val="Odsekzoznamu"/>
              <w:spacing w:after="0"/>
            </w:pPr>
          </w:p>
          <w:p w:rsidR="00E916E7" w:rsidRPr="008E7F9D" w:rsidRDefault="00E916E7">
            <w:pPr>
              <w:pStyle w:val="Odsekzoznamu"/>
              <w:spacing w:after="0"/>
            </w:pPr>
          </w:p>
          <w:p w:rsidR="007F213E" w:rsidRDefault="007F213E" w:rsidP="007F213E">
            <w:pPr>
              <w:pStyle w:val="Odsekzoznamu"/>
              <w:spacing w:after="0"/>
            </w:pPr>
          </w:p>
          <w:p w:rsidR="008E7F9D" w:rsidRPr="008E7F9D" w:rsidRDefault="008E7F9D" w:rsidP="007F213E">
            <w:pPr>
              <w:pStyle w:val="Odsekzoznamu"/>
              <w:spacing w:after="0"/>
            </w:pPr>
          </w:p>
          <w:p w:rsidR="00E916E7" w:rsidRPr="008E7F9D" w:rsidRDefault="00A05C34" w:rsidP="007F213E">
            <w:pPr>
              <w:pStyle w:val="Odsekzoznamu"/>
              <w:numPr>
                <w:ilvl w:val="0"/>
                <w:numId w:val="15"/>
              </w:numPr>
              <w:spacing w:after="0"/>
            </w:pPr>
            <w:r w:rsidRPr="008E7F9D">
              <w:t>Sledovať ponuky voľných pracovných miest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Pr="008E7F9D" w:rsidRDefault="00A05C34">
            <w:pPr>
              <w:pStyle w:val="Odsekzoznamu"/>
              <w:numPr>
                <w:ilvl w:val="0"/>
                <w:numId w:val="12"/>
              </w:numPr>
              <w:spacing w:after="0"/>
            </w:pPr>
            <w:r w:rsidRPr="008E7F9D">
              <w:t xml:space="preserve">Získať informácie o podpore pracovnej mobility –  rozšíriť si možnosť  pracovnej mobility </w:t>
            </w:r>
          </w:p>
          <w:p w:rsidR="00E916E7" w:rsidRPr="008E7F9D" w:rsidRDefault="007F213E" w:rsidP="007F213E">
            <w:pPr>
              <w:pStyle w:val="Odsekzoznamu"/>
              <w:numPr>
                <w:ilvl w:val="0"/>
                <w:numId w:val="12"/>
              </w:numPr>
              <w:spacing w:after="0"/>
            </w:pPr>
            <w:r w:rsidRPr="008E7F9D">
              <w:t>Získať informačné letáky o poskytovaných príspevkoch pre zamestnávateľov, a tie v prípade osobného kontaktu poskytnúť  zamestnávateľovi</w:t>
            </w:r>
          </w:p>
          <w:p w:rsidR="00E916E7" w:rsidRPr="008E7F9D" w:rsidRDefault="00A05C34">
            <w:pPr>
              <w:pStyle w:val="Odsekzoznamu"/>
              <w:numPr>
                <w:ilvl w:val="0"/>
                <w:numId w:val="12"/>
              </w:numPr>
              <w:spacing w:after="0"/>
            </w:pPr>
            <w:r w:rsidRPr="008E7F9D">
              <w:t>Mať aktuálny prehľad o pracovných ponukách</w:t>
            </w:r>
          </w:p>
        </w:tc>
      </w:tr>
      <w:tr w:rsidR="00E916E7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Pr="008E7F9D" w:rsidRDefault="00A05C34">
            <w:pPr>
              <w:spacing w:after="0"/>
              <w:jc w:val="center"/>
              <w:rPr>
                <w:bCs/>
              </w:rPr>
            </w:pPr>
            <w:r w:rsidRPr="008E7F9D">
              <w:rPr>
                <w:bCs/>
              </w:rPr>
              <w:t>Do 31.5.2019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E916E7" w:rsidRPr="008E7F9D" w:rsidRDefault="00A05C34">
            <w:pPr>
              <w:pStyle w:val="Odsekzoznamu"/>
              <w:numPr>
                <w:ilvl w:val="0"/>
                <w:numId w:val="13"/>
              </w:numPr>
              <w:spacing w:after="0"/>
            </w:pPr>
            <w:r w:rsidRPr="008E7F9D">
              <w:t>Zaslať  4 žiadosti o prijatie do zamestnania  vytypovaným zamestnávateľom</w:t>
            </w:r>
          </w:p>
          <w:p w:rsidR="00E916E7" w:rsidRPr="008E7F9D" w:rsidRDefault="00E916E7">
            <w:pPr>
              <w:spacing w:after="0"/>
            </w:pPr>
          </w:p>
          <w:p w:rsidR="00E916E7" w:rsidRPr="008E7F9D" w:rsidRDefault="00A05C34">
            <w:pPr>
              <w:pStyle w:val="Odsekzoznamu"/>
              <w:numPr>
                <w:ilvl w:val="0"/>
                <w:numId w:val="13"/>
              </w:numPr>
              <w:spacing w:after="0"/>
            </w:pPr>
            <w:r w:rsidRPr="008E7F9D">
              <w:t>Sledovať ponuky voľných pracovných miest</w:t>
            </w:r>
          </w:p>
          <w:p w:rsidR="00184EE2" w:rsidRPr="008E7F9D" w:rsidRDefault="00184EE2" w:rsidP="00184EE2">
            <w:pPr>
              <w:pStyle w:val="Odsekzoznamu"/>
            </w:pPr>
          </w:p>
          <w:p w:rsidR="008E7F9D" w:rsidRDefault="00184EE2">
            <w:pPr>
              <w:spacing w:after="0"/>
            </w:pPr>
            <w:r w:rsidRPr="008E7F9D">
              <w:t xml:space="preserve">         3.Vyhľadať  ponuky rekvalifikačných kurzov –kurič, </w:t>
            </w:r>
            <w:r w:rsidR="008E7F9D">
              <w:t xml:space="preserve">   </w:t>
            </w:r>
          </w:p>
          <w:p w:rsidR="00E916E7" w:rsidRPr="008E7F9D" w:rsidRDefault="008E7F9D">
            <w:pPr>
              <w:spacing w:after="0"/>
            </w:pPr>
            <w:r>
              <w:t xml:space="preserve">             resp.  </w:t>
            </w:r>
            <w:r w:rsidR="00184EE2" w:rsidRPr="008E7F9D">
              <w:t>zvárač</w:t>
            </w:r>
          </w:p>
          <w:p w:rsidR="00E916E7" w:rsidRPr="008E7F9D" w:rsidRDefault="00E916E7" w:rsidP="00184EE2">
            <w:pPr>
              <w:spacing w:after="0"/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916E7" w:rsidRPr="008E7F9D" w:rsidRDefault="00A05C34">
            <w:pPr>
              <w:pStyle w:val="Odsekzoznamu"/>
              <w:numPr>
                <w:ilvl w:val="0"/>
                <w:numId w:val="14"/>
              </w:numPr>
              <w:spacing w:after="0"/>
            </w:pPr>
            <w:r w:rsidRPr="008E7F9D">
              <w:t xml:space="preserve">Získať zamestnanie, zvýšiť frekvenciu uchádzania sa </w:t>
            </w:r>
            <w:r w:rsidR="007F213E" w:rsidRPr="008E7F9D">
              <w:t>o zamestnanie</w:t>
            </w:r>
          </w:p>
          <w:p w:rsidR="00E916E7" w:rsidRPr="008E7F9D" w:rsidRDefault="00A05C34">
            <w:pPr>
              <w:pStyle w:val="Odsekzoznamu"/>
              <w:numPr>
                <w:ilvl w:val="0"/>
                <w:numId w:val="14"/>
              </w:numPr>
              <w:spacing w:after="0"/>
            </w:pPr>
            <w:r w:rsidRPr="008E7F9D">
              <w:t>Mať aktuálny prehľad o pracovných ponukách</w:t>
            </w:r>
          </w:p>
          <w:p w:rsidR="00E916E7" w:rsidRPr="008E7F9D" w:rsidRDefault="00E916E7">
            <w:pPr>
              <w:spacing w:after="0"/>
            </w:pPr>
          </w:p>
          <w:p w:rsidR="00E916E7" w:rsidRPr="008E7F9D" w:rsidRDefault="00184EE2" w:rsidP="00184EE2">
            <w:pPr>
              <w:pStyle w:val="Odsekzoznamu"/>
              <w:numPr>
                <w:ilvl w:val="0"/>
                <w:numId w:val="14"/>
              </w:numPr>
              <w:spacing w:after="0"/>
            </w:pPr>
            <w:r w:rsidRPr="008E7F9D">
              <w:t>Podať si požiadavku na RK</w:t>
            </w:r>
          </w:p>
        </w:tc>
      </w:tr>
    </w:tbl>
    <w:p w:rsidR="00E916E7" w:rsidRDefault="008E7F9D">
      <w:pPr>
        <w:pStyle w:val="Nadpis1"/>
        <w:spacing w:before="120" w:after="0"/>
        <w:rPr>
          <w:rFonts w:ascii="Calibri" w:hAnsi="Calibri"/>
          <w:sz w:val="32"/>
        </w:rPr>
      </w:pPr>
      <w:r>
        <w:rPr>
          <w:noProof/>
          <w:lang w:eastAsia="sk-SK"/>
        </w:rPr>
        <w:pict>
          <v:shape id="Text Box 5" o:spid="_x0000_s1028" type="#_x0000_t202" style="position:absolute;margin-left:0;margin-top:42.55pt;width:520.25pt;height:154.65pt;z-index:251661312;visibility:visible;mso-wrap-distance-left:9pt;mso-wrap-distance-top:3.6pt;mso-wrap-distance-right:9pt;mso-wrap-distance-bottom:3.6pt;mso-position-horizontal:left;mso-position-horizontal-relative:margin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">
            <v:textbox>
              <w:txbxContent>
                <w:p w:rsidR="00E916E7" w:rsidRDefault="00A05C34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Pán </w:t>
                  </w:r>
                  <w:proofErr w:type="spellStart"/>
                  <w:r w:rsidR="00184EE2">
                    <w:rPr>
                      <w:i/>
                    </w:rPr>
                    <w:t>Pálos</w:t>
                  </w:r>
                  <w:proofErr w:type="spellEnd"/>
                  <w:r>
                    <w:rPr>
                      <w:i/>
                    </w:rPr>
                    <w:t xml:space="preserve"> máte potenciál na vykonávanie cielených zamestnaní,  </w:t>
                  </w:r>
                  <w:r w:rsidR="00184EE2">
                    <w:rPr>
                      <w:i/>
                    </w:rPr>
                    <w:t>odporúčam Vám</w:t>
                  </w:r>
                  <w:r>
                    <w:rPr>
                      <w:i/>
                    </w:rPr>
                    <w:t xml:space="preserve"> aktívnejší   prístup k riešeniu svojej situácie.  Doporučujem Vám dodržať akčný plán, a pokračovať v jeho dopĺňaní. Pokračovať v sledovaní ponúk voľných pracovných miest, osobne i písomne kontaktovať zamestnávateľov, aktualizovať si životopis. Uchádzať sa o pracovné miesta aj u zamestnávateľov, ktorí nemajú zverejnené pracovné ponuky. </w:t>
                  </w:r>
                </w:p>
                <w:p w:rsidR="00E916E7" w:rsidRDefault="00A05C34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Doporučujem Vám vytvoriť si </w:t>
                  </w:r>
                  <w:r w:rsidR="00184EE2">
                    <w:rPr>
                      <w:i/>
                    </w:rPr>
                    <w:t xml:space="preserve">„agenta“ </w:t>
                  </w:r>
                  <w:r>
                    <w:rPr>
                      <w:i/>
                    </w:rPr>
                    <w:t xml:space="preserve"> na </w:t>
                  </w:r>
                  <w:hyperlink r:id="rId9" w:history="1">
                    <w:r>
                      <w:rPr>
                        <w:rStyle w:val="Hypertextovprepojenie"/>
                        <w:i/>
                      </w:rPr>
                      <w:t>www.istp.sk</w:t>
                    </w:r>
                  </w:hyperlink>
                  <w:r>
                    <w:rPr>
                      <w:i/>
                    </w:rPr>
                    <w:t>, čo Vám umožní pružnejšie</w:t>
                  </w:r>
                  <w:r w:rsidR="00184EE2">
                    <w:rPr>
                      <w:i/>
                    </w:rPr>
                    <w:t xml:space="preserve"> reagovanie na pracovné ponuky,   a reagovať aj na ponuky </w:t>
                  </w:r>
                  <w:r>
                    <w:rPr>
                      <w:i/>
                    </w:rPr>
                    <w:t> personáln</w:t>
                  </w:r>
                  <w:r w:rsidR="00184EE2">
                    <w:rPr>
                      <w:i/>
                    </w:rPr>
                    <w:t>ych</w:t>
                  </w:r>
                  <w:r>
                    <w:rPr>
                      <w:i/>
                    </w:rPr>
                    <w:t xml:space="preserve"> agentúr, ktor</w:t>
                  </w:r>
                  <w:r w:rsidR="00184EE2">
                    <w:rPr>
                      <w:i/>
                    </w:rPr>
                    <w:t>é</w:t>
                  </w:r>
                  <w:r>
                    <w:rPr>
                      <w:i/>
                    </w:rPr>
                    <w:t xml:space="preserve"> spolupracuj</w:t>
                  </w:r>
                  <w:r w:rsidR="00184EE2">
                    <w:rPr>
                      <w:i/>
                    </w:rPr>
                    <w:t>ú so zamestnávateľmi v regióne.</w:t>
                  </w:r>
                </w:p>
                <w:p w:rsidR="00E916E7" w:rsidRDefault="00A05C34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V súvislosti s druhým cieleným zamestnaním Vám </w:t>
                  </w:r>
                  <w:r w:rsidR="00184EE2">
                    <w:rPr>
                      <w:i/>
                    </w:rPr>
                    <w:t>odporúčam</w:t>
                  </w:r>
                  <w:r>
                    <w:rPr>
                      <w:i/>
                    </w:rPr>
                    <w:t xml:space="preserve"> absolvovať kurz: </w:t>
                  </w:r>
                  <w:r w:rsidR="00184EE2">
                    <w:rPr>
                      <w:i/>
                    </w:rPr>
                    <w:t xml:space="preserve"> kurič, zvážiť absolvovanie kurzu: zvárač CO2</w:t>
                  </w:r>
                </w:p>
              </w:txbxContent>
            </v:textbox>
            <w10:wrap type="square" anchorx="margin"/>
          </v:shape>
        </w:pict>
      </w:r>
      <w:r w:rsidR="00A05C34">
        <w:rPr>
          <w:rFonts w:ascii="Calibri" w:hAnsi="Calibri"/>
          <w:sz w:val="32"/>
        </w:rPr>
        <w:t xml:space="preserve">8. </w:t>
      </w:r>
      <w:bookmarkEnd w:id="1"/>
      <w:r w:rsidR="00A05C34">
        <w:rPr>
          <w:rFonts w:ascii="Calibri" w:hAnsi="Calibri"/>
          <w:sz w:val="32"/>
        </w:rPr>
        <w:t xml:space="preserve">Individualizované odporúčania pre DN </w:t>
      </w:r>
      <w:proofErr w:type="spellStart"/>
      <w:r w:rsidR="00A05C34">
        <w:rPr>
          <w:rFonts w:ascii="Calibri" w:hAnsi="Calibri"/>
          <w:sz w:val="32"/>
        </w:rPr>
        <w:t>UoZ</w:t>
      </w:r>
      <w:proofErr w:type="spellEnd"/>
    </w:p>
    <w:p w:rsidR="00E916E7" w:rsidRDefault="00A05C34">
      <w:r>
        <w:t xml:space="preserve">Bola identifikovaná potreba vzdelávania:  </w:t>
      </w:r>
      <w:proofErr w:type="spellStart"/>
      <w:r>
        <w:rPr>
          <w:rFonts w:ascii="MS Gothic" w:eastAsia="MS Gothic" w:hAnsi="MS Gothic"/>
        </w:rPr>
        <w:t>x</w:t>
      </w:r>
      <w:r>
        <w:t>áno</w:t>
      </w:r>
      <w:proofErr w:type="spellEnd"/>
      <w:r>
        <w:t xml:space="preserve">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E916E7" w:rsidRDefault="00A05C34">
      <w:r>
        <w:t xml:space="preserve">Odporúčané vzdelávanie: Rekvalifikačný kurz: </w:t>
      </w:r>
      <w:r w:rsidR="00184EE2">
        <w:t>kurič, zvárač CO2</w:t>
      </w:r>
      <w:bookmarkStart w:id="6" w:name="_GoBack"/>
      <w:bookmarkEnd w:id="6"/>
    </w:p>
    <w:sectPr w:rsidR="00E916E7" w:rsidSect="00E916E7">
      <w:headerReference w:type="default" r:id="rId10"/>
      <w:footerReference w:type="default" r:id="rId11"/>
      <w:pgSz w:w="11906" w:h="16838"/>
      <w:pgMar w:top="540" w:right="720" w:bottom="720" w:left="72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6E7" w:rsidRDefault="00A05C34">
      <w:pPr>
        <w:spacing w:after="0" w:line="240" w:lineRule="auto"/>
      </w:pPr>
      <w:r>
        <w:separator/>
      </w:r>
    </w:p>
  </w:endnote>
  <w:endnote w:type="continuationSeparator" w:id="0">
    <w:p w:rsidR="00E916E7" w:rsidRDefault="00A0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6E7" w:rsidRDefault="00E916E7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E916E7" w:rsidRDefault="00A05C34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E916E7" w:rsidRDefault="00A05C34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E916E7" w:rsidRDefault="00A05C34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6E7" w:rsidRDefault="00A05C34">
      <w:pPr>
        <w:spacing w:after="0" w:line="240" w:lineRule="auto"/>
      </w:pPr>
      <w:r>
        <w:separator/>
      </w:r>
    </w:p>
  </w:footnote>
  <w:footnote w:type="continuationSeparator" w:id="0">
    <w:p w:rsidR="00E916E7" w:rsidRDefault="00A0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6E7" w:rsidRDefault="00A05C34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E916E7" w:rsidRDefault="00E916E7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0E5"/>
    <w:multiLevelType w:val="hybridMultilevel"/>
    <w:tmpl w:val="6BF863AC"/>
    <w:lvl w:ilvl="0" w:tplc="317A920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10" w:hanging="360"/>
      </w:pPr>
    </w:lvl>
    <w:lvl w:ilvl="2" w:tplc="041B001B" w:tentative="1">
      <w:start w:val="1"/>
      <w:numFmt w:val="lowerRoman"/>
      <w:lvlText w:val="%3."/>
      <w:lvlJc w:val="right"/>
      <w:pPr>
        <w:ind w:left="1830" w:hanging="180"/>
      </w:pPr>
    </w:lvl>
    <w:lvl w:ilvl="3" w:tplc="041B000F" w:tentative="1">
      <w:start w:val="1"/>
      <w:numFmt w:val="decimal"/>
      <w:lvlText w:val="%4."/>
      <w:lvlJc w:val="left"/>
      <w:pPr>
        <w:ind w:left="2550" w:hanging="360"/>
      </w:pPr>
    </w:lvl>
    <w:lvl w:ilvl="4" w:tplc="041B0019" w:tentative="1">
      <w:start w:val="1"/>
      <w:numFmt w:val="lowerLetter"/>
      <w:lvlText w:val="%5."/>
      <w:lvlJc w:val="left"/>
      <w:pPr>
        <w:ind w:left="3270" w:hanging="360"/>
      </w:pPr>
    </w:lvl>
    <w:lvl w:ilvl="5" w:tplc="041B001B" w:tentative="1">
      <w:start w:val="1"/>
      <w:numFmt w:val="lowerRoman"/>
      <w:lvlText w:val="%6."/>
      <w:lvlJc w:val="right"/>
      <w:pPr>
        <w:ind w:left="3990" w:hanging="180"/>
      </w:pPr>
    </w:lvl>
    <w:lvl w:ilvl="6" w:tplc="041B000F" w:tentative="1">
      <w:start w:val="1"/>
      <w:numFmt w:val="decimal"/>
      <w:lvlText w:val="%7."/>
      <w:lvlJc w:val="left"/>
      <w:pPr>
        <w:ind w:left="4710" w:hanging="360"/>
      </w:pPr>
    </w:lvl>
    <w:lvl w:ilvl="7" w:tplc="041B0019" w:tentative="1">
      <w:start w:val="1"/>
      <w:numFmt w:val="lowerLetter"/>
      <w:lvlText w:val="%8."/>
      <w:lvlJc w:val="left"/>
      <w:pPr>
        <w:ind w:left="5430" w:hanging="360"/>
      </w:pPr>
    </w:lvl>
    <w:lvl w:ilvl="8" w:tplc="041B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0BEA3655"/>
    <w:multiLevelType w:val="hybridMultilevel"/>
    <w:tmpl w:val="C3B8EE50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260D0"/>
    <w:multiLevelType w:val="hybridMultilevel"/>
    <w:tmpl w:val="85824B42"/>
    <w:lvl w:ilvl="0" w:tplc="3BA6A7E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655CCF"/>
    <w:multiLevelType w:val="hybridMultilevel"/>
    <w:tmpl w:val="BB80B5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956A45"/>
    <w:multiLevelType w:val="hybridMultilevel"/>
    <w:tmpl w:val="9C0CFA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9">
    <w:nsid w:val="4FA36BE8"/>
    <w:multiLevelType w:val="hybridMultilevel"/>
    <w:tmpl w:val="73E8EB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E22318"/>
    <w:multiLevelType w:val="hybridMultilevel"/>
    <w:tmpl w:val="B3E851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6673251D"/>
    <w:multiLevelType w:val="hybridMultilevel"/>
    <w:tmpl w:val="0F76A358"/>
    <w:lvl w:ilvl="0" w:tplc="723CCD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0"/>
  </w:num>
  <w:num w:numId="5">
    <w:abstractNumId w:val="12"/>
  </w:num>
  <w:num w:numId="6">
    <w:abstractNumId w:val="5"/>
  </w:num>
  <w:num w:numId="7">
    <w:abstractNumId w:val="13"/>
  </w:num>
  <w:num w:numId="8">
    <w:abstractNumId w:val="0"/>
  </w:num>
  <w:num w:numId="9">
    <w:abstractNumId w:val="4"/>
  </w:num>
  <w:num w:numId="10">
    <w:abstractNumId w:val="2"/>
  </w:num>
  <w:num w:numId="11">
    <w:abstractNumId w:val="11"/>
  </w:num>
  <w:num w:numId="12">
    <w:abstractNumId w:val="7"/>
  </w:num>
  <w:num w:numId="13">
    <w:abstractNumId w:val="6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16E7"/>
    <w:rsid w:val="00007F34"/>
    <w:rsid w:val="0005055D"/>
    <w:rsid w:val="00160E85"/>
    <w:rsid w:val="00164850"/>
    <w:rsid w:val="00184EE2"/>
    <w:rsid w:val="003F5CAE"/>
    <w:rsid w:val="00497154"/>
    <w:rsid w:val="005A7B71"/>
    <w:rsid w:val="007F213E"/>
    <w:rsid w:val="008E7F9D"/>
    <w:rsid w:val="009579CF"/>
    <w:rsid w:val="00A05C34"/>
    <w:rsid w:val="00BF1111"/>
    <w:rsid w:val="00D7712E"/>
    <w:rsid w:val="00DC0088"/>
    <w:rsid w:val="00E36B53"/>
    <w:rsid w:val="00E9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16E7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E916E7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E916E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E916E7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E916E7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E916E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E916E7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E916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916E7"/>
    <w:rPr>
      <w:rFonts w:cs="Times New Roman"/>
    </w:rPr>
  </w:style>
  <w:style w:type="paragraph" w:styleId="Pta">
    <w:name w:val="footer"/>
    <w:basedOn w:val="Normlny"/>
    <w:link w:val="PtaChar"/>
    <w:uiPriority w:val="99"/>
    <w:rsid w:val="00E916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916E7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E9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916E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E916E7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E916E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E916E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E916E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E916E7"/>
    <w:rPr>
      <w:lang w:eastAsia="en-US"/>
    </w:rPr>
  </w:style>
  <w:style w:type="paragraph" w:styleId="Odsekzoznamu">
    <w:name w:val="List Paragraph"/>
    <w:basedOn w:val="Normlny"/>
    <w:uiPriority w:val="99"/>
    <w:qFormat/>
    <w:rsid w:val="00E916E7"/>
    <w:pPr>
      <w:ind w:left="720"/>
    </w:pPr>
  </w:style>
  <w:style w:type="paragraph" w:styleId="Normlnywebov">
    <w:name w:val="Normal (Web)"/>
    <w:basedOn w:val="Normlny"/>
    <w:uiPriority w:val="99"/>
    <w:semiHidden/>
    <w:rsid w:val="00E916E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E916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tail-offer-company">
    <w:name w:val="detail-offer-company"/>
    <w:basedOn w:val="Predvolenpsmoodseku"/>
    <w:rsid w:val="00E36B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stp.s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765</Words>
  <Characters>5147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4</cp:revision>
  <cp:lastPrinted>2019-03-25T06:58:00Z</cp:lastPrinted>
  <dcterms:created xsi:type="dcterms:W3CDTF">2019-03-23T10:51:00Z</dcterms:created>
  <dcterms:modified xsi:type="dcterms:W3CDTF">2019-03-25T06:58:00Z</dcterms:modified>
</cp:coreProperties>
</file>