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cs="Arial"/>
          <w:b/>
          <w:sz w:val="36"/>
          <w:szCs w:val="36"/>
        </w:rPr>
        <w:t>RIASEC</w:t>
      </w:r>
    </w:p>
    <w:p>
      <w:bookmarkStart w:id="0" w:name="_GoBack"/>
      <w:bookmarkEnd w:id="0"/>
    </w:p>
    <w:tbl>
      <w:tblPr>
        <w:tblStyle w:val="TipTable1"/>
        <w:tblW w:w="5232" w:type="pct"/>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blBorders>
        <w:shd w:val="clear" w:color="auto" w:fill="FFFFFF" w:themeFill="background1"/>
        <w:tblLook w:val="04A0" w:firstRow="1" w:lastRow="0" w:firstColumn="1" w:lastColumn="0" w:noHBand="0" w:noVBand="1"/>
      </w:tblPr>
      <w:tblGrid>
        <w:gridCol w:w="559"/>
        <w:gridCol w:w="8944"/>
      </w:tblGrid>
      <w:tr>
        <w:tc>
          <w:tcPr>
            <w:cnfStyle w:val="001000000000" w:firstRow="0" w:lastRow="0" w:firstColumn="1" w:lastColumn="0" w:oddVBand="0" w:evenVBand="0" w:oddHBand="0" w:evenHBand="0" w:firstRowFirstColumn="0" w:firstRowLastColumn="0" w:lastRowFirstColumn="0" w:lastRowLastColumn="0"/>
            <w:tcW w:w="294" w:type="pct"/>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FFFFFF" w:themeFill="background1"/>
            <w:hideMark/>
          </w:tcPr>
          <w:p>
            <w:pPr>
              <w:spacing w:after="180" w:line="288" w:lineRule="auto"/>
              <w:rPr>
                <w:rFonts w:eastAsia="Arial"/>
                <w:color w:val="000000"/>
                <w:lang w:val="sk-SK"/>
              </w:rPr>
            </w:pPr>
          </w:p>
        </w:tc>
        <w:tc>
          <w:tcPr>
            <w:tcW w:w="4706" w:type="pct"/>
            <w:tcBorders>
              <w:top w:val="single" w:sz="4" w:space="0" w:color="95B3D7" w:themeColor="accent1" w:themeTint="99"/>
              <w:left w:val="nil"/>
              <w:bottom w:val="single" w:sz="4" w:space="0" w:color="95B3D7" w:themeColor="accent1" w:themeTint="99"/>
              <w:right w:val="single" w:sz="4" w:space="0" w:color="95B3D7" w:themeColor="accent1" w:themeTint="99"/>
            </w:tcBorders>
            <w:shd w:val="clear" w:color="auto" w:fill="FFFFFF" w:themeFill="background1"/>
            <w:hideMark/>
          </w:tcPr>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b/>
                <w:iCs/>
                <w:color w:val="000000"/>
                <w:sz w:val="36"/>
                <w:szCs w:val="36"/>
                <w:lang w:val="sk-SK"/>
              </w:rPr>
              <w:t>PRAKTICKO-TECHNICKÝ TYP (R)</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Všetku prácu zameriava na konkrétnu okolitú realitu. Vyznačuje sa jednoduchosťou, praktickosťou, prirodzeným postojom. Motivujú ho najmä hmatateľné výsledky práce a konkrétne gestá. Jeho práca často vyžaduje manuálnu zručnosť a technický talent. V jeho prostredí dominuje používanie strojov a nástrojov, dôležitá je fyzická vytrvalosť a/alebo manuálna zručnosť. Práca môže byť vykonaná v kontakte s prírodou, zvieratami, rastlinami. Zvyčajne výslovne nevyhľadáva spoločenské kontakty a vyhýba sa tomu, aby bol stredobodom pozornosti. Má malý záujem o umenie, literatúru a intelektuálnu sféru všeobecne. Je praktický, konkrétny, vytrvalý, priamy, prirodzený, silný, disciplinovaný...</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p>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b/>
                <w:iCs/>
                <w:color w:val="000000"/>
                <w:sz w:val="36"/>
                <w:szCs w:val="36"/>
                <w:lang w:val="sk-SK"/>
              </w:rPr>
              <w:t xml:space="preserve">INTELEKTUÁLNO-VÝSKUMNÝ TYP (I) </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Charakterizuje ho chuť pre štúdium, poznanie a skúmanie, ktoré vo všeobecnosti preferuje pred samotnou činnosťou. Priťahuje ho bádavá práca, ktorá vyžaduje koncentrované pozorovanie a presnú analýzu javov alebo situácií. Rád pozoruje a experimentuje, aby porozumel javom, ktoré ho obklopujú - či už fyzickým, biologickým alebo kultúrnym. Človek tohto typu je často vzdelaný a má široké záujmy. Rád sa učí nové veci a rieši problémy. Vo svojej práci potrebuje intelektuálnu stimuláciu. Rád sa hrá s nápadmi a myšlienkami. Má tendenciu strániť sa verejného života, pretože nie je primárne motivovaný medziľudskými vzťahmi ani vedením druhých. Cení si predovšetkým poznanie a vedu. Je logický, pokojný, racionálny, štruktúrovaný, kritický, objektívny, triezvy, zvedavý, pochybovačný.</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p>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b/>
                <w:iCs/>
                <w:color w:val="000000"/>
                <w:sz w:val="36"/>
                <w:szCs w:val="36"/>
                <w:lang w:val="sk-SK"/>
              </w:rPr>
              <w:t>UMELECKO-JAZYKOVÝ TYP (A)</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Je opakom administratívneho typu. Na rozdiel od plánovitej činnosti, umelecká činnosť nepozná dopredu výsledok. Umelecký typ chce v prvom rade vyjadriť svoje myšlienky, túžby a pocity prostredníctvom reči, písania, hudby, maľovania, divadla, atď.  Cíti istú averziu k príliš systematickým a monotónnym úlohám, pretože tam, kde je všetko dopredu nalinkované, kde dominujú procedúry, tam nie je priestor pre tvorivosť. To je dôvod, prečo sa zvyčajne vyhýba príliš štruktúrovaným situáciám, kde sú pokyny príliš špecifické a jasné. Vyhľadáva riešenia v prvom rade sám v sebe tým, že sa spolieha na svoje emócie a intuíciu. Umelecko-jazykový typ je často expresívny, emocionálny, idealistický, originálny, impulzívny, nápaditý, nezávislý, slobodný, intuitívny, trochu chaotický a nekonformný.</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p>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b/>
                <w:iCs/>
                <w:color w:val="000000"/>
                <w:sz w:val="36"/>
                <w:szCs w:val="36"/>
                <w:lang w:val="sk-SK"/>
              </w:rPr>
              <w:lastRenderedPageBreak/>
              <w:t xml:space="preserve">SOCIÁLNY TYP (S) </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Je najviac vzdialený prakticko-technickému typu. Jeho prostredie je založené na komunikácii, vzťahoch a porozumení druhých. Kvalita kontaktov a emocionálne aspekty sú pre neho významnými faktormi spokojnosti. Väčšinou ľahko nadväzuje kontakty s ostatnými, zameriava sa primárne na pomoc, vzdelávanie a rozvoj druhých, informovanie, liečenie, poradenstvo... Priťahujú ho sociálne, psychologické alebo emocionálne problémy. Je často lídrom a populárnou osobou v skupine, potrebuje byť v strede aktivít. Málo ho priťahuje manuálna, technická a administratívna činnosť. Možno ho charakterizovať ako prijímajúceho, pozorného k ostatným, sympatického, starostlivého, družného, komunikatívneho...</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p>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b/>
                <w:iCs/>
                <w:color w:val="000000"/>
                <w:sz w:val="36"/>
                <w:szCs w:val="36"/>
                <w:lang w:val="sk-SK"/>
              </w:rPr>
              <w:t xml:space="preserve">PODNIKATEĽSKÝ TYP (E) </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Podnikateľský typ síce vyhľadáva kontakty s druhými, je to skôr pre to, aby ich viedol alebo riadil, viac než pre to, že by mal potrebu im pomáhať. Je to človek dobyvačný, ktorý rád ovplyvňuje druhých vďaka svojej schopnosti presviedčať a svojím  zmyslom pre organizáciu. Rád „predáva“ svoje myšlienky rovnako ako výsledky vlastnej práce. Je rád vždy tam, kde je moc, peniaze  prestíž. Vie využiť všetky situácie k tomu, aby sa priblížil smerom k svojim vlastným cieľom. Jeho pracovné prostredie je stresujúce a veľmi súťaživé. Často sa charakterizuje ako presvedčený, ctižiadostivý, odvážny, energický, dominantný, zodpovedný, nezávislý, presvedčivý, sebavedomý, so silnou túžbou uspieť.</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p>
          <w:p>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b/>
                <w:iCs/>
                <w:color w:val="000000"/>
                <w:sz w:val="36"/>
                <w:szCs w:val="36"/>
                <w:lang w:val="sk-SK"/>
              </w:rPr>
            </w:pPr>
            <w:r>
              <w:rPr>
                <w:rFonts w:eastAsia="Arial"/>
                <w:iCs/>
                <w:color w:val="000000"/>
                <w:sz w:val="24"/>
                <w:szCs w:val="24"/>
                <w:lang w:val="sk-SK"/>
              </w:rPr>
              <w:t xml:space="preserve"> </w:t>
            </w:r>
            <w:r>
              <w:rPr>
                <w:rFonts w:eastAsia="Arial"/>
                <w:b/>
                <w:iCs/>
                <w:color w:val="000000"/>
                <w:sz w:val="36"/>
                <w:szCs w:val="36"/>
                <w:lang w:val="sk-SK"/>
              </w:rPr>
              <w:t xml:space="preserve">ADMINISTRATÍVNY TYP (C) </w:t>
            </w:r>
          </w:p>
          <w:p>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eastAsia="Arial"/>
                <w:iCs/>
                <w:color w:val="000000"/>
                <w:sz w:val="24"/>
                <w:szCs w:val="24"/>
                <w:lang w:val="sk-SK"/>
              </w:rPr>
            </w:pPr>
            <w:r>
              <w:rPr>
                <w:rFonts w:eastAsia="Arial"/>
                <w:iCs/>
                <w:color w:val="000000"/>
                <w:sz w:val="24"/>
                <w:szCs w:val="24"/>
                <w:lang w:val="sk-SK"/>
              </w:rPr>
              <w:t>Administratívny typ je charakterizovaný rešpektovaním daných pravidiel. Charakterizuje ho presnosť, spoľahlivosť a rýchlosť pri vykonávaní činností. Rád usporadúva a organizuje dáta alebo veci. Je výborný realizátor, ktorého charakterizuje systematickosť a metodickosť. Môže sa uplatniť v oblastiach ako je účtovníctvo, financie, kancelárske práce, atď.  Odmieta približnosť. Môže byť popisovaný ako opatrný, metodický, presný, prísny, lojálny, spoľahlivý, svedomitý, pracovitý, efektívny, niekedy rigidný, konzervatívny ...</w:t>
            </w:r>
          </w:p>
          <w:p>
            <w:pPr>
              <w:spacing w:after="160" w:line="264" w:lineRule="auto"/>
              <w:ind w:right="576"/>
              <w:jc w:val="both"/>
              <w:cnfStyle w:val="000000000000" w:firstRow="0" w:lastRow="0" w:firstColumn="0" w:lastColumn="0" w:oddVBand="0" w:evenVBand="0" w:oddHBand="0" w:evenHBand="0" w:firstRowFirstColumn="0" w:firstRowLastColumn="0" w:lastRowFirstColumn="0" w:lastRowLastColumn="0"/>
              <w:rPr>
                <w:rFonts w:eastAsia="Arial"/>
                <w:iCs/>
                <w:color w:val="000000"/>
                <w:szCs w:val="16"/>
                <w:lang w:val="sk-SK"/>
              </w:rPr>
            </w:pPr>
          </w:p>
        </w:tc>
      </w:tr>
    </w:tbl>
    <w:p>
      <w:pPr>
        <w:keepNext/>
        <w:keepLines/>
        <w:spacing w:before="240" w:after="120" w:line="240" w:lineRule="auto"/>
        <w:outlineLvl w:val="1"/>
        <w:rPr>
          <w:rFonts w:ascii="Arial" w:eastAsia="Arial" w:hAnsi="Arial" w:cs="Times New Roman"/>
          <w:b/>
          <w:bCs/>
          <w:color w:val="5B9BD5"/>
          <w:sz w:val="20"/>
          <w:szCs w:val="24"/>
        </w:rPr>
      </w:pPr>
    </w:p>
    <w:p/>
    <w:p/>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C63"/>
    <w:multiLevelType w:val="hybridMultilevel"/>
    <w:tmpl w:val="A4CA6430"/>
    <w:lvl w:ilvl="0" w:tplc="5CA6B238">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
    <w:nsid w:val="32D25F13"/>
    <w:multiLevelType w:val="hybridMultilevel"/>
    <w:tmpl w:val="4B3C9E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ipTable">
    <w:name w:val="Tip Table"/>
    <w:basedOn w:val="Normlnatabuka"/>
    <w:uiPriority w:val="99"/>
    <w:pPr>
      <w:spacing w:after="0" w:line="240" w:lineRule="auto"/>
    </w:pPr>
    <w:rPr>
      <w:rFonts w:ascii="Arial" w:eastAsia="Times New Roman" w:hAnsi="Arial" w:cs="Times New Roman"/>
      <w:color w:val="404040"/>
      <w:sz w:val="18"/>
      <w:szCs w:val="18"/>
      <w:lang w:val="en-US"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table" w:customStyle="1" w:styleId="TipTable1">
    <w:name w:val="Tip Table1"/>
    <w:basedOn w:val="Normlnatabuka"/>
    <w:uiPriority w:val="99"/>
    <w:pPr>
      <w:spacing w:after="0" w:line="240" w:lineRule="auto"/>
    </w:pPr>
    <w:rPr>
      <w:rFonts w:ascii="Arial" w:eastAsia="Times New Roman" w:hAnsi="Arial" w:cs="Times New Roman"/>
      <w:color w:val="404040"/>
      <w:sz w:val="18"/>
      <w:szCs w:val="18"/>
      <w:lang w:val="en-US"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ipTable">
    <w:name w:val="Tip Table"/>
    <w:basedOn w:val="Normlnatabuka"/>
    <w:uiPriority w:val="99"/>
    <w:pPr>
      <w:spacing w:after="0" w:line="240" w:lineRule="auto"/>
    </w:pPr>
    <w:rPr>
      <w:rFonts w:ascii="Arial" w:eastAsia="Times New Roman" w:hAnsi="Arial" w:cs="Times New Roman"/>
      <w:color w:val="404040"/>
      <w:sz w:val="18"/>
      <w:szCs w:val="18"/>
      <w:lang w:val="en-US"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table" w:customStyle="1" w:styleId="TipTable1">
    <w:name w:val="Tip Table1"/>
    <w:basedOn w:val="Normlnatabuka"/>
    <w:uiPriority w:val="99"/>
    <w:pPr>
      <w:spacing w:after="0" w:line="240" w:lineRule="auto"/>
    </w:pPr>
    <w:rPr>
      <w:rFonts w:ascii="Arial" w:eastAsia="Times New Roman" w:hAnsi="Arial" w:cs="Times New Roman"/>
      <w:color w:val="404040"/>
      <w:sz w:val="18"/>
      <w:szCs w:val="18"/>
      <w:lang w:val="en-US" w:eastAsia="ja-JP"/>
    </w:rPr>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646</Words>
  <Characters>3684</Characters>
  <Application>Microsoft Office Word</Application>
  <DocSecurity>0</DocSecurity>
  <Lines>30</Lines>
  <Paragraphs>8</Paragraphs>
  <ScaleCrop>false</ScaleCrop>
  <Company>UPSVR</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Pocklan Marian</dc:creator>
  <cp:keywords/>
  <dc:description/>
  <cp:lastModifiedBy>Pocklan Marian</cp:lastModifiedBy>
  <cp:revision>3</cp:revision>
  <dcterms:created xsi:type="dcterms:W3CDTF">2016-11-29T13:44:00Z</dcterms:created>
  <dcterms:modified xsi:type="dcterms:W3CDTF">2016-12-01T10:10:00Z</dcterms:modified>
</cp:coreProperties>
</file>