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0AF" w:rsidRDefault="001B10AF" w:rsidP="001B10A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075F">
        <w:rPr>
          <w:rFonts w:ascii="Times New Roman" w:hAnsi="Times New Roman" w:cs="Times New Roman"/>
          <w:b/>
          <w:sz w:val="24"/>
          <w:szCs w:val="24"/>
          <w:u w:val="single"/>
        </w:rPr>
        <w:t>ZADANIE 22</w:t>
      </w:r>
    </w:p>
    <w:p w:rsidR="001B10AF" w:rsidRDefault="001B10AF" w:rsidP="001B10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Charakterizujte rozprávací slohový postup, rozprávanie ako žáner, umelecké rozprávanie, </w:t>
      </w:r>
    </w:p>
    <w:p w:rsidR="001B10AF" w:rsidRDefault="001B10AF" w:rsidP="001B10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jeho znaky, dramatizujúce prvky rozprávania, pásmo rozprávača, pásmo postáv. </w:t>
      </w:r>
    </w:p>
    <w:p w:rsidR="001B10AF" w:rsidRDefault="001B10AF" w:rsidP="001B10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Pretransformujte repliku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Antigony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prozaický text (5 viet). </w:t>
      </w:r>
    </w:p>
    <w:p w:rsidR="001B10AF" w:rsidRDefault="001B10AF" w:rsidP="001B10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Charakterizujte tragédiu  ako žáner, uveďte jej znaky, uveďte najznámejších predstaviteľov  </w:t>
      </w:r>
    </w:p>
    <w:p w:rsidR="001B10AF" w:rsidRDefault="001B10AF" w:rsidP="001B10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tragédie  vo svetovej a slovenskej literatúre, zaraďte ich do literárneho kontextu. Poznatky </w:t>
      </w:r>
    </w:p>
    <w:p w:rsidR="001B10AF" w:rsidRDefault="001B10AF" w:rsidP="001B10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aplikujte na ukážkach.</w:t>
      </w:r>
    </w:p>
    <w:p w:rsidR="001B10AF" w:rsidRDefault="001B10AF" w:rsidP="001B10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1829" w:rsidRDefault="00671829" w:rsidP="00671829">
      <w:pPr>
        <w:spacing w:after="0"/>
        <w:rPr>
          <w:rFonts w:ascii="Arial Narrow" w:eastAsia="Calibri" w:hAnsi="Arial Narrow" w:cs="Times New Roman"/>
          <w:sz w:val="30"/>
        </w:rPr>
      </w:pPr>
      <w:r w:rsidRPr="0038646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Ukážka č. 1 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</w:t>
      </w:r>
      <w:proofErr w:type="spellStart"/>
      <w:r w:rsidRPr="00386466">
        <w:rPr>
          <w:rFonts w:ascii="Times New Roman" w:eastAsia="Calibri" w:hAnsi="Times New Roman" w:cs="Times New Roman"/>
          <w:b/>
          <w:bCs/>
          <w:sz w:val="24"/>
          <w:szCs w:val="24"/>
        </w:rPr>
        <w:t>Sofokles</w:t>
      </w:r>
      <w:proofErr w:type="spellEnd"/>
      <w:r w:rsidRPr="0038646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Pr="00386466">
        <w:rPr>
          <w:rFonts w:ascii="Times New Roman" w:eastAsia="Calibri" w:hAnsi="Times New Roman" w:cs="Times New Roman"/>
          <w:b/>
          <w:bCs/>
          <w:sz w:val="24"/>
          <w:szCs w:val="24"/>
        </w:rPr>
        <w:t>Antigona</w:t>
      </w:r>
      <w:proofErr w:type="spellEnd"/>
      <w:r w:rsidRPr="0038646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(úryvok)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>
        <w:rPr>
          <w:rFonts w:ascii="Times New Roman" w:eastAsia="Calibri" w:hAnsi="Times New Roman" w:cs="Times New Roman"/>
          <w:i/>
        </w:rPr>
        <w:t xml:space="preserve"> </w:t>
      </w:r>
      <w:r w:rsidRPr="00B1454F">
        <w:rPr>
          <w:rFonts w:ascii="Times New Roman" w:eastAsia="Calibri" w:hAnsi="Times New Roman" w:cs="Times New Roman"/>
          <w:i/>
        </w:rPr>
        <w:t xml:space="preserve">Hľa, </w:t>
      </w:r>
      <w:proofErr w:type="spellStart"/>
      <w:r w:rsidRPr="00B1454F">
        <w:rPr>
          <w:rFonts w:ascii="Times New Roman" w:eastAsia="Calibri" w:hAnsi="Times New Roman" w:cs="Times New Roman"/>
          <w:i/>
        </w:rPr>
        <w:t>Polyneikos</w:t>
      </w:r>
      <w:proofErr w:type="spellEnd"/>
      <w:r w:rsidRPr="00B1454F">
        <w:rPr>
          <w:rFonts w:ascii="Times New Roman" w:eastAsia="Calibri" w:hAnsi="Times New Roman" w:cs="Times New Roman"/>
          <w:i/>
        </w:rPr>
        <w:t>! Za to, že som pochovala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 xml:space="preserve"> </w:t>
      </w:r>
      <w:r w:rsidRPr="00B1454F">
        <w:rPr>
          <w:rFonts w:ascii="Times New Roman" w:eastAsia="Calibri" w:hAnsi="Times New Roman" w:cs="Times New Roman"/>
          <w:i/>
        </w:rPr>
        <w:t>tvoje telo – táto odmena! Môj drahý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 xml:space="preserve"> </w:t>
      </w:r>
      <w:r w:rsidRPr="00B1454F">
        <w:rPr>
          <w:rFonts w:ascii="Times New Roman" w:eastAsia="Calibri" w:hAnsi="Times New Roman" w:cs="Times New Roman"/>
          <w:i/>
        </w:rPr>
        <w:t xml:space="preserve">braček, </w:t>
      </w:r>
      <w:proofErr w:type="spellStart"/>
      <w:r w:rsidRPr="00B1454F">
        <w:rPr>
          <w:rFonts w:ascii="Times New Roman" w:eastAsia="Calibri" w:hAnsi="Times New Roman" w:cs="Times New Roman"/>
          <w:i/>
        </w:rPr>
        <w:t>Kreontovi</w:t>
      </w:r>
      <w:proofErr w:type="spellEnd"/>
      <w:r w:rsidRPr="00B1454F">
        <w:rPr>
          <w:rFonts w:ascii="Times New Roman" w:eastAsia="Calibri" w:hAnsi="Times New Roman" w:cs="Times New Roman"/>
          <w:i/>
        </w:rPr>
        <w:t xml:space="preserve"> sa to zdá byť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 xml:space="preserve"> </w:t>
      </w:r>
      <w:r w:rsidRPr="00B1454F">
        <w:rPr>
          <w:rFonts w:ascii="Times New Roman" w:eastAsia="Calibri" w:hAnsi="Times New Roman" w:cs="Times New Roman"/>
          <w:i/>
        </w:rPr>
        <w:t>zločinom a bezočivosťou! A tak ma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 xml:space="preserve"> d</w:t>
      </w:r>
      <w:r w:rsidRPr="00B1454F">
        <w:rPr>
          <w:rFonts w:ascii="Times New Roman" w:eastAsia="Calibri" w:hAnsi="Times New Roman" w:cs="Times New Roman"/>
          <w:i/>
        </w:rPr>
        <w:t>áva odvliecť násilím! Ja, panna, ktorá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 xml:space="preserve"> </w:t>
      </w:r>
      <w:r w:rsidRPr="00B1454F">
        <w:rPr>
          <w:rFonts w:ascii="Times New Roman" w:eastAsia="Calibri" w:hAnsi="Times New Roman" w:cs="Times New Roman"/>
          <w:i/>
        </w:rPr>
        <w:t>ešte nevie, čo je svadobný spev, čo je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 xml:space="preserve"> </w:t>
      </w:r>
      <w:r w:rsidRPr="00B1454F">
        <w:rPr>
          <w:rFonts w:ascii="Times New Roman" w:eastAsia="Calibri" w:hAnsi="Times New Roman" w:cs="Times New Roman"/>
          <w:i/>
        </w:rPr>
        <w:t>manželstvo, čo deti, musím odísť, opustená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 xml:space="preserve"> </w:t>
      </w:r>
      <w:r w:rsidRPr="00B1454F">
        <w:rPr>
          <w:rFonts w:ascii="Times New Roman" w:eastAsia="Calibri" w:hAnsi="Times New Roman" w:cs="Times New Roman"/>
          <w:i/>
        </w:rPr>
        <w:t>priateľmi – a za živa! – do ríše mŕtvych!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 xml:space="preserve"> </w:t>
      </w:r>
      <w:r w:rsidRPr="00B1454F">
        <w:rPr>
          <w:rFonts w:ascii="Times New Roman" w:eastAsia="Calibri" w:hAnsi="Times New Roman" w:cs="Times New Roman"/>
          <w:i/>
        </w:rPr>
        <w:t>Aký boží zákon som to porušila?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o</w:t>
      </w:r>
      <w:r w:rsidRPr="00B1454F">
        <w:rPr>
          <w:rFonts w:ascii="Times New Roman" w:eastAsia="Calibri" w:hAnsi="Times New Roman" w:cs="Times New Roman"/>
          <w:i/>
        </w:rPr>
        <w:t>platí sa ešte pozdvihnúť, mne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 xml:space="preserve"> </w:t>
      </w:r>
      <w:r w:rsidRPr="00B1454F">
        <w:rPr>
          <w:rFonts w:ascii="Times New Roman" w:eastAsia="Calibri" w:hAnsi="Times New Roman" w:cs="Times New Roman"/>
          <w:i/>
        </w:rPr>
        <w:t>nešťastnej, tvár k bohom? Kde mám hľadať pomoc?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 xml:space="preserve"> </w:t>
      </w:r>
      <w:r w:rsidRPr="00B1454F">
        <w:rPr>
          <w:rFonts w:ascii="Times New Roman" w:eastAsia="Calibri" w:hAnsi="Times New Roman" w:cs="Times New Roman"/>
          <w:i/>
        </w:rPr>
        <w:t>Zbožný čin mi vyčitujú ako bezbožnosť!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 xml:space="preserve"> </w:t>
      </w:r>
      <w:r w:rsidRPr="00B1454F">
        <w:rPr>
          <w:rFonts w:ascii="Times New Roman" w:eastAsia="Calibri" w:hAnsi="Times New Roman" w:cs="Times New Roman"/>
          <w:i/>
        </w:rPr>
        <w:t>Ak sa aj bohom vidí správnym moje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 xml:space="preserve"> </w:t>
      </w:r>
      <w:r w:rsidRPr="00B1454F">
        <w:rPr>
          <w:rFonts w:ascii="Times New Roman" w:eastAsia="Calibri" w:hAnsi="Times New Roman" w:cs="Times New Roman"/>
          <w:i/>
        </w:rPr>
        <w:t>potrestanie, možno v </w:t>
      </w:r>
      <w:proofErr w:type="spellStart"/>
      <w:r w:rsidRPr="00B1454F">
        <w:rPr>
          <w:rFonts w:ascii="Times New Roman" w:eastAsia="Calibri" w:hAnsi="Times New Roman" w:cs="Times New Roman"/>
          <w:i/>
        </w:rPr>
        <w:t>Háde</w:t>
      </w:r>
      <w:proofErr w:type="spellEnd"/>
      <w:r w:rsidRPr="00B1454F">
        <w:rPr>
          <w:rFonts w:ascii="Times New Roman" w:eastAsia="Calibri" w:hAnsi="Times New Roman" w:cs="Times New Roman"/>
          <w:i/>
        </w:rPr>
        <w:t xml:space="preserve"> prídem na to, v čom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 xml:space="preserve"> </w:t>
      </w:r>
      <w:r w:rsidRPr="00B1454F">
        <w:rPr>
          <w:rFonts w:ascii="Times New Roman" w:eastAsia="Calibri" w:hAnsi="Times New Roman" w:cs="Times New Roman"/>
          <w:i/>
        </w:rPr>
        <w:t>som chybila! Ak ale urobili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eastAsia="Calibri" w:hAnsi="Times New Roman" w:cs="Times New Roman"/>
          <w:i/>
        </w:rPr>
        <w:t>chybu pozemšťania, nežičím im väčšie zlo,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eastAsia="Calibri" w:hAnsi="Times New Roman" w:cs="Times New Roman"/>
          <w:i/>
        </w:rPr>
        <w:t xml:space="preserve">než akého sa dopúšťajú voči mne! </w:t>
      </w:r>
    </w:p>
    <w:p w:rsidR="00671829" w:rsidRPr="00B1454F" w:rsidRDefault="00671829" w:rsidP="00671829">
      <w:pPr>
        <w:spacing w:after="0"/>
        <w:rPr>
          <w:rFonts w:ascii="Times New Roman" w:eastAsia="Calibri" w:hAnsi="Times New Roman" w:cs="Times New Roman"/>
          <w:i/>
        </w:rPr>
      </w:pPr>
    </w:p>
    <w:p w:rsidR="00671829" w:rsidRPr="00B1454F" w:rsidRDefault="00671829" w:rsidP="00671829">
      <w:pPr>
        <w:pStyle w:val="Nadpis2"/>
      </w:pPr>
      <w:proofErr w:type="spellStart"/>
      <w:r w:rsidRPr="00B1454F">
        <w:t>Ukážka</w:t>
      </w:r>
      <w:proofErr w:type="spellEnd"/>
      <w:r w:rsidRPr="00B1454F">
        <w:t xml:space="preserve"> č. 2 </w:t>
      </w:r>
      <w:r>
        <w:t xml:space="preserve">    </w:t>
      </w:r>
      <w:r w:rsidR="000A459C">
        <w:t>W. Shakespeare -</w:t>
      </w:r>
      <w:bookmarkStart w:id="0" w:name="_GoBack"/>
      <w:bookmarkEnd w:id="0"/>
      <w:r w:rsidRPr="00B1454F">
        <w:t xml:space="preserve"> Hamlet (</w:t>
      </w:r>
      <w:proofErr w:type="spellStart"/>
      <w:r w:rsidRPr="00B1454F">
        <w:t>úryvok</w:t>
      </w:r>
      <w:proofErr w:type="spellEnd"/>
      <w:r w:rsidRPr="00B1454F">
        <w:t>)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proofErr w:type="spellStart"/>
      <w:r w:rsidRPr="00B1454F">
        <w:rPr>
          <w:rFonts w:ascii="Times New Roman" w:hAnsi="Times New Roman" w:cs="Times New Roman"/>
          <w:i/>
        </w:rPr>
        <w:t>Hamlet</w:t>
      </w:r>
      <w:proofErr w:type="spellEnd"/>
      <w:r>
        <w:rPr>
          <w:rFonts w:ascii="Times New Roman" w:hAnsi="Times New Roman" w:cs="Times New Roman"/>
          <w:i/>
        </w:rPr>
        <w:t>:</w:t>
      </w:r>
      <w:r w:rsidRPr="00B1454F">
        <w:rPr>
          <w:rFonts w:ascii="Times New Roman" w:hAnsi="Times New Roman" w:cs="Times New Roman"/>
          <w:i/>
        </w:rPr>
        <w:tab/>
        <w:t>Byť, či nebyť – kto mi odpovie,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čo šľachtí ducha viac: či trpne znášať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strely a šípy zlostnej Šťasteny,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či pozdvihnúť zbraň proti moru bied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a násilne ho zdolať? Umrieť, spať –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 xml:space="preserve">nič viac, a namýšľať si, že tým spánkom 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 xml:space="preserve">sa končí srdca  bôľ  a stovky hrôz, 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čo sú nám súdené, tak umrieť, spať –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či v tom je méta našich túžení ?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Spať – azda snívať – to nás zaráža,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čo prisniť sa nám môže v spánku smrti,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keď unikli sme svetským krútňavám.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 xml:space="preserve">A človek zaváha – tie obavy 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nám predlžujú strasti života.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Veď kto by znášal bič a posmech čias,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bezprávie tyranov a spupnosť pyšných,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žihadlá ohrdnutej lásky, krivdu,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svojvôľu úradov a ústrky,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lastRenderedPageBreak/>
        <w:tab/>
        <w:t>čo schopný od neschopných utŕži,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keď poľahky je možné pokoj nájsť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jedným bodnutím, kto by sa vláčil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v pote tváre s bremenom života?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Len hrôza z toho, čo je po smrti,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z neznámych končín, odkiaľ nijaký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pútnik sa nevracia, nám marí vôľu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a káže radšej znášať známe zlá,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než uniknúť k tým, ktoré nepoznáme.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Tak svedomie z nás robí zbabelcov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a prirodzená ľudská rozhodnosť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chorobne bledne v tieni dohadov,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aj smelé veľkolepé predsavzatia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vzápätí spľasnú ako bublina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a nemožno ich činmi nazývať.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b/>
          <w:i/>
        </w:rPr>
      </w:pPr>
    </w:p>
    <w:p w:rsidR="00671829" w:rsidRPr="00B1454F" w:rsidRDefault="00671829" w:rsidP="00671829">
      <w:pPr>
        <w:spacing w:after="0"/>
        <w:rPr>
          <w:rFonts w:ascii="Times New Roman" w:hAnsi="Times New Roman" w:cs="Times New Roman"/>
          <w:i/>
        </w:rPr>
      </w:pPr>
    </w:p>
    <w:p w:rsidR="00671829" w:rsidRPr="00B1454F" w:rsidRDefault="00671829" w:rsidP="00671829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1B10AF" w:rsidRDefault="001B10AF" w:rsidP="001B10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10AF" w:rsidRDefault="001B10AF" w:rsidP="001B10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27E2" w:rsidRPr="00770FC4" w:rsidRDefault="005B27E2" w:rsidP="00770FC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B27E2" w:rsidRPr="00770FC4" w:rsidSect="005B27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70FC4"/>
    <w:rsid w:val="000A459C"/>
    <w:rsid w:val="001B10AF"/>
    <w:rsid w:val="003E296F"/>
    <w:rsid w:val="004443B6"/>
    <w:rsid w:val="005B27E2"/>
    <w:rsid w:val="00671829"/>
    <w:rsid w:val="0077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B10AF"/>
  </w:style>
  <w:style w:type="paragraph" w:styleId="Nadpis2">
    <w:name w:val="heading 2"/>
    <w:basedOn w:val="Normlny"/>
    <w:next w:val="Normlny"/>
    <w:link w:val="Nadpis2Char"/>
    <w:qFormat/>
    <w:rsid w:val="00671829"/>
    <w:pPr>
      <w:keepNext/>
      <w:tabs>
        <w:tab w:val="left" w:pos="5400"/>
      </w:tabs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671829"/>
    <w:rPr>
      <w:rFonts w:ascii="Times New Roman" w:eastAsia="Times New Roman" w:hAnsi="Times New Roman" w:cs="Times New Roman"/>
      <w:b/>
      <w:bCs/>
      <w:sz w:val="24"/>
      <w:szCs w:val="24"/>
      <w:lang w:val="en-US"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ucitel</cp:lastModifiedBy>
  <cp:revision>10</cp:revision>
  <dcterms:created xsi:type="dcterms:W3CDTF">2014-01-04T14:00:00Z</dcterms:created>
  <dcterms:modified xsi:type="dcterms:W3CDTF">2015-02-10T17:49:00Z</dcterms:modified>
</cp:coreProperties>
</file>