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F603B7" w:rsidRDefault="00F603B7" w:rsidP="00F603B7">
      <w:pPr>
        <w:ind w:left="-284"/>
        <w:jc w:val="center"/>
        <w:rPr>
          <w:rFonts w:ascii="Arial" w:hAnsi="Arial"/>
        </w:rPr>
      </w:pPr>
      <w:r w:rsidRPr="00F603B7">
        <w:rPr>
          <w:rFonts w:ascii="Arial" w:hAnsi="Arial"/>
        </w:rPr>
        <w:t>Príklady</w:t>
      </w:r>
    </w:p>
    <w:p w:rsidR="00F603B7" w:rsidRPr="00F603B7" w:rsidRDefault="00F603B7" w:rsidP="00F603B7">
      <w:pPr>
        <w:pStyle w:val="Odsekzoznamu"/>
        <w:numPr>
          <w:ilvl w:val="0"/>
          <w:numId w:val="2"/>
        </w:numPr>
        <w:spacing w:after="0" w:line="240" w:lineRule="auto"/>
        <w:ind w:left="-284"/>
        <w:jc w:val="both"/>
        <w:rPr>
          <w:rFonts w:ascii="Arial" w:hAnsi="Arial"/>
        </w:rPr>
      </w:pPr>
      <w:r w:rsidRPr="00F603B7">
        <w:rPr>
          <w:rFonts w:ascii="Arial" w:hAnsi="Arial"/>
        </w:rPr>
        <w:t>V 4. C písali písomku z goniometrie. Hodnotenie je zaznamenané v diagrame.</w:t>
      </w:r>
    </w:p>
    <w:p w:rsidR="00F603B7" w:rsidRPr="00F603B7" w:rsidRDefault="00F603B7" w:rsidP="00F603B7">
      <w:pPr>
        <w:pStyle w:val="Odsekzoznamu"/>
        <w:spacing w:after="0" w:line="240" w:lineRule="auto"/>
        <w:ind w:left="-284"/>
        <w:jc w:val="both"/>
        <w:rPr>
          <w:rFonts w:ascii="Arial" w:hAnsi="Arial"/>
        </w:rPr>
      </w:pPr>
    </w:p>
    <w:p w:rsidR="00F603B7" w:rsidRPr="00F603B7" w:rsidRDefault="00F603B7" w:rsidP="00F603B7">
      <w:pPr>
        <w:pStyle w:val="Odsekzoznamu"/>
        <w:spacing w:after="0" w:line="240" w:lineRule="auto"/>
        <w:ind w:left="-284"/>
        <w:jc w:val="both"/>
        <w:rPr>
          <w:rFonts w:ascii="Arial" w:hAnsi="Arial"/>
        </w:rPr>
      </w:pPr>
      <w:r w:rsidRPr="00F603B7">
        <w:rPr>
          <w:rFonts w:ascii="Arial" w:hAnsi="Arial"/>
        </w:rPr>
        <w:drawing>
          <wp:inline distT="0" distB="0" distL="0" distR="0" wp14:anchorId="101150B6" wp14:editId="03521476">
            <wp:extent cx="5814060" cy="1935480"/>
            <wp:effectExtent l="0" t="0" r="0" b="7620"/>
            <wp:docPr id="2" name="Obrázok 2" descr="https://cloud4.edupage.org/cloud?z%3AhcEKzZbUTDnHwQikl3rZagR%2FOmnyRPmddXIyvr7b5qP7aO%2FsX3aXQtY4KieuTBgs4hQleqB6aLCG38o7RCz1xNYOWko26hSgKH%2BIxWTjtE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4.edupage.org/cloud?z%3AhcEKzZbUTDnHwQikl3rZagR%2FOmnyRPmddXIyvr7b5qP7aO%2FsX3aXQtY4KieuTBgs4hQleqB6aLCG38o7RCz1xNYOWko26hSgKH%2BIxWTjtE8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3B7" w:rsidRPr="00F603B7" w:rsidRDefault="00F603B7" w:rsidP="00F603B7">
      <w:pPr>
        <w:pStyle w:val="Odsekzoznamu"/>
        <w:spacing w:after="0" w:line="360" w:lineRule="auto"/>
        <w:ind w:left="-284"/>
        <w:jc w:val="both"/>
        <w:rPr>
          <w:rFonts w:ascii="Arial" w:hAnsi="Arial"/>
        </w:rPr>
      </w:pPr>
      <w:r w:rsidRPr="00F603B7">
        <w:rPr>
          <w:rFonts w:ascii="Arial" w:hAnsi="Arial"/>
        </w:rPr>
        <w:t>Zostavte tabuľku početnosti. Určte relatívnu početnosť znaku 22. Určte rozsah súboru. Koľko bodov priemerne získali žiaci, ktorých hodnotenie písomky bolo lepšie ako modus počtu získaných bodov?</w:t>
      </w:r>
    </w:p>
    <w:p w:rsidR="00F603B7" w:rsidRDefault="00F603B7" w:rsidP="00F603B7">
      <w:pPr>
        <w:pStyle w:val="Odsekzoznamu"/>
        <w:numPr>
          <w:ilvl w:val="0"/>
          <w:numId w:val="2"/>
        </w:numPr>
        <w:spacing w:before="120" w:line="360" w:lineRule="auto"/>
        <w:ind w:left="-284"/>
        <w:jc w:val="both"/>
        <w:rPr>
          <w:rFonts w:ascii="Arial" w:hAnsi="Arial"/>
        </w:rPr>
      </w:pPr>
      <w:r w:rsidRPr="00F603B7">
        <w:rPr>
          <w:rFonts w:ascii="Arial" w:hAnsi="Arial"/>
        </w:rPr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F603B7">
          <w:rPr>
            <w:rFonts w:ascii="Arial" w:hAnsi="Arial"/>
          </w:rPr>
          <w:t>12 m</w:t>
        </w:r>
      </w:smartTag>
      <w:r w:rsidRPr="00F603B7">
        <w:rPr>
          <w:rFonts w:ascii="Arial" w:hAnsi="Arial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F603B7">
          <w:rPr>
            <w:rFonts w:ascii="Arial" w:hAnsi="Arial"/>
          </w:rPr>
          <w:t>6 m</w:t>
        </w:r>
      </w:smartTag>
      <w:r w:rsidRPr="00F603B7">
        <w:rPr>
          <w:rFonts w:ascii="Arial" w:hAnsi="Arial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F603B7">
          <w:rPr>
            <w:rFonts w:ascii="Arial" w:hAnsi="Arial"/>
          </w:rPr>
          <w:t>4 m</w:t>
        </w:r>
      </w:smartTag>
      <w:r w:rsidRPr="00F603B7">
        <w:rPr>
          <w:rFonts w:ascii="Arial" w:hAnsi="Arial"/>
        </w:rPr>
        <w:t>. Zistite,  aké  množstvo vody sa  do nádoby zmestí. Vypočítajte,  akú veľkú plochu treba vybetónovať.</w:t>
      </w:r>
    </w:p>
    <w:p w:rsidR="00F603B7" w:rsidRPr="00F603B7" w:rsidRDefault="00F603B7" w:rsidP="00F603B7">
      <w:pPr>
        <w:pStyle w:val="Odsekzoznamu"/>
        <w:numPr>
          <w:ilvl w:val="0"/>
          <w:numId w:val="2"/>
        </w:numPr>
        <w:spacing w:before="120" w:line="360" w:lineRule="auto"/>
        <w:ind w:left="-284"/>
        <w:jc w:val="both"/>
        <w:rPr>
          <w:rFonts w:ascii="Arial" w:hAnsi="Arial"/>
        </w:rPr>
      </w:pPr>
      <w:r w:rsidRPr="00FB74F8">
        <w:rPr>
          <w:sz w:val="24"/>
        </w:rPr>
        <w:t>V</w:t>
      </w:r>
      <w:r>
        <w:rPr>
          <w:sz w:val="24"/>
        </w:rPr>
        <w:t xml:space="preserve"> triede je </w:t>
      </w:r>
      <w:r w:rsidRPr="00FB74F8">
        <w:rPr>
          <w:sz w:val="24"/>
        </w:rPr>
        <w:t xml:space="preserve">18 </w:t>
      </w:r>
      <w:r>
        <w:rPr>
          <w:sz w:val="24"/>
        </w:rPr>
        <w:t>chlapcov  a 14 dievčat</w:t>
      </w:r>
      <w:r w:rsidRPr="00FB74F8">
        <w:rPr>
          <w:sz w:val="24"/>
        </w:rPr>
        <w:t xml:space="preserve">. </w:t>
      </w:r>
      <w:r>
        <w:rPr>
          <w:sz w:val="24"/>
        </w:rPr>
        <w:t>Určte, aká je pravdepodobnosť  voľby troch  zástupcov do triedneho výboru, ak v ňom majú  byť: a) samí chlapci, b) jeden chlapec a dve dievčatá, c) aspoň jedno dievča</w:t>
      </w:r>
      <w:r w:rsidRPr="00FB74F8">
        <w:rPr>
          <w:sz w:val="24"/>
        </w:rPr>
        <w:t>?</w:t>
      </w:r>
    </w:p>
    <w:p w:rsidR="00F603B7" w:rsidRPr="00F603B7" w:rsidRDefault="00F603B7" w:rsidP="00F603B7">
      <w:pPr>
        <w:pStyle w:val="Zkladntext"/>
        <w:numPr>
          <w:ilvl w:val="0"/>
          <w:numId w:val="2"/>
        </w:numPr>
        <w:tabs>
          <w:tab w:val="num" w:pos="1428"/>
        </w:tabs>
        <w:spacing w:line="360" w:lineRule="auto"/>
        <w:ind w:left="-284"/>
        <w:jc w:val="both"/>
        <w:rPr>
          <w:rFonts w:eastAsiaTheme="minorHAnsi" w:cstheme="minorBidi"/>
          <w:b w:val="0"/>
          <w:bCs w:val="0"/>
          <w:sz w:val="22"/>
          <w:szCs w:val="22"/>
          <w:lang w:eastAsia="en-US"/>
        </w:rPr>
      </w:pP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>Daná je lineárna funkcia f pre ktorú platí: f(–2) = –5;  f(1) = 2,5;  D(f) = R.</w:t>
      </w:r>
      <w:r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>Určte rovnicu tejto funkcie a zostrojte jej graf.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Určte, pre ktoré x </w:t>
      </w:r>
      <m:oMath>
        <m:r>
          <m:rPr>
            <m:sty m:val="p"/>
          </m:rPr>
          <w:rPr>
            <w:rFonts w:ascii="Cambria Math" w:eastAsiaTheme="minorHAnsi" w:hAnsi="Cambria Math" w:cs="Cambria Math"/>
            <w:sz w:val="22"/>
            <w:szCs w:val="22"/>
            <w:lang w:eastAsia="en-US"/>
          </w:rPr>
          <m:t>∈</m:t>
        </m:r>
      </m:oMath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>D(f) funkcia nadobúda záporné funkčné hodnoty.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>Zostrojte graf funkcie g, ktorá sa od funkcie f líši len definičným oborom D(g) = (–2; 4).</w:t>
      </w:r>
    </w:p>
    <w:p w:rsidR="00F603B7" w:rsidRPr="00F603B7" w:rsidRDefault="00F603B7" w:rsidP="00F603B7">
      <w:pPr>
        <w:pStyle w:val="Zkladntext"/>
        <w:numPr>
          <w:ilvl w:val="0"/>
          <w:numId w:val="2"/>
        </w:numPr>
        <w:spacing w:line="360" w:lineRule="auto"/>
        <w:ind w:left="-284"/>
        <w:jc w:val="both"/>
        <w:rPr>
          <w:rFonts w:eastAsiaTheme="minorHAnsi" w:cstheme="minorBidi"/>
          <w:b w:val="0"/>
          <w:bCs w:val="0"/>
          <w:sz w:val="22"/>
          <w:szCs w:val="22"/>
          <w:lang w:eastAsia="en-US"/>
        </w:rPr>
      </w:pP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>V triede je 16 chlapcov a 12 dievčat. Piati  žiaci sa na základe žrebovania zúčastnia na poznávacom zájazde. Aká je pravdepodobnosť, že to budú: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>samí  chlapci,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>štyria chlapci a jedno dievča,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 xml:space="preserve"> </w:t>
      </w:r>
      <w:r w:rsidRPr="00F603B7">
        <w:rPr>
          <w:rFonts w:eastAsiaTheme="minorHAnsi" w:cstheme="minorBidi"/>
          <w:b w:val="0"/>
          <w:bCs w:val="0"/>
          <w:sz w:val="22"/>
          <w:szCs w:val="22"/>
          <w:lang w:eastAsia="en-US"/>
        </w:rPr>
        <w:t>štyri  dievčatá a jeden chlapec?</w:t>
      </w:r>
    </w:p>
    <w:p w:rsidR="00F603B7" w:rsidRDefault="00F603B7" w:rsidP="00F603B7">
      <w:pPr>
        <w:pStyle w:val="Zkladntext"/>
        <w:numPr>
          <w:ilvl w:val="0"/>
          <w:numId w:val="2"/>
        </w:numPr>
        <w:spacing w:line="360" w:lineRule="auto"/>
        <w:ind w:left="-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Riešte výpočtom v R rovnice:</w:t>
      </w:r>
    </w:p>
    <w:p w:rsidR="00F603B7" w:rsidRPr="00260DA4" w:rsidRDefault="00F603B7" w:rsidP="00F603B7">
      <w:pPr>
        <w:tabs>
          <w:tab w:val="left" w:pos="360"/>
        </w:tabs>
        <w:spacing w:after="0" w:line="240" w:lineRule="auto"/>
        <w:ind w:left="-284"/>
      </w:pPr>
      <m:oMath>
        <m:r>
          <m:rPr>
            <m:sty m:val="bi"/>
          </m:rPr>
          <w:rPr>
            <w:rFonts w:ascii="Cambria Math"/>
          </w:rPr>
          <m:t>2=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/>
              </w:rPr>
              <m:t>x+3</m:t>
            </m:r>
          </m:deg>
          <m:e>
            <m:r>
              <m:rPr>
                <m:sty m:val="bi"/>
              </m:rPr>
              <w:rPr>
                <w:rFonts w:ascii="Cambria Math"/>
              </w:rPr>
              <m:t>8</m:t>
            </m:r>
          </m:e>
        </m:rad>
        <m:r>
          <m:rPr>
            <m:sty m:val="bi"/>
          </m:rPr>
          <w:rPr>
            <w:rFonts w:ascii="Cambria Math"/>
          </w:rPr>
          <m:t>.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/>
              </w:rPr>
              <m:t>2</m:t>
            </m:r>
            <m:r>
              <m:rPr>
                <m:sty m:val="bi"/>
              </m:rPr>
              <w:rPr>
                <w:rFonts w:ascii="Cambria Math"/>
              </w:rPr>
              <m:t>x+6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</w:rPr>
                  <m:t>5</m:t>
                </m:r>
              </m:sup>
            </m:sSup>
          </m:e>
        </m:rad>
      </m:oMath>
      <w:r>
        <w:rPr>
          <w:b/>
          <w:bCs/>
        </w:rPr>
        <w:tab/>
      </w:r>
      <w:r>
        <w:rPr>
          <w:b/>
          <w:bCs/>
        </w:rPr>
        <w:t xml:space="preserve">,  </w:t>
      </w:r>
      <w:r>
        <w:t>log (x - 1) + log(x + 1) = 3 log2 + log (x - 2)</w:t>
      </w:r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3x-2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4x-7</m:t>
            </m:r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13</m:t>
        </m:r>
      </m:oMath>
    </w:p>
    <w:p w:rsidR="00F603B7" w:rsidRPr="00F603B7" w:rsidRDefault="00F603B7" w:rsidP="00F603B7">
      <w:pPr>
        <w:pStyle w:val="Odsekzoznamu"/>
        <w:numPr>
          <w:ilvl w:val="0"/>
          <w:numId w:val="2"/>
        </w:numPr>
        <w:spacing w:line="360" w:lineRule="auto"/>
        <w:ind w:left="-284"/>
        <w:jc w:val="both"/>
        <w:rPr>
          <w:rFonts w:ascii="Arial" w:hAnsi="Arial"/>
        </w:rPr>
      </w:pPr>
      <w:r w:rsidRPr="00F603B7">
        <w:rPr>
          <w:rFonts w:ascii="Arial" w:hAnsi="Arial"/>
        </w:rPr>
        <w:t xml:space="preserve">Dané sú vektory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a</m:t>
            </m:r>
          </m:e>
        </m:groupChr>
      </m:oMath>
      <w:r w:rsidRPr="00F603B7">
        <w:rPr>
          <w:rFonts w:ascii="Arial" w:hAnsi="Arial"/>
        </w:rPr>
        <w:t xml:space="preserve"> = (3; – 2),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 w:rsidRPr="00F603B7">
        <w:rPr>
          <w:rFonts w:ascii="Arial" w:hAnsi="Arial"/>
        </w:rPr>
        <w:t xml:space="preserve"> = ( – 1; 5). Určte vektor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c</m:t>
            </m:r>
          </m:e>
        </m:groupChr>
      </m:oMath>
      <w:r w:rsidRPr="00F603B7">
        <w:rPr>
          <w:rFonts w:ascii="Arial" w:hAnsi="Arial"/>
        </w:rPr>
        <w:t xml:space="preserve">, pre ktorý platí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a</m:t>
            </m:r>
          </m:e>
        </m:groupChr>
      </m:oMath>
      <w:r w:rsidRPr="00F603B7">
        <w:rPr>
          <w:rFonts w:ascii="Arial" w:hAnsi="Arial"/>
        </w:rPr>
        <w:t>.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c</m:t>
            </m:r>
          </m:e>
        </m:groupChr>
      </m:oMath>
      <w:r w:rsidRPr="00F603B7">
        <w:rPr>
          <w:rFonts w:ascii="Arial" w:hAnsi="Arial"/>
        </w:rPr>
        <w:t xml:space="preserve"> = 17,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 w:rsidRPr="00F603B7">
        <w:rPr>
          <w:rFonts w:ascii="Arial" w:hAnsi="Arial"/>
        </w:rPr>
        <w:t>.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Arial"/>
                <w:i/>
              </w:rPr>
            </m:ctrlPr>
          </m:groupChrPr>
          <m:e>
            <m:r>
              <w:rPr>
                <w:rFonts w:ascii="Cambria Math" w:hAnsi="Arial"/>
              </w:rPr>
              <m:t>c</m:t>
            </m:r>
          </m:e>
        </m:groupChr>
      </m:oMath>
      <w:r w:rsidRPr="00F603B7">
        <w:rPr>
          <w:rFonts w:ascii="Arial" w:hAnsi="Arial"/>
        </w:rPr>
        <w:t xml:space="preserve"> = 3.</w:t>
      </w:r>
    </w:p>
    <w:p w:rsidR="00F603B7" w:rsidRPr="00F603B7" w:rsidRDefault="00F603B7" w:rsidP="00F603B7">
      <w:pPr>
        <w:pStyle w:val="Zkladntext"/>
        <w:numPr>
          <w:ilvl w:val="0"/>
          <w:numId w:val="2"/>
        </w:numPr>
        <w:spacing w:line="360" w:lineRule="auto"/>
        <w:ind w:left="-284"/>
        <w:jc w:val="both"/>
        <w:rPr>
          <w:b w:val="0"/>
          <w:bCs w:val="0"/>
          <w:sz w:val="24"/>
        </w:rPr>
      </w:pPr>
      <w:r w:rsidRPr="00F603B7">
        <w:rPr>
          <w:b w:val="0"/>
          <w:bCs w:val="0"/>
          <w:sz w:val="24"/>
        </w:rPr>
        <w:t>Určte postupne definičné obory funkcií:</w:t>
      </w:r>
      <w:r>
        <w:rPr>
          <w:b w:val="0"/>
          <w:bCs w:val="0"/>
          <w:sz w:val="24"/>
        </w:rPr>
        <w:t xml:space="preserve"> </w:t>
      </w:r>
      <w:r w:rsidRPr="00F603B7">
        <w:rPr>
          <w:b w:val="0"/>
          <w:bCs w:val="0"/>
          <w:sz w:val="24"/>
        </w:rPr>
        <w:t xml:space="preserve">a) </w:t>
      </w:r>
      <m:oMath>
        <m:r>
          <m:rPr>
            <m:sty m:val="bi"/>
          </m:rPr>
          <w:rPr>
            <w:rFonts w:ascii="Cambria Math"/>
            <w:sz w:val="24"/>
          </w:rPr>
          <m:t>f:y=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</m:den>
            </m:f>
          </m:e>
        </m:rad>
        <m:r>
          <m:rPr>
            <m:sty m:val="bi"/>
          </m:rPr>
          <w:rPr>
            <w:rFonts w:ascii="Cambria Math"/>
            <w:sz w:val="24"/>
          </w:rPr>
          <m:t>+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/>
                <w:sz w:val="24"/>
              </w:rPr>
              <m:t>(</m:t>
            </m:r>
          </m:e>
        </m:func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/>
            <w:sz w:val="24"/>
          </w:rPr>
          <m:t>-</m:t>
        </m:r>
        <m:r>
          <m:rPr>
            <m:sty m:val="bi"/>
          </m:rPr>
          <w:rPr>
            <w:rFonts w:ascii="Cambria Math"/>
            <w:sz w:val="24"/>
          </w:rPr>
          <m:t>3</m:t>
        </m:r>
        <m:r>
          <m:rPr>
            <m:sty m:val="bi"/>
          </m:rPr>
          <w:rPr>
            <w:rFonts w:ascii="Cambria Math"/>
            <w:sz w:val="24"/>
          </w:rPr>
          <m:t>x</m:t>
        </m:r>
        <m:r>
          <m:rPr>
            <m:sty m:val="bi"/>
          </m:rPr>
          <w:rPr>
            <w:rFonts w:ascii="Cambria Math"/>
            <w:sz w:val="24"/>
          </w:rPr>
          <m:t>-</m:t>
        </m:r>
        <m:r>
          <m:rPr>
            <m:sty m:val="bi"/>
          </m:rPr>
          <w:rPr>
            <w:rFonts w:ascii="Cambria Math"/>
            <w:sz w:val="24"/>
          </w:rPr>
          <m:t>4)</m:t>
        </m:r>
      </m:oMath>
    </w:p>
    <w:p w:rsidR="00F603B7" w:rsidRDefault="00F603B7" w:rsidP="00F603B7">
      <w:pPr>
        <w:pStyle w:val="Zkladntext"/>
        <w:spacing w:line="360" w:lineRule="auto"/>
        <w:ind w:left="360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 </w:t>
      </w:r>
      <w:r>
        <w:rPr>
          <w:b w:val="0"/>
          <w:bCs w:val="0"/>
          <w:sz w:val="24"/>
        </w:rPr>
        <w:t>b)</w:t>
      </w:r>
      <w:r>
        <w:rPr>
          <w:b w:val="0"/>
          <w:bCs w:val="0"/>
          <w:sz w:val="24"/>
        </w:rPr>
        <w:t xml:space="preserve"> </w:t>
      </w:r>
      <m:oMath>
        <m:r>
          <m:rPr>
            <m:sty m:val="bi"/>
          </m:rPr>
          <w:rPr>
            <w:rFonts w:ascii="Cambria Math"/>
            <w:sz w:val="24"/>
          </w:rPr>
          <m:t>g:y=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7</m:t>
                </m:r>
              </m:e>
            </m:d>
          </m:den>
        </m:f>
        <m:r>
          <m:rPr>
            <m:sty m:val="bi"/>
          </m:rPr>
          <w:rPr>
            <w:rFonts w:asci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  <m:r>
              <m:rPr>
                <m:sty m:val="bi"/>
              </m:rPr>
              <w:rPr>
                <w:rFonts w:ascii="Cambria Math"/>
                <w:sz w:val="24"/>
              </w:rPr>
              <m:t>-</m:t>
            </m:r>
            <m:r>
              <m:rPr>
                <m:sty m:val="bi"/>
              </m:rPr>
              <w:rPr>
                <w:rFonts w:ascii="Cambria Math"/>
                <w:sz w:val="24"/>
              </w:rPr>
              <m:t>5</m:t>
            </m:r>
          </m:e>
        </m:rad>
      </m:oMath>
    </w:p>
    <w:p w:rsidR="00F603B7" w:rsidRDefault="00F603B7" w:rsidP="00F603B7">
      <w:pPr>
        <w:pStyle w:val="Zkladntext"/>
        <w:numPr>
          <w:ilvl w:val="0"/>
          <w:numId w:val="2"/>
        </w:numPr>
        <w:spacing w:line="360" w:lineRule="auto"/>
        <w:ind w:left="-284"/>
        <w:jc w:val="both"/>
        <w:rPr>
          <w:b w:val="0"/>
          <w:bCs w:val="0"/>
          <w:sz w:val="24"/>
        </w:rPr>
      </w:pPr>
      <w:r w:rsidRPr="00F603B7">
        <w:rPr>
          <w:b w:val="0"/>
          <w:bCs w:val="0"/>
          <w:sz w:val="24"/>
        </w:rPr>
        <w:t>Riešte v R rovnicu: a) 2cos</w:t>
      </w:r>
      <w:r w:rsidRPr="00F603B7">
        <w:rPr>
          <w:b w:val="0"/>
          <w:bCs w:val="0"/>
          <w:sz w:val="24"/>
          <w:vertAlign w:val="superscript"/>
        </w:rPr>
        <w:t>2</w:t>
      </w:r>
      <w:r w:rsidRPr="00F603B7">
        <w:rPr>
          <w:b w:val="0"/>
          <w:bCs w:val="0"/>
          <w:sz w:val="24"/>
        </w:rPr>
        <w:t xml:space="preserve"> x – 7cos x +3 = 0</w:t>
      </w:r>
      <w:r w:rsidRPr="00F603B7">
        <w:rPr>
          <w:b w:val="0"/>
          <w:bCs w:val="0"/>
          <w:sz w:val="24"/>
        </w:rPr>
        <w:t xml:space="preserve">, </w:t>
      </w:r>
      <w:r w:rsidRPr="00F603B7">
        <w:rPr>
          <w:b w:val="0"/>
          <w:bCs w:val="0"/>
          <w:sz w:val="24"/>
        </w:rPr>
        <w:t>b)</w:t>
      </w:r>
      <m:oMath>
        <m:rad>
          <m:radPr>
            <m:degHide m:val="1"/>
            <m:ctrlPr>
              <w:rPr>
                <w:rFonts w:ascii="Cambria Math" w:hAnsi="Cambria Math"/>
                <w:b w:val="0"/>
                <w:bCs w:val="0"/>
                <w:sz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5sinx+cos2x </m:t>
            </m:r>
          </m:e>
        </m:rad>
        <m:r>
          <m:rPr>
            <m:sty m:val="b"/>
          </m:rPr>
          <w:rPr>
            <w:rFonts w:ascii="Cambria Math" w:hAnsi="Cambria Math"/>
            <w:sz w:val="24"/>
          </w:rPr>
          <m:t>+2cosx=0</m:t>
        </m:r>
      </m:oMath>
      <w:r w:rsidRPr="00F603B7">
        <w:rPr>
          <w:sz w:val="24"/>
        </w:rPr>
        <w:t xml:space="preserve">, </w:t>
      </w:r>
      <w:r w:rsidRPr="00F603B7">
        <w:rPr>
          <w:b w:val="0"/>
          <w:bCs w:val="0"/>
          <w:sz w:val="24"/>
        </w:rPr>
        <w:tab/>
      </w:r>
      <w:r w:rsidRPr="00F603B7">
        <w:rPr>
          <w:b w:val="0"/>
          <w:bCs w:val="0"/>
          <w:sz w:val="24"/>
        </w:rPr>
        <w:tab/>
      </w:r>
      <w:r w:rsidRPr="00F603B7"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F603B7">
        <w:rPr>
          <w:b w:val="0"/>
          <w:bCs w:val="0"/>
          <w:sz w:val="24"/>
        </w:rPr>
        <w:t xml:space="preserve">c) </w:t>
      </w:r>
      <w:proofErr w:type="spellStart"/>
      <w:r w:rsidRPr="00F603B7">
        <w:rPr>
          <w:b w:val="0"/>
          <w:bCs w:val="0"/>
          <w:sz w:val="24"/>
        </w:rPr>
        <w:t>tg</w:t>
      </w:r>
      <w:proofErr w:type="spellEnd"/>
      <w:r w:rsidRPr="00F603B7">
        <w:rPr>
          <w:b w:val="0"/>
          <w:bCs w:val="0"/>
          <w:sz w:val="24"/>
        </w:rPr>
        <w:t>(2x +30</w:t>
      </w:r>
      <w:r w:rsidRPr="00F603B7">
        <w:rPr>
          <w:b w:val="0"/>
          <w:bCs w:val="0"/>
          <w:sz w:val="24"/>
          <w:vertAlign w:val="superscript"/>
        </w:rPr>
        <w:t>0</w:t>
      </w:r>
      <w:r w:rsidRPr="00F603B7">
        <w:rPr>
          <w:b w:val="0"/>
          <w:bCs w:val="0"/>
          <w:sz w:val="24"/>
        </w:rPr>
        <w:t xml:space="preserve"> ) = -1</w:t>
      </w:r>
    </w:p>
    <w:p w:rsidR="00F603B7" w:rsidRDefault="00C17E55" w:rsidP="00C17E55">
      <w:pPr>
        <w:pStyle w:val="Zkladntext"/>
        <w:spacing w:line="360" w:lineRule="auto"/>
        <w:ind w:left="-644"/>
        <w:jc w:val="both"/>
      </w:pPr>
      <w:r>
        <w:rPr>
          <w:b w:val="0"/>
          <w:bCs w:val="0"/>
          <w:sz w:val="24"/>
        </w:rPr>
        <w:t xml:space="preserve">10. </w:t>
      </w:r>
      <w:bookmarkStart w:id="0" w:name="_GoBack"/>
      <w:bookmarkEnd w:id="0"/>
      <w:r w:rsidRPr="00C17E55">
        <w:rPr>
          <w:b w:val="0"/>
          <w:bCs w:val="0"/>
          <w:sz w:val="24"/>
        </w:rPr>
        <w:t xml:space="preserve"> </w:t>
      </w:r>
      <w:r w:rsidRPr="00C17E55">
        <w:rPr>
          <w:b w:val="0"/>
          <w:bCs w:val="0"/>
          <w:sz w:val="24"/>
        </w:rPr>
        <w:t xml:space="preserve">Daná je kružnica k so S[-3, 3] a r = 5. Vypočítajte dĺžku tetivy, ktorú priamka p: x – y – 1 = 0 vytína na kružnici. </w:t>
      </w:r>
    </w:p>
    <w:sectPr w:rsidR="00F603B7" w:rsidSect="00F603B7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29CD"/>
    <w:multiLevelType w:val="hybridMultilevel"/>
    <w:tmpl w:val="BD3C3714"/>
    <w:lvl w:ilvl="0" w:tplc="2C12F1F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2D072EE3"/>
    <w:multiLevelType w:val="hybridMultilevel"/>
    <w:tmpl w:val="CE982348"/>
    <w:lvl w:ilvl="0" w:tplc="2C12F1F0">
      <w:start w:val="1"/>
      <w:numFmt w:val="decimal"/>
      <w:lvlText w:val="%1."/>
      <w:lvlJc w:val="left"/>
      <w:pPr>
        <w:ind w:left="467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044" w:hanging="360"/>
      </w:pPr>
    </w:lvl>
    <w:lvl w:ilvl="2" w:tplc="041B001B" w:tentative="1">
      <w:start w:val="1"/>
      <w:numFmt w:val="lowerRoman"/>
      <w:lvlText w:val="%3."/>
      <w:lvlJc w:val="right"/>
      <w:pPr>
        <w:ind w:left="5764" w:hanging="180"/>
      </w:pPr>
    </w:lvl>
    <w:lvl w:ilvl="3" w:tplc="041B000F" w:tentative="1">
      <w:start w:val="1"/>
      <w:numFmt w:val="decimal"/>
      <w:lvlText w:val="%4."/>
      <w:lvlJc w:val="left"/>
      <w:pPr>
        <w:ind w:left="6484" w:hanging="360"/>
      </w:pPr>
    </w:lvl>
    <w:lvl w:ilvl="4" w:tplc="041B0019" w:tentative="1">
      <w:start w:val="1"/>
      <w:numFmt w:val="lowerLetter"/>
      <w:lvlText w:val="%5."/>
      <w:lvlJc w:val="left"/>
      <w:pPr>
        <w:ind w:left="7204" w:hanging="360"/>
      </w:pPr>
    </w:lvl>
    <w:lvl w:ilvl="5" w:tplc="041B001B" w:tentative="1">
      <w:start w:val="1"/>
      <w:numFmt w:val="lowerRoman"/>
      <w:lvlText w:val="%6."/>
      <w:lvlJc w:val="right"/>
      <w:pPr>
        <w:ind w:left="7924" w:hanging="180"/>
      </w:pPr>
    </w:lvl>
    <w:lvl w:ilvl="6" w:tplc="041B000F" w:tentative="1">
      <w:start w:val="1"/>
      <w:numFmt w:val="decimal"/>
      <w:lvlText w:val="%7."/>
      <w:lvlJc w:val="left"/>
      <w:pPr>
        <w:ind w:left="8644" w:hanging="360"/>
      </w:pPr>
    </w:lvl>
    <w:lvl w:ilvl="7" w:tplc="041B0019" w:tentative="1">
      <w:start w:val="1"/>
      <w:numFmt w:val="lowerLetter"/>
      <w:lvlText w:val="%8."/>
      <w:lvlJc w:val="left"/>
      <w:pPr>
        <w:ind w:left="9364" w:hanging="360"/>
      </w:pPr>
    </w:lvl>
    <w:lvl w:ilvl="8" w:tplc="041B001B" w:tentative="1">
      <w:start w:val="1"/>
      <w:numFmt w:val="lowerRoman"/>
      <w:lvlText w:val="%9."/>
      <w:lvlJc w:val="right"/>
      <w:pPr>
        <w:ind w:left="10084" w:hanging="180"/>
      </w:pPr>
    </w:lvl>
  </w:abstractNum>
  <w:abstractNum w:abstractNumId="3" w15:restartNumberingAfterBreak="0">
    <w:nsid w:val="2FAB611A"/>
    <w:multiLevelType w:val="hybridMultilevel"/>
    <w:tmpl w:val="22405E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7D305C6E"/>
    <w:multiLevelType w:val="hybridMultilevel"/>
    <w:tmpl w:val="696E088E"/>
    <w:lvl w:ilvl="0" w:tplc="2C12F1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B7"/>
    <w:rsid w:val="00213292"/>
    <w:rsid w:val="007D527E"/>
    <w:rsid w:val="00C02899"/>
    <w:rsid w:val="00C17E55"/>
    <w:rsid w:val="00F6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B0F6E2C"/>
  <w15:chartTrackingRefBased/>
  <w15:docId w15:val="{35B5F2DD-F17C-4324-A265-FF1E9D39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03B7"/>
    <w:pPr>
      <w:ind w:left="720"/>
      <w:contextualSpacing/>
    </w:pPr>
  </w:style>
  <w:style w:type="paragraph" w:customStyle="1" w:styleId="lohy">
    <w:name w:val="Úlohy"/>
    <w:basedOn w:val="Normlny"/>
    <w:link w:val="lohyChar"/>
    <w:rsid w:val="00F603B7"/>
    <w:pPr>
      <w:spacing w:before="240" w:after="120" w:line="240" w:lineRule="auto"/>
      <w:ind w:left="709"/>
    </w:pPr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F603B7"/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paragraph" w:styleId="Zkladntext">
    <w:name w:val="Body Text"/>
    <w:basedOn w:val="Normlny"/>
    <w:link w:val="ZkladntextChar"/>
    <w:rsid w:val="00F603B7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F603B7"/>
    <w:rPr>
      <w:rFonts w:ascii="Arial" w:eastAsia="Times New Roman" w:hAnsi="Arial" w:cs="Times New Roman"/>
      <w:b/>
      <w:bCs/>
      <w:sz w:val="36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2022-03-27T18:00:00Z</dcterms:created>
  <dcterms:modified xsi:type="dcterms:W3CDTF">2022-03-27T18:14:00Z</dcterms:modified>
</cp:coreProperties>
</file>