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DE6F49" w:rsidRPr="009460D6" w:rsidRDefault="00DE6F49" w:rsidP="00DE6F49">
      <w:pPr>
        <w:pBdr>
          <w:bottom w:val="single" w:sz="6" w:space="11" w:color="EEEEEE"/>
        </w:pBdr>
        <w:spacing w:after="225" w:line="60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460D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fldChar w:fldCharType="begin"/>
      </w:r>
      <w:r w:rsidRPr="009460D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instrText xml:space="preserve"> HYPERLINK "http://www.vsetkoogmo.sk/index.php/slovensko-bez-gmo" </w:instrText>
      </w:r>
      <w:r w:rsidRPr="009460D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fldChar w:fldCharType="separate"/>
      </w:r>
      <w:r w:rsidRPr="009460D6">
        <w:rPr>
          <w:rFonts w:ascii="Times New Roman" w:eastAsia="Times New Roman" w:hAnsi="Times New Roman" w:cs="Times New Roman"/>
          <w:b/>
          <w:bCs/>
          <w:color w:val="0096D2"/>
          <w:kern w:val="36"/>
          <w:sz w:val="24"/>
          <w:szCs w:val="24"/>
        </w:rPr>
        <w:t>SLOVENSKO BEZ GMO</w:t>
      </w:r>
      <w:r w:rsidRPr="009460D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fldChar w:fldCharType="end"/>
      </w:r>
    </w:p>
    <w:p w:rsidR="00DE6F49" w:rsidRPr="009460D6" w:rsidRDefault="00DE6F49" w:rsidP="00DE6F49">
      <w:pPr>
        <w:spacing w:after="0" w:line="300" w:lineRule="atLeast"/>
        <w:ind w:right="150"/>
        <w:rPr>
          <w:rFonts w:ascii="Times New Roman" w:eastAsia="Times New Roman" w:hAnsi="Times New Roman" w:cs="Times New Roman"/>
          <w:sz w:val="24"/>
          <w:szCs w:val="24"/>
        </w:rPr>
      </w:pPr>
      <w:r w:rsidRPr="009460D6">
        <w:rPr>
          <w:rFonts w:ascii="Times New Roman" w:eastAsia="Times New Roman" w:hAnsi="Times New Roman" w:cs="Times New Roman"/>
          <w:color w:val="000000"/>
          <w:sz w:val="24"/>
          <w:szCs w:val="24"/>
        </w:rPr>
        <w:t>V roku 2012 sa na Slovensku oficiálne pestovalo a stále pestuje hneď niekoľko druhov GM kukurice a GM cukrová repa, pričom len nedávno, koncom apríla 2013, schválilo Ministerstvo životného prostredia ďalšie zavedenie GM cukrovej repy H7-1 do životného prostredia, a to napriek viac ako 2 200 podpisom (do dátumu prípadných pripomienok takmer 1 000 podpisom) znepokojených občanov, ktorí podpísali proti tomu petíciu. </w:t>
      </w:r>
    </w:p>
    <w:p w:rsidR="00DE6F49" w:rsidRPr="009460D6" w:rsidRDefault="00DE6F49" w:rsidP="00DE6F49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60D6">
        <w:rPr>
          <w:rFonts w:ascii="Times New Roman" w:eastAsia="Times New Roman" w:hAnsi="Times New Roman" w:cs="Times New Roman"/>
          <w:color w:val="000000"/>
          <w:sz w:val="24"/>
          <w:szCs w:val="24"/>
        </w:rPr>
        <w:t>Okrem toho, na Slovensku sa nanešťastie nepestujú len skúšobné GM plodiny, ale prebieha u nás aj komerčné pestovanie GM kukurice, ktoré je však pod rúškom tajomstva, keďže ani Ústredný Kontrolný a Skúšobný Ústav Poľnohospodársky, ktorý spadá pod Ministerstvo pôdohospodárstva a rozvoja vidieka Slovenskej republiky, nechce sprístupniť informácie o slovenských pestovateľoch komerčných GM plodín, a to údajne preto, že tieto informácie boli pestovateľmi označené za predmet obchodného tajomstva.</w:t>
      </w:r>
    </w:p>
    <w:p w:rsidR="00DE6F49" w:rsidRPr="009460D6" w:rsidRDefault="00DE6F49" w:rsidP="00DE6F49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60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Všeobecne, pestovanie GM kukurice prebieha najmä v Trnavskom a Košickom kraji a celková výmera v roku 2012 bola 189 hektárov, čo predstavuje 0,063% výmery konvenčnej  kukurice. Túto GM kukuricu predáva spoločnosť </w:t>
      </w:r>
      <w:proofErr w:type="spellStart"/>
      <w:r w:rsidRPr="009460D6">
        <w:rPr>
          <w:rFonts w:ascii="Times New Roman" w:eastAsia="Times New Roman" w:hAnsi="Times New Roman" w:cs="Times New Roman"/>
          <w:color w:val="000000"/>
          <w:sz w:val="24"/>
          <w:szCs w:val="24"/>
        </w:rPr>
        <w:t>Monsanto</w:t>
      </w:r>
      <w:proofErr w:type="spellEnd"/>
      <w:r w:rsidRPr="009460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 obchodným názvom </w:t>
      </w:r>
      <w:proofErr w:type="spellStart"/>
      <w:r w:rsidRPr="009460D6">
        <w:rPr>
          <w:rFonts w:ascii="Times New Roman" w:eastAsia="Times New Roman" w:hAnsi="Times New Roman" w:cs="Times New Roman"/>
          <w:color w:val="000000"/>
          <w:sz w:val="24"/>
          <w:szCs w:val="24"/>
        </w:rPr>
        <w:t>YieldGard</w:t>
      </w:r>
      <w:proofErr w:type="spellEnd"/>
      <w:r w:rsidRPr="009460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®. Okrem MON 810 je v Slovenskej republike schválené aj komerčné pestovanie GM zemiakov </w:t>
      </w:r>
      <w:proofErr w:type="spellStart"/>
      <w:r w:rsidRPr="009460D6">
        <w:rPr>
          <w:rFonts w:ascii="Times New Roman" w:eastAsia="Times New Roman" w:hAnsi="Times New Roman" w:cs="Times New Roman"/>
          <w:color w:val="000000"/>
          <w:sz w:val="24"/>
          <w:szCs w:val="24"/>
        </w:rPr>
        <w:t>Amflora</w:t>
      </w:r>
      <w:proofErr w:type="spellEnd"/>
      <w:r w:rsidRPr="009460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od spoločnosti BASF. Tie našťastie zatiaľ nenašli záujemcu, ktorý by ich chcel pestovať. </w:t>
      </w:r>
    </w:p>
    <w:p w:rsidR="00DE6F49" w:rsidRPr="009460D6" w:rsidRDefault="00DE6F49" w:rsidP="00DE6F49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60D6">
        <w:rPr>
          <w:rFonts w:ascii="Times New Roman" w:eastAsia="Times New Roman" w:hAnsi="Times New Roman" w:cs="Times New Roman"/>
          <w:color w:val="000000"/>
          <w:sz w:val="24"/>
          <w:szCs w:val="24"/>
        </w:rPr>
        <w:t>Týmto sa Slovensko v roku 2012 zaradilo len k piatim európskym krajinám, menovite Španielsko, Portugalsko, Česká republika a Rumunsko, ktoré pestovali v Európe geneticky modifikované plodiny, čím sa Slovensko zaradilo na posledné 28.miesto v zozname krajín, ktoré v uvedenom roku pestovali GM plodiny.</w:t>
      </w:r>
    </w:p>
    <w:p w:rsidR="00DE6F49" w:rsidRPr="009460D6" w:rsidRDefault="00DE6F49" w:rsidP="00DE6F49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60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Znepokojujúca je tiež skutočnosť, že Slovensko spoločne s vyššie uvedenými štyrmi európskymi krajinami plánuje rozšíriť pestovanie geneticky modifikovanej kukurice a do roku 2014 začať pestovať geneticky modifikované zemiaky s názvom </w:t>
      </w:r>
      <w:proofErr w:type="spellStart"/>
      <w:r w:rsidRPr="009460D6">
        <w:rPr>
          <w:rFonts w:ascii="Times New Roman" w:eastAsia="Times New Roman" w:hAnsi="Times New Roman" w:cs="Times New Roman"/>
          <w:color w:val="000000"/>
          <w:sz w:val="24"/>
          <w:szCs w:val="24"/>
        </w:rPr>
        <w:t>Fortuna</w:t>
      </w:r>
      <w:proofErr w:type="spellEnd"/>
      <w:r w:rsidRPr="009460D6">
        <w:rPr>
          <w:rFonts w:ascii="Times New Roman" w:eastAsia="Times New Roman" w:hAnsi="Times New Roman" w:cs="Times New Roman"/>
          <w:color w:val="000000"/>
          <w:sz w:val="24"/>
          <w:szCs w:val="24"/>
        </w:rPr>
        <w:t>.      </w:t>
      </w:r>
    </w:p>
    <w:bookmarkEnd w:id="0"/>
    <w:p w:rsidR="00752A05" w:rsidRPr="009460D6" w:rsidRDefault="00752A05">
      <w:pPr>
        <w:rPr>
          <w:rFonts w:ascii="Times New Roman" w:hAnsi="Times New Roman" w:cs="Times New Roman"/>
          <w:sz w:val="24"/>
          <w:szCs w:val="24"/>
        </w:rPr>
      </w:pPr>
    </w:p>
    <w:sectPr w:rsidR="00752A05" w:rsidRPr="009460D6" w:rsidSect="00DE6F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72C99"/>
    <w:multiLevelType w:val="multilevel"/>
    <w:tmpl w:val="5206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E6F49"/>
    <w:rsid w:val="00752A05"/>
    <w:rsid w:val="009460D6"/>
    <w:rsid w:val="00DE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DE6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E6F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textovprepojenie">
    <w:name w:val="Hyperlink"/>
    <w:basedOn w:val="Predvolenpsmoodseku"/>
    <w:uiPriority w:val="99"/>
    <w:semiHidden/>
    <w:unhideWhenUsed/>
    <w:rsid w:val="00DE6F49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DE6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1693</Characters>
  <Application>Microsoft Office Word</Application>
  <DocSecurity>0</DocSecurity>
  <Lines>14</Lines>
  <Paragraphs>3</Paragraphs>
  <ScaleCrop>false</ScaleCrop>
  <Company>Hewlett-Packard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dcterms:created xsi:type="dcterms:W3CDTF">2017-05-08T08:28:00Z</dcterms:created>
  <dcterms:modified xsi:type="dcterms:W3CDTF">2017-05-09T07:36:00Z</dcterms:modified>
</cp:coreProperties>
</file>