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6D5" w:rsidRDefault="009156D5" w:rsidP="00684691">
      <w:p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Krajské kolo SOČ</w:t>
      </w:r>
    </w:p>
    <w:p w:rsidR="009156D5" w:rsidRDefault="009156D5" w:rsidP="009156D5">
      <w:pPr>
        <w:spacing w:after="0" w:line="360" w:lineRule="auto"/>
        <w:ind w:right="-2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Stredoškolská odborná činnosť je dobrovoľná, záujmová činnosť študentov, ktorá v neposlednom rade rozvíja tvorivé kompetencie študentov, odborno-teoretické vedomosti, odborno-praktické schopnosti, a zároveň pomáha vytvárať vzťah študentov k vyučovaciemu predmetu.</w:t>
      </w:r>
    </w:p>
    <w:p w:rsidR="003212CF" w:rsidRDefault="009156D5" w:rsidP="009156D5">
      <w:pPr>
        <w:spacing w:after="0" w:line="360" w:lineRule="auto"/>
        <w:ind w:right="-2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základe postupu sa naši </w:t>
      </w:r>
      <w:r w:rsidRPr="00AE26A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7 študenti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dňa </w:t>
      </w:r>
      <w:r w:rsidRPr="00AE26A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6. 4. 2018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zúčastnili krajského kola Stredoškolskej odbornej činnosti, ktoré sa</w:t>
      </w:r>
      <w:r w:rsidR="003212C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konalo v priestoroch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E26A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SPŠ Dopravnej v Košiciach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212C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E26AF" w:rsidRDefault="003212CF" w:rsidP="00AE26AF">
      <w:pPr>
        <w:spacing w:after="0" w:line="360" w:lineRule="auto"/>
        <w:ind w:right="-2" w:firstLine="708"/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Naše gymnázium malo zastúpenie v piatich </w:t>
      </w:r>
      <w:r w:rsidR="00AE26AF">
        <w:rPr>
          <w:rFonts w:ascii="Times New Roman" w:hAnsi="Times New Roman" w:cs="Times New Roman"/>
          <w:sz w:val="24"/>
          <w:szCs w:val="24"/>
          <w:shd w:val="clear" w:color="auto" w:fill="FFFFFF"/>
        </w:rPr>
        <w:t>odboroch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9156D5" w:rsidRDefault="003212CF" w:rsidP="00AE26AF">
      <w:pPr>
        <w:spacing w:after="0" w:line="360" w:lineRule="auto"/>
        <w:ind w:left="708" w:right="-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26AF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    Odbor č. 5: Životné prostredie, geografia, geológia</w:t>
      </w:r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Vladimír Ivanič</w:t>
      </w:r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    Odbor č. 8: Cestovný ruch, hotelierstvo a gastronómia</w:t>
      </w:r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Mária </w:t>
      </w:r>
      <w:proofErr w:type="spellStart"/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Boršodiová</w:t>
      </w:r>
      <w:proofErr w:type="spellEnd"/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    Odbor č. 14: Tvorba učebných pomôcok, didaktické technológie</w:t>
      </w:r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Kristína Schmidtová</w:t>
      </w:r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    Odbor č. 16: Teória kultúry, umenie, umelecká, odevná tvorba</w:t>
      </w:r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Diana Gajdošová, </w:t>
      </w:r>
      <w:proofErr w:type="spellStart"/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Jiayi</w:t>
      </w:r>
      <w:proofErr w:type="spellEnd"/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 </w:t>
      </w:r>
      <w:proofErr w:type="spellStart"/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Lin</w:t>
      </w:r>
      <w:proofErr w:type="spellEnd"/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    Odbor č. 17: Pedagogika, psychológia, sociológia</w:t>
      </w:r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Dominik </w:t>
      </w:r>
      <w:proofErr w:type="spellStart"/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Valeš</w:t>
      </w:r>
      <w:proofErr w:type="spellEnd"/>
      <w:r w:rsidR="009156D5" w:rsidRPr="00AE26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</w:p>
    <w:p w:rsidR="00AE26AF" w:rsidRPr="00AE26AF" w:rsidRDefault="00AE26AF" w:rsidP="00AE26AF">
      <w:pPr>
        <w:spacing w:after="0" w:line="360" w:lineRule="auto"/>
        <w:ind w:left="708" w:right="-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156D5" w:rsidRDefault="00AE26AF" w:rsidP="00AE26AF">
      <w:pPr>
        <w:spacing w:after="0" w:line="360" w:lineRule="auto"/>
        <w:ind w:right="-2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Tento deň bol pre našich študentov výnimočný, nakoľko mali príležitosť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odprezentovať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výsledky svojej práce pred odbornou porotou. Prínosom účasti študentov na takejto súťaži je aj vypočutie si prezentácií svojich rovesníkov z iných škôl.</w:t>
      </w:r>
    </w:p>
    <w:p w:rsidR="00AE26AF" w:rsidRPr="00AE26AF" w:rsidRDefault="00AE26AF" w:rsidP="00AE26AF">
      <w:pPr>
        <w:spacing w:after="0" w:line="360" w:lineRule="auto"/>
        <w:ind w:right="-2" w:firstLine="708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E26A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Postup na celoslovenské kolo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spomínanej súťaže získali naše </w:t>
      </w:r>
      <w:r w:rsidRPr="00AE26A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 študentky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Mária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Boršodiová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 témou Smolník – zabudnutá história? a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Jiayi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 témou </w:t>
      </w:r>
      <w:r w:rsidRPr="00AE26A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Analyzovaný preklad  .... </w:t>
      </w:r>
    </w:p>
    <w:p w:rsidR="009156D5" w:rsidRDefault="009156D5" w:rsidP="00684691">
      <w:p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156D5" w:rsidRDefault="009156D5" w:rsidP="00684691">
      <w:p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84691" w:rsidRDefault="00B01305" w:rsidP="00684691">
      <w:p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Náš študent na celoslovenskom kole SOČ</w:t>
      </w:r>
    </w:p>
    <w:p w:rsidR="00B01305" w:rsidRDefault="00B01305" w:rsidP="00684691">
      <w:p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84691" w:rsidRPr="00E92B0A" w:rsidRDefault="006462BB" w:rsidP="00E92B0A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základe umiestnenia v krajskom kole sa náš študent </w:t>
      </w:r>
      <w:r w:rsidRPr="00E92B0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Vladimír Ivanič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(II.A) v dňoch </w:t>
      </w:r>
      <w:r w:rsidR="00684691" w:rsidRPr="00E92B0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25</w:t>
      </w:r>
      <w:r w:rsidRPr="00E92B0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684691" w:rsidRPr="00E92B0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– 28. </w:t>
      </w:r>
      <w:r w:rsidRPr="00E92B0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4.201</w:t>
      </w:r>
      <w:r w:rsidR="00684691" w:rsidRPr="00E92B0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7</w:t>
      </w:r>
      <w:r w:rsidR="008E4129"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zúčastnil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 celoslovenskom kole súťaže stredoškolských</w:t>
      </w:r>
      <w:r w:rsidR="008E4129"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odborných prác (SOČ). Študent súťažil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 kategórii </w:t>
      </w:r>
      <w:r w:rsidR="008E4129"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>Pôdohospodárstvo (poľnohospodárstvo, lesné a vodné hospodárstvo</w:t>
      </w:r>
      <w:r w:rsid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</w:t>
      </w:r>
      <w:r w:rsidR="008E4129"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>prácou</w:t>
      </w:r>
      <w:r w:rsidR="00684691" w:rsidRPr="00E92B0A">
        <w:rPr>
          <w:rFonts w:ascii="Times New Roman" w:hAnsi="Times New Roman" w:cs="Times New Roman"/>
          <w:bCs/>
          <w:i/>
          <w:sz w:val="24"/>
          <w:szCs w:val="24"/>
        </w:rPr>
        <w:t>Problematika sprístupňovania starých banských diel, legislatívne aspekty a prax na štôlni Jozef.</w:t>
      </w:r>
    </w:p>
    <w:p w:rsidR="0097445A" w:rsidRDefault="00684691" w:rsidP="00E92B0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Spomínané p</w:t>
      </w:r>
      <w:r w:rsidR="006462BB"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>odujatie sa tento školský rok  uskutočnilo v</w:t>
      </w:r>
      <w:r w:rsidR="00DD61E3"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Banskej Bystrici </w:t>
      </w:r>
      <w:r w:rsidR="006462BB"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>a jeho významnosť podčiarkli organizátori slávnostným otvorením so zaujímavým kultúrny</w:t>
      </w:r>
      <w:r w:rsidR="00E92B0A">
        <w:rPr>
          <w:rFonts w:ascii="Times New Roman" w:hAnsi="Times New Roman" w:cs="Times New Roman"/>
          <w:sz w:val="24"/>
          <w:szCs w:val="24"/>
          <w:shd w:val="clear" w:color="auto" w:fill="FFFFFF"/>
        </w:rPr>
        <w:t>m programom</w:t>
      </w:r>
      <w:r w:rsidR="006462BB"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92B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Deň</w:t>
      </w:r>
      <w:r w:rsidR="00A64EC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E92B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 ktorý sa asi najviac tešili všetci súťažiaci</w:t>
      </w:r>
      <w:r w:rsidR="00A64EC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E92B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bol bez pochýb ten</w:t>
      </w:r>
      <w:r w:rsidR="00A64EC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E92B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počas ktorého mohli odbornej komisii predstaviť svoju prácu.</w:t>
      </w:r>
      <w:r w:rsidR="006462BB"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Študenti mali možnosť vypočuť si všetky prezentácie v príslušnej súťažnej kategór</w:t>
      </w:r>
      <w:r w:rsidR="00DD61E3"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>ii z rozličných kútov Slovenska, čím rozšírili svoje vedomosti a nadobudli nové poznatky.</w:t>
      </w:r>
      <w:r w:rsidR="006462BB" w:rsidRPr="00684691">
        <w:rPr>
          <w:rFonts w:ascii="Times New Roman" w:hAnsi="Times New Roman" w:cs="Times New Roman"/>
          <w:sz w:val="24"/>
          <w:szCs w:val="24"/>
        </w:rPr>
        <w:br/>
      </w:r>
      <w:r w:rsidR="00DD61E3"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       Ďakujeme Vladov</w:t>
      </w:r>
      <w:r w:rsidR="006462BB" w:rsidRPr="006846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za reprezentáciu našej školy a veríme, </w:t>
      </w:r>
      <w:r w:rsidR="00F15AB7">
        <w:rPr>
          <w:rFonts w:ascii="Times New Roman" w:hAnsi="Times New Roman" w:cs="Times New Roman"/>
          <w:sz w:val="24"/>
          <w:szCs w:val="24"/>
          <w:shd w:val="clear" w:color="auto" w:fill="FFFFFF"/>
        </w:rPr>
        <w:t>že s</w:t>
      </w:r>
      <w:r w:rsidR="00A64EC9">
        <w:rPr>
          <w:rFonts w:ascii="Times New Roman" w:hAnsi="Times New Roman" w:cs="Times New Roman"/>
          <w:sz w:val="24"/>
          <w:szCs w:val="24"/>
          <w:shd w:val="clear" w:color="auto" w:fill="FFFFFF"/>
        </w:rPr>
        <w:t>vojou snahou prispel k motivácii</w:t>
      </w:r>
      <w:r w:rsidR="00F15A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ďalších študentov našej školy, aby v budúcom školskom</w:t>
      </w:r>
      <w:r w:rsidR="006F6B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roku pokračovali v jeho šľapaja</w:t>
      </w:r>
      <w:bookmarkStart w:id="0" w:name="_GoBack"/>
      <w:bookmarkEnd w:id="0"/>
      <w:r w:rsidR="00F15AB7">
        <w:rPr>
          <w:rFonts w:ascii="Times New Roman" w:hAnsi="Times New Roman" w:cs="Times New Roman"/>
          <w:sz w:val="24"/>
          <w:szCs w:val="24"/>
          <w:shd w:val="clear" w:color="auto" w:fill="FFFFFF"/>
        </w:rPr>
        <w:t>ch.</w:t>
      </w:r>
    </w:p>
    <w:p w:rsidR="00F15AB7" w:rsidRDefault="00F15AB7" w:rsidP="00E92B0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Mgr. Ivana Richnavská</w:t>
      </w:r>
    </w:p>
    <w:p w:rsidR="00F15AB7" w:rsidRDefault="00F15AB7" w:rsidP="00E92B0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koordinátorka SOČ</w:t>
      </w:r>
    </w:p>
    <w:p w:rsidR="00F15AB7" w:rsidRPr="00684691" w:rsidRDefault="00F15AB7" w:rsidP="00E92B0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F15AB7" w:rsidRPr="00684691" w:rsidSect="006846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462BB"/>
    <w:rsid w:val="003212CF"/>
    <w:rsid w:val="003E2827"/>
    <w:rsid w:val="006462BB"/>
    <w:rsid w:val="00684691"/>
    <w:rsid w:val="006F6BA6"/>
    <w:rsid w:val="008E4129"/>
    <w:rsid w:val="009156D5"/>
    <w:rsid w:val="0097445A"/>
    <w:rsid w:val="00A64EC9"/>
    <w:rsid w:val="00AE26AF"/>
    <w:rsid w:val="00B01305"/>
    <w:rsid w:val="00DD61E3"/>
    <w:rsid w:val="00E92B0A"/>
    <w:rsid w:val="00F15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44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3212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2017-05-03T16:25:00Z</dcterms:created>
  <dcterms:modified xsi:type="dcterms:W3CDTF">2018-04-08T07:58:00Z</dcterms:modified>
</cp:coreProperties>
</file>