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18B" w:rsidRPr="004427B8" w:rsidRDefault="0025718B" w:rsidP="0025718B">
      <w:pPr>
        <w:pStyle w:val="Predvolen"/>
        <w:spacing w:line="276" w:lineRule="auto"/>
        <w:rPr>
          <w:rFonts w:ascii="Times New Roman" w:hAnsi="Times New Roman"/>
          <w:color w:val="auto"/>
          <w:sz w:val="32"/>
        </w:rPr>
      </w:pPr>
      <w:r>
        <w:rPr>
          <w:rFonts w:ascii="Times New Roman" w:hAnsi="Times New Roman"/>
          <w:color w:val="auto"/>
          <w:sz w:val="32"/>
        </w:rPr>
        <w:t xml:space="preserve">4.13 </w:t>
      </w:r>
      <w:r>
        <w:rPr>
          <w:rFonts w:ascii="Times New Roman" w:hAnsi="Times New Roman"/>
          <w:color w:val="auto"/>
          <w:sz w:val="32"/>
        </w:rPr>
        <w:tab/>
        <w:t xml:space="preserve">Železničné stanice a </w:t>
      </w:r>
      <w:proofErr w:type="spellStart"/>
      <w:r>
        <w:rPr>
          <w:rFonts w:ascii="Times New Roman" w:hAnsi="Times New Roman"/>
          <w:color w:val="auto"/>
          <w:sz w:val="32"/>
        </w:rPr>
        <w:t>výhybne</w:t>
      </w:r>
      <w:proofErr w:type="spellEnd"/>
    </w:p>
    <w:p w:rsidR="0025718B" w:rsidRPr="003C6254" w:rsidRDefault="0025718B" w:rsidP="0025718B">
      <w:pPr>
        <w:pStyle w:val="Predvolen"/>
        <w:spacing w:line="276" w:lineRule="auto"/>
        <w:rPr>
          <w:rFonts w:ascii="Times New Roman" w:hAnsi="Times New Roman"/>
          <w:b w:val="0"/>
          <w:color w:val="auto"/>
          <w:sz w:val="20"/>
        </w:rPr>
      </w:pPr>
    </w:p>
    <w:p w:rsidR="0025718B" w:rsidRDefault="0025718B" w:rsidP="0025718B">
      <w:pPr>
        <w:pStyle w:val="Predvolen"/>
        <w:tabs>
          <w:tab w:val="clear" w:pos="2122"/>
        </w:tabs>
        <w:spacing w:line="276" w:lineRule="auto"/>
        <w:jc w:val="both"/>
        <w:rPr>
          <w:rFonts w:ascii="Times New Roman" w:hAnsi="Times New Roman"/>
          <w:b w:val="0"/>
          <w:bCs/>
          <w:color w:val="auto"/>
          <w:sz w:val="24"/>
        </w:rPr>
      </w:pPr>
      <w:r>
        <w:rPr>
          <w:rFonts w:ascii="Times New Roman" w:hAnsi="Times New Roman"/>
          <w:b w:val="0"/>
          <w:bCs/>
          <w:color w:val="auto"/>
          <w:sz w:val="24"/>
        </w:rPr>
        <w:tab/>
        <w:t>Železničné stanice a </w:t>
      </w:r>
      <w:proofErr w:type="spellStart"/>
      <w:r>
        <w:rPr>
          <w:rFonts w:ascii="Times New Roman" w:hAnsi="Times New Roman"/>
          <w:b w:val="0"/>
          <w:bCs/>
          <w:color w:val="auto"/>
          <w:sz w:val="24"/>
        </w:rPr>
        <w:t>výhybne</w:t>
      </w:r>
      <w:r w:rsidRPr="00012A5E">
        <w:rPr>
          <w:rFonts w:ascii="Times New Roman" w:hAnsi="Times New Roman"/>
          <w:b w:val="0"/>
          <w:bCs/>
          <w:color w:val="auto"/>
          <w:sz w:val="24"/>
        </w:rPr>
        <w:t>sú</w:t>
      </w:r>
      <w:proofErr w:type="spellEnd"/>
      <w:r w:rsidRPr="00012A5E">
        <w:rPr>
          <w:rFonts w:ascii="Times New Roman" w:hAnsi="Times New Roman"/>
          <w:b w:val="0"/>
          <w:bCs/>
          <w:color w:val="auto"/>
          <w:sz w:val="24"/>
        </w:rPr>
        <w:t xml:space="preserve"> dopravne, ktoré majú viacej koľají</w:t>
      </w:r>
      <w:r>
        <w:rPr>
          <w:rFonts w:ascii="Times New Roman" w:hAnsi="Times New Roman"/>
          <w:b w:val="0"/>
          <w:color w:val="auto"/>
          <w:sz w:val="24"/>
        </w:rPr>
        <w:t xml:space="preserve"> a </w:t>
      </w:r>
      <w:r w:rsidRPr="00012A5E">
        <w:rPr>
          <w:rFonts w:ascii="Times New Roman" w:hAnsi="Times New Roman"/>
          <w:b w:val="0"/>
          <w:bCs/>
          <w:color w:val="auto"/>
          <w:sz w:val="24"/>
        </w:rPr>
        <w:t>umožňujú križovanie a predbiehanie vlakov</w:t>
      </w:r>
      <w:r>
        <w:rPr>
          <w:rFonts w:ascii="Times New Roman" w:hAnsi="Times New Roman"/>
          <w:b w:val="0"/>
          <w:bCs/>
          <w:color w:val="auto"/>
          <w:sz w:val="24"/>
        </w:rPr>
        <w:t>.</w:t>
      </w:r>
    </w:p>
    <w:p w:rsidR="0025718B" w:rsidRDefault="0025718B" w:rsidP="0025718B">
      <w:pPr>
        <w:pStyle w:val="Predvolen"/>
        <w:tabs>
          <w:tab w:val="clear" w:pos="2122"/>
        </w:tabs>
        <w:spacing w:line="276" w:lineRule="auto"/>
        <w:jc w:val="both"/>
        <w:rPr>
          <w:rFonts w:ascii="Times New Roman" w:hAnsi="Times New Roman"/>
          <w:b w:val="0"/>
          <w:bCs/>
          <w:color w:val="auto"/>
          <w:sz w:val="24"/>
        </w:rPr>
      </w:pPr>
    </w:p>
    <w:p w:rsidR="0025718B" w:rsidRDefault="0025718B" w:rsidP="0025718B">
      <w:pPr>
        <w:pStyle w:val="Predvolen"/>
        <w:tabs>
          <w:tab w:val="clear" w:pos="2122"/>
        </w:tabs>
        <w:spacing w:line="276" w:lineRule="auto"/>
        <w:jc w:val="both"/>
        <w:rPr>
          <w:rFonts w:ascii="Times New Roman" w:hAnsi="Times New Roman"/>
          <w:b w:val="0"/>
          <w:bCs/>
          <w:color w:val="auto"/>
          <w:sz w:val="24"/>
        </w:rPr>
      </w:pPr>
    </w:p>
    <w:p w:rsidR="0025718B" w:rsidRPr="00DB61D7" w:rsidRDefault="0025718B" w:rsidP="0025718B">
      <w:pPr>
        <w:pStyle w:val="Predvolen"/>
        <w:tabs>
          <w:tab w:val="clear" w:pos="2122"/>
        </w:tabs>
        <w:spacing w:line="276" w:lineRule="auto"/>
        <w:jc w:val="both"/>
        <w:rPr>
          <w:rFonts w:ascii="Times New Roman" w:hAnsi="Times New Roman"/>
          <w:b w:val="0"/>
          <w:color w:val="auto"/>
          <w:sz w:val="24"/>
          <w:u w:val="single"/>
        </w:rPr>
      </w:pPr>
      <w:r w:rsidRPr="00DB61D7">
        <w:rPr>
          <w:rFonts w:ascii="Times New Roman" w:hAnsi="Times New Roman"/>
          <w:b w:val="0"/>
          <w:bCs/>
          <w:color w:val="auto"/>
          <w:sz w:val="24"/>
          <w:u w:val="single"/>
        </w:rPr>
        <w:t xml:space="preserve">Rozdiel medzi </w:t>
      </w:r>
      <w:r w:rsidRPr="00DB61D7">
        <w:rPr>
          <w:rFonts w:ascii="Times New Roman" w:hAnsi="Times New Roman"/>
          <w:b w:val="0"/>
          <w:color w:val="auto"/>
          <w:sz w:val="24"/>
          <w:u w:val="single"/>
        </w:rPr>
        <w:t>stanicou a </w:t>
      </w:r>
      <w:proofErr w:type="spellStart"/>
      <w:r w:rsidRPr="00DB61D7">
        <w:rPr>
          <w:rFonts w:ascii="Times New Roman" w:hAnsi="Times New Roman"/>
          <w:b w:val="0"/>
          <w:color w:val="auto"/>
          <w:sz w:val="24"/>
          <w:u w:val="single"/>
        </w:rPr>
        <w:t>výhybňou</w:t>
      </w:r>
      <w:r w:rsidRPr="00DB61D7">
        <w:rPr>
          <w:rFonts w:ascii="Times New Roman" w:hAnsi="Times New Roman"/>
          <w:b w:val="0"/>
          <w:bCs/>
          <w:color w:val="auto"/>
          <w:sz w:val="24"/>
          <w:u w:val="single"/>
        </w:rPr>
        <w:t>je</w:t>
      </w:r>
      <w:proofErr w:type="spellEnd"/>
      <w:r w:rsidRPr="00DB61D7">
        <w:rPr>
          <w:rFonts w:ascii="Times New Roman" w:hAnsi="Times New Roman"/>
          <w:b w:val="0"/>
          <w:bCs/>
          <w:color w:val="auto"/>
          <w:sz w:val="24"/>
          <w:u w:val="single"/>
        </w:rPr>
        <w:t xml:space="preserve"> v tom, </w:t>
      </w:r>
      <w:r w:rsidRPr="00DB61D7">
        <w:rPr>
          <w:rFonts w:ascii="Times New Roman" w:hAnsi="Times New Roman"/>
          <w:b w:val="0"/>
          <w:color w:val="auto"/>
          <w:sz w:val="24"/>
          <w:u w:val="single"/>
        </w:rPr>
        <w:t>že:</w:t>
      </w:r>
    </w:p>
    <w:p w:rsidR="0025718B" w:rsidRPr="00012A5E" w:rsidRDefault="0025718B" w:rsidP="0025718B">
      <w:pPr>
        <w:pStyle w:val="Predvolen"/>
        <w:numPr>
          <w:ilvl w:val="0"/>
          <w:numId w:val="1"/>
        </w:numPr>
        <w:tabs>
          <w:tab w:val="clear" w:pos="2122"/>
        </w:tabs>
        <w:spacing w:line="276" w:lineRule="auto"/>
        <w:jc w:val="both"/>
        <w:rPr>
          <w:rFonts w:ascii="Times New Roman" w:hAnsi="Times New Roman"/>
          <w:b w:val="0"/>
          <w:color w:val="auto"/>
          <w:sz w:val="24"/>
        </w:rPr>
      </w:pPr>
      <w:r w:rsidRPr="002B7609">
        <w:rPr>
          <w:rFonts w:ascii="Times New Roman" w:hAnsi="Times New Roman"/>
          <w:color w:val="auto"/>
          <w:sz w:val="24"/>
        </w:rPr>
        <w:t>stanice</w:t>
      </w:r>
      <w:r w:rsidRPr="00012A5E">
        <w:rPr>
          <w:rFonts w:ascii="Times New Roman" w:hAnsi="Times New Roman"/>
          <w:b w:val="0"/>
          <w:color w:val="auto"/>
          <w:sz w:val="24"/>
        </w:rPr>
        <w:t xml:space="preserve"> majú zariadenia na podaj a výdaj tovaru </w:t>
      </w:r>
      <w:r w:rsidRPr="00012A5E">
        <w:rPr>
          <w:rFonts w:ascii="Times New Roman" w:hAnsi="Times New Roman"/>
          <w:b w:val="0"/>
          <w:bCs/>
          <w:color w:val="auto"/>
          <w:sz w:val="24"/>
        </w:rPr>
        <w:t xml:space="preserve">(rampy, skladiská) </w:t>
      </w:r>
      <w:r w:rsidRPr="00012A5E">
        <w:rPr>
          <w:rFonts w:ascii="Times New Roman" w:hAnsi="Times New Roman"/>
          <w:b w:val="0"/>
          <w:color w:val="auto"/>
          <w:sz w:val="24"/>
        </w:rPr>
        <w:t xml:space="preserve">a na prepravu cestujúcich </w:t>
      </w:r>
      <w:r w:rsidRPr="00012A5E">
        <w:rPr>
          <w:rFonts w:ascii="Times New Roman" w:hAnsi="Times New Roman"/>
          <w:b w:val="0"/>
          <w:bCs/>
          <w:color w:val="auto"/>
          <w:sz w:val="24"/>
        </w:rPr>
        <w:t>(osobné pokladnice, nástupišťa, čakárne.).</w:t>
      </w:r>
    </w:p>
    <w:p w:rsidR="0025718B" w:rsidRPr="003C6254" w:rsidRDefault="0025718B" w:rsidP="0025718B">
      <w:pPr>
        <w:pStyle w:val="Predvolen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 w:val="0"/>
          <w:color w:val="auto"/>
          <w:sz w:val="24"/>
        </w:rPr>
      </w:pPr>
      <w:proofErr w:type="spellStart"/>
      <w:r w:rsidRPr="002B7609">
        <w:rPr>
          <w:rFonts w:ascii="Times New Roman" w:hAnsi="Times New Roman"/>
          <w:color w:val="auto"/>
          <w:sz w:val="24"/>
        </w:rPr>
        <w:t>výhybne</w:t>
      </w:r>
      <w:proofErr w:type="spellEnd"/>
      <w:r w:rsidRPr="00012A5E">
        <w:rPr>
          <w:rFonts w:ascii="Times New Roman" w:hAnsi="Times New Roman"/>
          <w:b w:val="0"/>
          <w:color w:val="auto"/>
          <w:sz w:val="24"/>
        </w:rPr>
        <w:t xml:space="preserve"> tieto zariadenia </w:t>
      </w:r>
      <w:proofErr w:type="spellStart"/>
      <w:r w:rsidRPr="00012A5E">
        <w:rPr>
          <w:rFonts w:ascii="Times New Roman" w:hAnsi="Times New Roman"/>
          <w:b w:val="0"/>
          <w:color w:val="auto"/>
          <w:sz w:val="24"/>
        </w:rPr>
        <w:t>nemajú.</w:t>
      </w:r>
      <w:r>
        <w:rPr>
          <w:rFonts w:ascii="Times New Roman" w:hAnsi="Times New Roman"/>
          <w:b w:val="0"/>
          <w:bCs/>
          <w:color w:val="auto"/>
          <w:sz w:val="24"/>
        </w:rPr>
        <w:t>V</w:t>
      </w:r>
      <w:r w:rsidRPr="002B7609">
        <w:rPr>
          <w:rFonts w:ascii="Times New Roman" w:hAnsi="Times New Roman"/>
          <w:b w:val="0"/>
          <w:bCs/>
          <w:color w:val="auto"/>
          <w:sz w:val="24"/>
        </w:rPr>
        <w:t>ýhybne</w:t>
      </w:r>
      <w:proofErr w:type="spellEnd"/>
      <w:r w:rsidRPr="002B7609">
        <w:rPr>
          <w:rFonts w:ascii="Times New Roman" w:hAnsi="Times New Roman"/>
          <w:b w:val="0"/>
          <w:bCs/>
          <w:color w:val="auto"/>
          <w:sz w:val="24"/>
        </w:rPr>
        <w:t xml:space="preserve"> sa zriaďujú na jednokoľajových tratiach v</w:t>
      </w:r>
      <w:r w:rsidRPr="002B7609">
        <w:rPr>
          <w:rFonts w:ascii="Times New Roman" w:hAnsi="Times New Roman"/>
          <w:b w:val="0"/>
          <w:color w:val="auto"/>
          <w:sz w:val="24"/>
        </w:rPr>
        <w:t xml:space="preserve"> dlhom medzistaničnom  oddiele, </w:t>
      </w:r>
      <w:r w:rsidRPr="002B7609">
        <w:rPr>
          <w:rFonts w:ascii="Times New Roman" w:hAnsi="Times New Roman"/>
          <w:b w:val="0"/>
          <w:bCs/>
          <w:color w:val="auto"/>
          <w:sz w:val="24"/>
        </w:rPr>
        <w:t>čím sa zväčšuje kapacita tratí.</w:t>
      </w:r>
    </w:p>
    <w:p w:rsidR="0025718B" w:rsidRDefault="0025718B" w:rsidP="0025718B">
      <w:pPr>
        <w:pStyle w:val="Predvolen"/>
        <w:spacing w:line="276" w:lineRule="auto"/>
        <w:rPr>
          <w:rFonts w:ascii="Times New Roman" w:hAnsi="Times New Roman"/>
          <w:bCs/>
          <w:color w:val="auto"/>
          <w:sz w:val="24"/>
          <w:u w:val="single"/>
        </w:rPr>
      </w:pPr>
    </w:p>
    <w:p w:rsidR="0025718B" w:rsidRPr="00DB61D7" w:rsidRDefault="0025718B" w:rsidP="0025718B">
      <w:pPr>
        <w:pStyle w:val="Predvolen"/>
        <w:spacing w:line="276" w:lineRule="auto"/>
        <w:rPr>
          <w:rFonts w:ascii="Times New Roman" w:hAnsi="Times New Roman"/>
          <w:b w:val="0"/>
          <w:bCs/>
          <w:color w:val="auto"/>
          <w:sz w:val="24"/>
          <w:u w:val="single"/>
        </w:rPr>
      </w:pPr>
      <w:r w:rsidRPr="00DB61D7">
        <w:rPr>
          <w:rFonts w:ascii="Times New Roman" w:hAnsi="Times New Roman"/>
          <w:b w:val="0"/>
          <w:bCs/>
          <w:color w:val="auto"/>
          <w:sz w:val="24"/>
          <w:u w:val="single"/>
        </w:rPr>
        <w:t>Rozdelenie železničných staníc:</w:t>
      </w:r>
    </w:p>
    <w:p w:rsidR="0025718B" w:rsidRPr="00DB61D7" w:rsidRDefault="0025718B" w:rsidP="0025718B">
      <w:pPr>
        <w:pStyle w:val="Predvolen"/>
        <w:numPr>
          <w:ilvl w:val="0"/>
          <w:numId w:val="2"/>
        </w:numPr>
        <w:tabs>
          <w:tab w:val="clear" w:pos="707"/>
        </w:tabs>
        <w:spacing w:line="276" w:lineRule="auto"/>
        <w:ind w:left="426" w:hanging="426"/>
        <w:rPr>
          <w:rFonts w:ascii="Times New Roman" w:hAnsi="Times New Roman"/>
          <w:color w:val="auto"/>
          <w:sz w:val="24"/>
        </w:rPr>
      </w:pPr>
      <w:r w:rsidRPr="00DB61D7">
        <w:rPr>
          <w:rFonts w:ascii="Times New Roman" w:hAnsi="Times New Roman"/>
          <w:color w:val="auto"/>
          <w:sz w:val="24"/>
        </w:rPr>
        <w:t xml:space="preserve">Podľa povahy prepravných činností </w:t>
      </w:r>
      <w:r w:rsidRPr="00DB61D7">
        <w:rPr>
          <w:rFonts w:ascii="Times New Roman" w:hAnsi="Times New Roman"/>
          <w:b w:val="0"/>
          <w:color w:val="auto"/>
          <w:sz w:val="24"/>
        </w:rPr>
        <w:t>delíme železničné stanice na:</w:t>
      </w:r>
    </w:p>
    <w:p w:rsidR="0025718B" w:rsidRPr="00DB61D7" w:rsidRDefault="0025718B" w:rsidP="0025718B">
      <w:pPr>
        <w:pStyle w:val="Predvolen"/>
        <w:numPr>
          <w:ilvl w:val="0"/>
          <w:numId w:val="3"/>
        </w:numPr>
        <w:tabs>
          <w:tab w:val="clear" w:pos="707"/>
        </w:tabs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osobné;</w:t>
      </w:r>
    </w:p>
    <w:p w:rsidR="0025718B" w:rsidRPr="00DB61D7" w:rsidRDefault="0025718B" w:rsidP="0025718B">
      <w:pPr>
        <w:pStyle w:val="Predvolen"/>
        <w:numPr>
          <w:ilvl w:val="0"/>
          <w:numId w:val="3"/>
        </w:numPr>
        <w:tabs>
          <w:tab w:val="clear" w:pos="707"/>
        </w:tabs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nákladné;</w:t>
      </w:r>
    </w:p>
    <w:p w:rsidR="0025718B" w:rsidRPr="00DB61D7" w:rsidRDefault="0025718B" w:rsidP="0025718B">
      <w:pPr>
        <w:pStyle w:val="Predvolen"/>
        <w:numPr>
          <w:ilvl w:val="0"/>
          <w:numId w:val="3"/>
        </w:numPr>
        <w:tabs>
          <w:tab w:val="clear" w:pos="707"/>
        </w:tabs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zmiešané;</w:t>
      </w:r>
    </w:p>
    <w:p w:rsidR="0025718B" w:rsidRPr="005D2E94" w:rsidRDefault="0025718B" w:rsidP="0025718B">
      <w:pPr>
        <w:pStyle w:val="Predvolen"/>
        <w:numPr>
          <w:ilvl w:val="0"/>
          <w:numId w:val="3"/>
        </w:numPr>
        <w:tabs>
          <w:tab w:val="clear" w:pos="707"/>
        </w:tabs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prekládkové</w:t>
      </w:r>
      <w:r w:rsidRPr="005D2E94">
        <w:rPr>
          <w:rFonts w:ascii="Times New Roman" w:hAnsi="Times New Roman"/>
          <w:b w:val="0"/>
          <w:bCs/>
          <w:i/>
          <w:color w:val="auto"/>
          <w:sz w:val="24"/>
        </w:rPr>
        <w:t>(Čierna nad Tisou)</w:t>
      </w:r>
      <w:r>
        <w:rPr>
          <w:rFonts w:ascii="Times New Roman" w:hAnsi="Times New Roman"/>
          <w:b w:val="0"/>
          <w:bCs/>
          <w:i/>
          <w:color w:val="auto"/>
          <w:sz w:val="24"/>
        </w:rPr>
        <w:t>.</w:t>
      </w:r>
    </w:p>
    <w:p w:rsidR="0025718B" w:rsidRDefault="0025718B" w:rsidP="0025718B">
      <w:pPr>
        <w:pStyle w:val="Predvolen"/>
        <w:numPr>
          <w:ilvl w:val="0"/>
          <w:numId w:val="2"/>
        </w:numPr>
        <w:tabs>
          <w:tab w:val="clear" w:pos="707"/>
          <w:tab w:val="left" w:pos="426"/>
        </w:tabs>
        <w:spacing w:line="276" w:lineRule="auto"/>
        <w:ind w:hanging="720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color w:val="auto"/>
          <w:sz w:val="24"/>
        </w:rPr>
        <w:t>Podľa povahy dopravnej činnosti</w:t>
      </w:r>
      <w:r w:rsidRPr="00012A5E">
        <w:rPr>
          <w:rFonts w:ascii="Times New Roman" w:hAnsi="Times New Roman"/>
          <w:b w:val="0"/>
          <w:color w:val="auto"/>
          <w:sz w:val="24"/>
        </w:rPr>
        <w:t xml:space="preserve"> na</w:t>
      </w:r>
      <w:r>
        <w:rPr>
          <w:rFonts w:ascii="Times New Roman" w:hAnsi="Times New Roman"/>
          <w:b w:val="0"/>
          <w:color w:val="auto"/>
          <w:sz w:val="24"/>
        </w:rPr>
        <w:t xml:space="preserve"> delíme železničné stanice na</w:t>
      </w:r>
      <w:r w:rsidRPr="00012A5E">
        <w:rPr>
          <w:rFonts w:ascii="Times New Roman" w:hAnsi="Times New Roman"/>
          <w:b w:val="0"/>
          <w:color w:val="auto"/>
          <w:sz w:val="24"/>
        </w:rPr>
        <w:t xml:space="preserve">: </w:t>
      </w:r>
    </w:p>
    <w:p w:rsidR="0025718B" w:rsidRPr="00DB61D7" w:rsidRDefault="0025718B" w:rsidP="0025718B">
      <w:pPr>
        <w:pStyle w:val="Predvolen"/>
        <w:numPr>
          <w:ilvl w:val="0"/>
          <w:numId w:val="4"/>
        </w:numPr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medziľahlé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>(ležia medzi dispozičnými stanicami);</w:t>
      </w:r>
    </w:p>
    <w:p w:rsidR="0025718B" w:rsidRPr="00DB61D7" w:rsidRDefault="0025718B" w:rsidP="0025718B">
      <w:pPr>
        <w:pStyle w:val="Predvolen"/>
        <w:numPr>
          <w:ilvl w:val="0"/>
          <w:numId w:val="4"/>
        </w:numPr>
        <w:tabs>
          <w:tab w:val="clear" w:pos="707"/>
        </w:tabs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dispozičné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 xml:space="preserve">(sú spravidla </w:t>
      </w:r>
      <w:proofErr w:type="spellStart"/>
      <w:r w:rsidRPr="00DB61D7">
        <w:rPr>
          <w:rFonts w:ascii="Times New Roman" w:hAnsi="Times New Roman"/>
          <w:b w:val="0"/>
          <w:bCs/>
          <w:color w:val="auto"/>
          <w:sz w:val="24"/>
        </w:rPr>
        <w:t>vlakotvornými</w:t>
      </w:r>
      <w:proofErr w:type="spellEnd"/>
      <w:r w:rsidRPr="00DB61D7">
        <w:rPr>
          <w:rFonts w:ascii="Times New Roman" w:hAnsi="Times New Roman"/>
          <w:b w:val="0"/>
          <w:bCs/>
          <w:color w:val="auto"/>
          <w:sz w:val="24"/>
        </w:rPr>
        <w:t xml:space="preserve"> stanicami);</w:t>
      </w:r>
    </w:p>
    <w:p w:rsidR="0025718B" w:rsidRPr="005D2E94" w:rsidRDefault="0025718B" w:rsidP="0025718B">
      <w:pPr>
        <w:pStyle w:val="Predvolen"/>
        <w:numPr>
          <w:ilvl w:val="0"/>
          <w:numId w:val="4"/>
        </w:numPr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zriaďovacie</w:t>
      </w:r>
      <w:r w:rsidRPr="00012A5E">
        <w:rPr>
          <w:rFonts w:ascii="Times New Roman" w:hAnsi="Times New Roman"/>
          <w:b w:val="0"/>
          <w:bCs/>
          <w:color w:val="auto"/>
          <w:sz w:val="24"/>
        </w:rPr>
        <w:t xml:space="preserve">(sú osobitným druhom </w:t>
      </w:r>
      <w:proofErr w:type="spellStart"/>
      <w:r w:rsidRPr="00012A5E">
        <w:rPr>
          <w:rFonts w:ascii="Times New Roman" w:hAnsi="Times New Roman"/>
          <w:b w:val="0"/>
          <w:bCs/>
          <w:color w:val="auto"/>
          <w:sz w:val="24"/>
        </w:rPr>
        <w:t>vlakotvo</w:t>
      </w:r>
      <w:r>
        <w:rPr>
          <w:rFonts w:ascii="Times New Roman" w:hAnsi="Times New Roman"/>
          <w:b w:val="0"/>
          <w:bCs/>
          <w:color w:val="auto"/>
          <w:sz w:val="24"/>
        </w:rPr>
        <w:t>rných</w:t>
      </w:r>
      <w:proofErr w:type="spellEnd"/>
      <w:r>
        <w:rPr>
          <w:rFonts w:ascii="Times New Roman" w:hAnsi="Times New Roman"/>
          <w:b w:val="0"/>
          <w:bCs/>
          <w:color w:val="auto"/>
          <w:sz w:val="24"/>
        </w:rPr>
        <w:t xml:space="preserve"> staníc, môžu byť: hlavné</w:t>
      </w:r>
    </w:p>
    <w:p w:rsidR="0025718B" w:rsidRDefault="0025718B" w:rsidP="0025718B">
      <w:pPr>
        <w:pStyle w:val="Predvolen"/>
        <w:spacing w:line="276" w:lineRule="auto"/>
        <w:ind w:left="720"/>
        <w:rPr>
          <w:rFonts w:ascii="Times New Roman" w:hAnsi="Times New Roman"/>
          <w:b w:val="0"/>
          <w:color w:val="auto"/>
          <w:sz w:val="24"/>
        </w:rPr>
      </w:pPr>
      <w:r>
        <w:rPr>
          <w:rFonts w:ascii="Times New Roman" w:hAnsi="Times New Roman"/>
          <w:b w:val="0"/>
          <w:bCs/>
          <w:color w:val="auto"/>
          <w:sz w:val="24"/>
        </w:rPr>
        <w:t>a</w:t>
      </w:r>
      <w:r w:rsidRPr="00012A5E">
        <w:rPr>
          <w:rFonts w:ascii="Times New Roman" w:hAnsi="Times New Roman"/>
          <w:b w:val="0"/>
          <w:bCs/>
          <w:color w:val="auto"/>
          <w:sz w:val="24"/>
        </w:rPr>
        <w:t xml:space="preserve"> vedľajšie)</w:t>
      </w:r>
      <w:r>
        <w:rPr>
          <w:rFonts w:ascii="Times New Roman" w:hAnsi="Times New Roman"/>
          <w:b w:val="0"/>
          <w:bCs/>
          <w:color w:val="auto"/>
          <w:sz w:val="24"/>
        </w:rPr>
        <w:t>.</w:t>
      </w:r>
    </w:p>
    <w:p w:rsidR="0025718B" w:rsidRPr="00012A5E" w:rsidRDefault="0025718B" w:rsidP="0025718B">
      <w:pPr>
        <w:pStyle w:val="Predvolen"/>
        <w:numPr>
          <w:ilvl w:val="0"/>
          <w:numId w:val="2"/>
        </w:numPr>
        <w:tabs>
          <w:tab w:val="clear" w:pos="707"/>
          <w:tab w:val="left" w:pos="284"/>
        </w:tabs>
        <w:spacing w:line="276" w:lineRule="auto"/>
        <w:ind w:left="284" w:hanging="284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color w:val="auto"/>
          <w:sz w:val="24"/>
        </w:rPr>
        <w:t xml:space="preserve">Podľa polohy v železničnej sieti </w:t>
      </w:r>
      <w:r>
        <w:rPr>
          <w:rFonts w:ascii="Times New Roman" w:hAnsi="Times New Roman"/>
          <w:b w:val="0"/>
          <w:color w:val="auto"/>
          <w:sz w:val="24"/>
        </w:rPr>
        <w:t>delíme železničné stanice na</w:t>
      </w:r>
      <w:r w:rsidRPr="00012A5E">
        <w:rPr>
          <w:rFonts w:ascii="Times New Roman" w:hAnsi="Times New Roman"/>
          <w:b w:val="0"/>
          <w:color w:val="auto"/>
          <w:sz w:val="24"/>
        </w:rPr>
        <w:t xml:space="preserve">: </w:t>
      </w:r>
    </w:p>
    <w:p w:rsidR="0025718B" w:rsidRDefault="0025718B" w:rsidP="0025718B">
      <w:pPr>
        <w:pStyle w:val="Predvolen"/>
        <w:numPr>
          <w:ilvl w:val="0"/>
          <w:numId w:val="5"/>
        </w:numPr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 xml:space="preserve">medziľahlé a </w:t>
      </w:r>
      <w:proofErr w:type="spellStart"/>
      <w:r w:rsidRPr="00DB61D7">
        <w:rPr>
          <w:rFonts w:ascii="Times New Roman" w:hAnsi="Times New Roman"/>
          <w:b w:val="0"/>
          <w:color w:val="auto"/>
          <w:sz w:val="24"/>
        </w:rPr>
        <w:t>odbočné</w:t>
      </w:r>
      <w:proofErr w:type="spellEnd"/>
      <w:r>
        <w:rPr>
          <w:rFonts w:ascii="Times New Roman" w:hAnsi="Times New Roman"/>
          <w:b w:val="0"/>
          <w:color w:val="auto"/>
          <w:sz w:val="24"/>
        </w:rPr>
        <w:t xml:space="preserve"> (</w:t>
      </w:r>
      <w:r w:rsidRPr="00012A5E">
        <w:rPr>
          <w:rFonts w:ascii="Times New Roman" w:hAnsi="Times New Roman"/>
          <w:b w:val="0"/>
          <w:bCs/>
          <w:color w:val="auto"/>
          <w:sz w:val="24"/>
        </w:rPr>
        <w:t xml:space="preserve">do nich ústia iné trate, z ktorých vlaky </w:t>
      </w:r>
      <w:r w:rsidRPr="005D2E94">
        <w:rPr>
          <w:rFonts w:ascii="Times New Roman" w:hAnsi="Times New Roman"/>
          <w:b w:val="0"/>
          <w:bCs/>
          <w:color w:val="auto"/>
          <w:sz w:val="24"/>
        </w:rPr>
        <w:t>môžu</w:t>
      </w:r>
      <w:r w:rsidRPr="00012A5E">
        <w:rPr>
          <w:rFonts w:ascii="Times New Roman" w:hAnsi="Times New Roman"/>
          <w:b w:val="0"/>
          <w:bCs/>
          <w:color w:val="auto"/>
          <w:sz w:val="24"/>
        </w:rPr>
        <w:t xml:space="preserve"> pokračovať v priamej jazde</w:t>
      </w:r>
      <w:r>
        <w:rPr>
          <w:rFonts w:ascii="Times New Roman" w:hAnsi="Times New Roman"/>
          <w:b w:val="0"/>
          <w:bCs/>
          <w:color w:val="auto"/>
          <w:sz w:val="24"/>
        </w:rPr>
        <w:t>)</w:t>
      </w:r>
      <w:r w:rsidRPr="00012A5E">
        <w:rPr>
          <w:rFonts w:ascii="Times New Roman" w:hAnsi="Times New Roman"/>
          <w:b w:val="0"/>
          <w:bCs/>
          <w:color w:val="auto"/>
          <w:sz w:val="24"/>
        </w:rPr>
        <w:t>;</w:t>
      </w:r>
    </w:p>
    <w:p w:rsidR="0025718B" w:rsidRPr="005D2E94" w:rsidRDefault="0025718B" w:rsidP="0025718B">
      <w:pPr>
        <w:pStyle w:val="Predvolen"/>
        <w:numPr>
          <w:ilvl w:val="0"/>
          <w:numId w:val="5"/>
        </w:numPr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prípojné</w:t>
      </w:r>
      <w:r w:rsidRPr="005D2E94">
        <w:rPr>
          <w:rFonts w:ascii="Times New Roman" w:hAnsi="Times New Roman"/>
          <w:b w:val="0"/>
          <w:bCs/>
          <w:color w:val="auto"/>
          <w:sz w:val="24"/>
        </w:rPr>
        <w:t>(do nich ústia iné trate, z ktorých vlaky nemôžu pokračovať v priamej jazde)</w:t>
      </w:r>
      <w:r>
        <w:rPr>
          <w:rFonts w:ascii="Times New Roman" w:hAnsi="Times New Roman"/>
          <w:b w:val="0"/>
          <w:bCs/>
          <w:color w:val="auto"/>
          <w:sz w:val="24"/>
        </w:rPr>
        <w:t>;</w:t>
      </w:r>
    </w:p>
    <w:p w:rsidR="0025718B" w:rsidRDefault="0025718B" w:rsidP="0025718B">
      <w:pPr>
        <w:pStyle w:val="Predvolen"/>
        <w:numPr>
          <w:ilvl w:val="0"/>
          <w:numId w:val="5"/>
        </w:numPr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uzlové</w:t>
      </w:r>
      <w:r w:rsidRPr="005D2E94">
        <w:rPr>
          <w:rFonts w:ascii="Times New Roman" w:hAnsi="Times New Roman"/>
          <w:b w:val="0"/>
          <w:bCs/>
          <w:color w:val="auto"/>
          <w:sz w:val="24"/>
        </w:rPr>
        <w:t>(zbieha sa niekoľko železničných tratí)</w:t>
      </w:r>
      <w:r>
        <w:rPr>
          <w:rFonts w:ascii="Times New Roman" w:hAnsi="Times New Roman"/>
          <w:b w:val="0"/>
          <w:bCs/>
          <w:color w:val="auto"/>
          <w:sz w:val="24"/>
        </w:rPr>
        <w:t>;</w:t>
      </w:r>
    </w:p>
    <w:p w:rsidR="0025718B" w:rsidRDefault="0025718B" w:rsidP="0025718B">
      <w:pPr>
        <w:pStyle w:val="Predvolen"/>
        <w:numPr>
          <w:ilvl w:val="0"/>
          <w:numId w:val="5"/>
        </w:numPr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križovatkové</w:t>
      </w:r>
      <w:r>
        <w:rPr>
          <w:rFonts w:ascii="Times New Roman" w:hAnsi="Times New Roman"/>
          <w:b w:val="0"/>
          <w:bCs/>
          <w:color w:val="auto"/>
          <w:sz w:val="24"/>
        </w:rPr>
        <w:t xml:space="preserve"> ( v nich sa križujú dve železničnej</w:t>
      </w:r>
      <w:r w:rsidRPr="005D2E94">
        <w:rPr>
          <w:rFonts w:ascii="Times New Roman" w:hAnsi="Times New Roman"/>
          <w:b w:val="0"/>
          <w:bCs/>
          <w:color w:val="auto"/>
          <w:sz w:val="24"/>
        </w:rPr>
        <w:t xml:space="preserve"> trate)</w:t>
      </w:r>
      <w:r>
        <w:rPr>
          <w:rFonts w:ascii="Times New Roman" w:hAnsi="Times New Roman"/>
          <w:b w:val="0"/>
          <w:bCs/>
          <w:color w:val="auto"/>
          <w:sz w:val="24"/>
        </w:rPr>
        <w:t>;</w:t>
      </w:r>
    </w:p>
    <w:p w:rsidR="0025718B" w:rsidRDefault="0025718B" w:rsidP="0025718B">
      <w:pPr>
        <w:pStyle w:val="Predvolen"/>
        <w:numPr>
          <w:ilvl w:val="0"/>
          <w:numId w:val="5"/>
        </w:numPr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stykové</w:t>
      </w:r>
      <w:r w:rsidRPr="005D2E94">
        <w:rPr>
          <w:rFonts w:ascii="Times New Roman" w:hAnsi="Times New Roman"/>
          <w:b w:val="0"/>
          <w:bCs/>
          <w:color w:val="auto"/>
          <w:sz w:val="24"/>
        </w:rPr>
        <w:t>(na styku dvoch prúdových sústav)</w:t>
      </w:r>
      <w:r>
        <w:rPr>
          <w:rFonts w:ascii="Times New Roman" w:hAnsi="Times New Roman"/>
          <w:b w:val="0"/>
          <w:bCs/>
          <w:color w:val="auto"/>
          <w:sz w:val="24"/>
        </w:rPr>
        <w:t>;</w:t>
      </w:r>
    </w:p>
    <w:p w:rsidR="0025718B" w:rsidRDefault="0025718B" w:rsidP="0025718B">
      <w:pPr>
        <w:pStyle w:val="Predvolen"/>
        <w:numPr>
          <w:ilvl w:val="0"/>
          <w:numId w:val="5"/>
        </w:numPr>
        <w:spacing w:line="276" w:lineRule="auto"/>
        <w:rPr>
          <w:rFonts w:ascii="Times New Roman" w:hAnsi="Times New Roman"/>
          <w:b w:val="0"/>
          <w:color w:val="auto"/>
          <w:sz w:val="24"/>
        </w:rPr>
      </w:pPr>
      <w:proofErr w:type="spellStart"/>
      <w:r w:rsidRPr="00DB61D7">
        <w:rPr>
          <w:rFonts w:ascii="Times New Roman" w:hAnsi="Times New Roman"/>
          <w:b w:val="0"/>
          <w:color w:val="auto"/>
          <w:sz w:val="24"/>
        </w:rPr>
        <w:t>východzie</w:t>
      </w:r>
      <w:proofErr w:type="spellEnd"/>
      <w:r>
        <w:rPr>
          <w:rFonts w:ascii="Times New Roman" w:hAnsi="Times New Roman"/>
          <w:b w:val="0"/>
          <w:color w:val="auto"/>
          <w:sz w:val="24"/>
        </w:rPr>
        <w:t xml:space="preserve"> (koncové);</w:t>
      </w:r>
    </w:p>
    <w:p w:rsidR="0025718B" w:rsidRPr="00E14E81" w:rsidRDefault="0025718B" w:rsidP="0025718B">
      <w:pPr>
        <w:pStyle w:val="Predvolen"/>
        <w:numPr>
          <w:ilvl w:val="0"/>
          <w:numId w:val="5"/>
        </w:numPr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pohraničné, prechodové</w:t>
      </w:r>
      <w:r w:rsidRPr="005D2E94">
        <w:rPr>
          <w:rFonts w:ascii="Times New Roman" w:hAnsi="Times New Roman"/>
          <w:b w:val="0"/>
          <w:bCs/>
          <w:color w:val="auto"/>
          <w:sz w:val="24"/>
        </w:rPr>
        <w:t>(spravidla posledné stanice pred štátnou hranicou)</w:t>
      </w:r>
      <w:r>
        <w:rPr>
          <w:rFonts w:ascii="Times New Roman" w:hAnsi="Times New Roman"/>
          <w:b w:val="0"/>
          <w:bCs/>
          <w:color w:val="auto"/>
          <w:sz w:val="24"/>
        </w:rPr>
        <w:t>.</w:t>
      </w:r>
    </w:p>
    <w:p w:rsidR="0025718B" w:rsidRDefault="0025718B" w:rsidP="0025718B">
      <w:pPr>
        <w:pStyle w:val="Predvolen"/>
        <w:numPr>
          <w:ilvl w:val="0"/>
          <w:numId w:val="2"/>
        </w:numPr>
        <w:tabs>
          <w:tab w:val="clear" w:pos="707"/>
          <w:tab w:val="left" w:pos="284"/>
        </w:tabs>
        <w:spacing w:line="276" w:lineRule="auto"/>
        <w:ind w:hanging="720"/>
        <w:rPr>
          <w:rFonts w:ascii="Times New Roman" w:hAnsi="Times New Roman"/>
          <w:b w:val="0"/>
          <w:color w:val="auto"/>
          <w:sz w:val="24"/>
        </w:rPr>
      </w:pPr>
      <w:r w:rsidRPr="00E7762C">
        <w:rPr>
          <w:rFonts w:ascii="Times New Roman" w:hAnsi="Times New Roman"/>
          <w:b w:val="0"/>
          <w:color w:val="auto"/>
          <w:sz w:val="24"/>
        </w:rPr>
        <w:t>Podľa uspor</w:t>
      </w:r>
      <w:r>
        <w:rPr>
          <w:rFonts w:ascii="Times New Roman" w:hAnsi="Times New Roman"/>
          <w:b w:val="0"/>
          <w:color w:val="auto"/>
          <w:sz w:val="24"/>
        </w:rPr>
        <w:t xml:space="preserve">iadania koľajiska: </w:t>
      </w:r>
    </w:p>
    <w:p w:rsidR="0025718B" w:rsidRPr="00DB61D7" w:rsidRDefault="0025718B" w:rsidP="0025718B">
      <w:pPr>
        <w:pStyle w:val="Predvolen"/>
        <w:numPr>
          <w:ilvl w:val="0"/>
          <w:numId w:val="6"/>
        </w:numPr>
        <w:tabs>
          <w:tab w:val="clear" w:pos="707"/>
          <w:tab w:val="left" w:pos="284"/>
        </w:tabs>
        <w:spacing w:line="276" w:lineRule="auto"/>
        <w:rPr>
          <w:rFonts w:ascii="Times New Roman" w:hAnsi="Times New Roman"/>
          <w:b w:val="0"/>
          <w:color w:val="auto"/>
          <w:sz w:val="24"/>
        </w:rPr>
      </w:pPr>
      <w:r>
        <w:rPr>
          <w:rFonts w:ascii="Times New Roman" w:hAnsi="Times New Roman"/>
          <w:b w:val="0"/>
          <w:color w:val="auto"/>
          <w:sz w:val="24"/>
        </w:rPr>
        <w:t>p</w:t>
      </w:r>
      <w:r w:rsidRPr="00DB61D7">
        <w:rPr>
          <w:rFonts w:ascii="Times New Roman" w:hAnsi="Times New Roman"/>
          <w:b w:val="0"/>
          <w:color w:val="auto"/>
          <w:sz w:val="24"/>
        </w:rPr>
        <w:t>riechodné</w:t>
      </w:r>
      <w:r>
        <w:rPr>
          <w:rFonts w:ascii="Times New Roman" w:hAnsi="Times New Roman"/>
          <w:b w:val="0"/>
          <w:color w:val="auto"/>
          <w:sz w:val="24"/>
        </w:rPr>
        <w:t>,</w:t>
      </w:r>
    </w:p>
    <w:p w:rsidR="0025718B" w:rsidRDefault="0025718B" w:rsidP="0025718B">
      <w:pPr>
        <w:pStyle w:val="Predvolen"/>
        <w:numPr>
          <w:ilvl w:val="0"/>
          <w:numId w:val="6"/>
        </w:numPr>
        <w:tabs>
          <w:tab w:val="clear" w:pos="707"/>
          <w:tab w:val="left" w:pos="284"/>
        </w:tabs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úvraťové</w:t>
      </w:r>
      <w:r w:rsidRPr="00E7762C">
        <w:rPr>
          <w:rFonts w:ascii="Times New Roman" w:hAnsi="Times New Roman"/>
          <w:b w:val="0"/>
          <w:bCs/>
          <w:color w:val="auto"/>
          <w:sz w:val="24"/>
        </w:rPr>
        <w:t>(vlaky v nich nemôžu pokračovať vo svojej jazde bez zmeny smeru jazdy)</w:t>
      </w:r>
      <w:r>
        <w:rPr>
          <w:rFonts w:ascii="Times New Roman" w:hAnsi="Times New Roman"/>
          <w:b w:val="0"/>
          <w:bCs/>
          <w:color w:val="auto"/>
          <w:sz w:val="24"/>
        </w:rPr>
        <w:t>,</w:t>
      </w:r>
    </w:p>
    <w:p w:rsidR="0025718B" w:rsidRPr="00DB61D7" w:rsidRDefault="0025718B" w:rsidP="0025718B">
      <w:pPr>
        <w:pStyle w:val="Predvolen"/>
        <w:numPr>
          <w:ilvl w:val="0"/>
          <w:numId w:val="6"/>
        </w:numPr>
        <w:tabs>
          <w:tab w:val="clear" w:pos="707"/>
          <w:tab w:val="left" w:pos="284"/>
        </w:tabs>
        <w:spacing w:line="276" w:lineRule="auto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 w:val="0"/>
          <w:color w:val="auto"/>
          <w:sz w:val="24"/>
        </w:rPr>
        <w:t>zmiešané</w:t>
      </w:r>
      <w:r>
        <w:rPr>
          <w:rFonts w:ascii="Times New Roman" w:hAnsi="Times New Roman"/>
          <w:b w:val="0"/>
          <w:color w:val="auto"/>
          <w:sz w:val="24"/>
        </w:rPr>
        <w:t>.</w:t>
      </w:r>
    </w:p>
    <w:p w:rsidR="0025718B" w:rsidRDefault="0025718B" w:rsidP="0025718B">
      <w:pPr>
        <w:pStyle w:val="Predvolen"/>
        <w:tabs>
          <w:tab w:val="clear" w:pos="707"/>
          <w:tab w:val="left" w:pos="709"/>
        </w:tabs>
        <w:spacing w:line="276" w:lineRule="auto"/>
        <w:ind w:left="720"/>
        <w:rPr>
          <w:rFonts w:ascii="Times New Roman" w:hAnsi="Times New Roman"/>
          <w:b w:val="0"/>
          <w:color w:val="auto"/>
          <w:sz w:val="24"/>
        </w:rPr>
      </w:pPr>
    </w:p>
    <w:p w:rsidR="0025718B" w:rsidRDefault="0025718B" w:rsidP="0025718B">
      <w:pPr>
        <w:pStyle w:val="Predvolen"/>
        <w:numPr>
          <w:ilvl w:val="0"/>
          <w:numId w:val="7"/>
        </w:numPr>
        <w:tabs>
          <w:tab w:val="clear" w:pos="707"/>
          <w:tab w:val="left" w:pos="851"/>
        </w:tabs>
        <w:spacing w:line="276" w:lineRule="auto"/>
        <w:ind w:left="426"/>
        <w:jc w:val="both"/>
        <w:rPr>
          <w:rFonts w:ascii="Times New Roman" w:hAnsi="Times New Roman"/>
          <w:b w:val="0"/>
          <w:color w:val="auto"/>
          <w:sz w:val="24"/>
        </w:rPr>
      </w:pPr>
      <w:proofErr w:type="spellStart"/>
      <w:r w:rsidRPr="003C6254">
        <w:rPr>
          <w:rFonts w:ascii="Times New Roman" w:hAnsi="Times New Roman"/>
          <w:color w:val="auto"/>
          <w:sz w:val="24"/>
        </w:rPr>
        <w:t>Hlásnica</w:t>
      </w:r>
      <w:proofErr w:type="spellEnd"/>
      <w:r w:rsidRPr="003C6254">
        <w:rPr>
          <w:rFonts w:ascii="Times New Roman" w:hAnsi="Times New Roman"/>
          <w:b w:val="0"/>
          <w:color w:val="auto"/>
          <w:sz w:val="24"/>
        </w:rPr>
        <w:t xml:space="preserve"> – </w:t>
      </w:r>
      <w:r w:rsidRPr="003C6254">
        <w:rPr>
          <w:rFonts w:ascii="Times New Roman" w:hAnsi="Times New Roman"/>
          <w:b w:val="0"/>
          <w:bCs/>
          <w:color w:val="auto"/>
          <w:sz w:val="24"/>
        </w:rPr>
        <w:t xml:space="preserve">je </w:t>
      </w:r>
      <w:proofErr w:type="spellStart"/>
      <w:r w:rsidRPr="003C6254">
        <w:rPr>
          <w:rFonts w:ascii="Times New Roman" w:hAnsi="Times New Roman"/>
          <w:b w:val="0"/>
          <w:bCs/>
          <w:color w:val="auto"/>
          <w:sz w:val="24"/>
        </w:rPr>
        <w:t>dopravňa</w:t>
      </w:r>
      <w:proofErr w:type="spellEnd"/>
      <w:r w:rsidRPr="003C6254">
        <w:rPr>
          <w:rFonts w:ascii="Times New Roman" w:hAnsi="Times New Roman"/>
          <w:b w:val="0"/>
          <w:bCs/>
          <w:color w:val="auto"/>
          <w:sz w:val="24"/>
        </w:rPr>
        <w:t xml:space="preserve"> na šírej trati bez koľajového rozvetvenia a bez traťového zabezpečovacieho zariadenia, vybavená telefónom.</w:t>
      </w:r>
    </w:p>
    <w:p w:rsidR="0025718B" w:rsidRDefault="0025718B" w:rsidP="0025718B">
      <w:pPr>
        <w:pStyle w:val="Predvolen"/>
        <w:numPr>
          <w:ilvl w:val="0"/>
          <w:numId w:val="7"/>
        </w:numPr>
        <w:tabs>
          <w:tab w:val="clear" w:pos="707"/>
          <w:tab w:val="left" w:pos="851"/>
        </w:tabs>
        <w:spacing w:line="276" w:lineRule="auto"/>
        <w:ind w:left="426"/>
        <w:jc w:val="both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color w:val="auto"/>
          <w:sz w:val="24"/>
        </w:rPr>
        <w:t>Hradlo</w:t>
      </w:r>
      <w:r w:rsidRPr="00DB61D7">
        <w:rPr>
          <w:rFonts w:ascii="Times New Roman" w:hAnsi="Times New Roman"/>
          <w:b w:val="0"/>
          <w:color w:val="auto"/>
          <w:sz w:val="24"/>
        </w:rPr>
        <w:t xml:space="preserve"> – 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 xml:space="preserve">je </w:t>
      </w:r>
      <w:proofErr w:type="spellStart"/>
      <w:r w:rsidRPr="00DB61D7">
        <w:rPr>
          <w:rFonts w:ascii="Times New Roman" w:hAnsi="Times New Roman"/>
          <w:b w:val="0"/>
          <w:bCs/>
          <w:color w:val="auto"/>
          <w:sz w:val="24"/>
        </w:rPr>
        <w:t>dopravňa</w:t>
      </w:r>
      <w:proofErr w:type="spellEnd"/>
      <w:r w:rsidRPr="00DB61D7">
        <w:rPr>
          <w:rFonts w:ascii="Times New Roman" w:hAnsi="Times New Roman"/>
          <w:b w:val="0"/>
          <w:bCs/>
          <w:color w:val="auto"/>
          <w:sz w:val="24"/>
        </w:rPr>
        <w:t xml:space="preserve"> na šírej trati bez koľajového rozvetvenia s poloautomatickým traťovým zabezpečovacím zariadením (</w:t>
      </w:r>
      <w:proofErr w:type="spellStart"/>
      <w:r w:rsidRPr="00DB61D7">
        <w:rPr>
          <w:rFonts w:ascii="Times New Roman" w:hAnsi="Times New Roman"/>
          <w:b w:val="0"/>
          <w:bCs/>
          <w:color w:val="auto"/>
          <w:sz w:val="24"/>
        </w:rPr>
        <w:t>poloautoblok</w:t>
      </w:r>
      <w:proofErr w:type="spellEnd"/>
      <w:r w:rsidRPr="00DB61D7">
        <w:rPr>
          <w:rFonts w:ascii="Times New Roman" w:hAnsi="Times New Roman"/>
          <w:b w:val="0"/>
          <w:bCs/>
          <w:color w:val="auto"/>
          <w:sz w:val="24"/>
        </w:rPr>
        <w:t>) - obsluhuje hradlár.</w:t>
      </w:r>
    </w:p>
    <w:p w:rsidR="0025718B" w:rsidRDefault="0025718B" w:rsidP="0025718B">
      <w:pPr>
        <w:pStyle w:val="Predvolen"/>
        <w:numPr>
          <w:ilvl w:val="0"/>
          <w:numId w:val="7"/>
        </w:numPr>
        <w:tabs>
          <w:tab w:val="clear" w:pos="707"/>
          <w:tab w:val="left" w:pos="851"/>
        </w:tabs>
        <w:spacing w:line="276" w:lineRule="auto"/>
        <w:ind w:left="426"/>
        <w:jc w:val="both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color w:val="auto"/>
          <w:sz w:val="24"/>
        </w:rPr>
        <w:t xml:space="preserve">Oddielové návestidlá </w:t>
      </w:r>
      <w:proofErr w:type="spellStart"/>
      <w:r w:rsidRPr="00DB61D7">
        <w:rPr>
          <w:rFonts w:ascii="Times New Roman" w:hAnsi="Times New Roman"/>
          <w:color w:val="auto"/>
          <w:sz w:val="24"/>
        </w:rPr>
        <w:t>autobloku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>sú</w:t>
      </w:r>
      <w:proofErr w:type="spellEnd"/>
      <w:r w:rsidRPr="00DB61D7">
        <w:rPr>
          <w:rFonts w:ascii="Times New Roman" w:hAnsi="Times New Roman"/>
          <w:b w:val="0"/>
          <w:bCs/>
          <w:color w:val="auto"/>
          <w:sz w:val="24"/>
        </w:rPr>
        <w:t xml:space="preserve"> neobsadené dopravne na šírej trati, zapojené do </w:t>
      </w:r>
      <w:proofErr w:type="spellStart"/>
      <w:r w:rsidRPr="00DB61D7">
        <w:rPr>
          <w:rFonts w:ascii="Times New Roman" w:hAnsi="Times New Roman"/>
          <w:b w:val="0"/>
          <w:bCs/>
          <w:color w:val="auto"/>
          <w:sz w:val="24"/>
        </w:rPr>
        <w:t>autobloku</w:t>
      </w:r>
      <w:proofErr w:type="spellEnd"/>
      <w:r w:rsidRPr="00DB61D7">
        <w:rPr>
          <w:rFonts w:ascii="Times New Roman" w:hAnsi="Times New Roman"/>
          <w:b w:val="0"/>
          <w:bCs/>
          <w:color w:val="auto"/>
          <w:sz w:val="24"/>
        </w:rPr>
        <w:t>.</w:t>
      </w:r>
    </w:p>
    <w:p w:rsidR="0025718B" w:rsidRDefault="0025718B" w:rsidP="0025718B">
      <w:pPr>
        <w:pStyle w:val="Predvolen"/>
        <w:numPr>
          <w:ilvl w:val="0"/>
          <w:numId w:val="7"/>
        </w:numPr>
        <w:tabs>
          <w:tab w:val="clear" w:pos="707"/>
          <w:tab w:val="left" w:pos="851"/>
        </w:tabs>
        <w:spacing w:line="276" w:lineRule="auto"/>
        <w:ind w:left="426"/>
        <w:jc w:val="both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color w:val="auto"/>
          <w:sz w:val="24"/>
        </w:rPr>
        <w:lastRenderedPageBreak/>
        <w:t>Stanovištia</w:t>
      </w:r>
      <w:r w:rsidRPr="00DB61D7">
        <w:rPr>
          <w:rFonts w:ascii="Times New Roman" w:hAnsi="Times New Roman"/>
          <w:b w:val="0"/>
          <w:color w:val="auto"/>
          <w:sz w:val="24"/>
        </w:rPr>
        <w:t xml:space="preserve"> – 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>sú miesta na šírej trati určené na obsluhu odbočiek, vlečiek, zastávok, priecestných zabezpečovacích zariadení PZZ, koľajových križovatiek...</w:t>
      </w:r>
    </w:p>
    <w:p w:rsidR="0025718B" w:rsidRDefault="0025718B" w:rsidP="0025718B">
      <w:pPr>
        <w:pStyle w:val="Predvolen"/>
        <w:numPr>
          <w:ilvl w:val="0"/>
          <w:numId w:val="7"/>
        </w:numPr>
        <w:tabs>
          <w:tab w:val="clear" w:pos="707"/>
          <w:tab w:val="left" w:pos="851"/>
        </w:tabs>
        <w:spacing w:line="276" w:lineRule="auto"/>
        <w:ind w:left="426"/>
        <w:jc w:val="both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color w:val="auto"/>
          <w:sz w:val="24"/>
        </w:rPr>
        <w:t>Odbočky</w:t>
      </w:r>
      <w:r w:rsidRPr="00DB61D7">
        <w:rPr>
          <w:rFonts w:ascii="Times New Roman" w:hAnsi="Times New Roman"/>
          <w:b w:val="0"/>
          <w:color w:val="auto"/>
          <w:sz w:val="24"/>
        </w:rPr>
        <w:t xml:space="preserve"> – 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 xml:space="preserve">na trati umožňujú prechod vlakov z jednej trate na druhú (môžu byť aj </w:t>
      </w:r>
      <w:proofErr w:type="spellStart"/>
      <w:r w:rsidRPr="00DB61D7">
        <w:rPr>
          <w:rFonts w:ascii="Times New Roman" w:hAnsi="Times New Roman"/>
          <w:b w:val="0"/>
          <w:bCs/>
          <w:color w:val="auto"/>
          <w:sz w:val="24"/>
        </w:rPr>
        <w:t>dopravňami</w:t>
      </w:r>
      <w:proofErr w:type="spellEnd"/>
      <w:r w:rsidRPr="00DB61D7">
        <w:rPr>
          <w:rFonts w:ascii="Times New Roman" w:hAnsi="Times New Roman"/>
          <w:b w:val="0"/>
          <w:bCs/>
          <w:color w:val="auto"/>
          <w:sz w:val="24"/>
        </w:rPr>
        <w:t>).</w:t>
      </w:r>
    </w:p>
    <w:p w:rsidR="0025718B" w:rsidRDefault="0025718B" w:rsidP="0025718B">
      <w:pPr>
        <w:pStyle w:val="Predvolen"/>
        <w:numPr>
          <w:ilvl w:val="0"/>
          <w:numId w:val="7"/>
        </w:numPr>
        <w:tabs>
          <w:tab w:val="clear" w:pos="707"/>
          <w:tab w:val="left" w:pos="851"/>
        </w:tabs>
        <w:spacing w:line="276" w:lineRule="auto"/>
        <w:ind w:left="426"/>
        <w:jc w:val="both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color w:val="auto"/>
          <w:sz w:val="24"/>
        </w:rPr>
        <w:t>Zastávky</w:t>
      </w:r>
      <w:r w:rsidRPr="00DB61D7">
        <w:rPr>
          <w:rFonts w:ascii="Times New Roman" w:hAnsi="Times New Roman"/>
          <w:b w:val="0"/>
          <w:color w:val="auto"/>
          <w:sz w:val="24"/>
        </w:rPr>
        <w:t xml:space="preserve"> – 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>sú miesta na šírej trati bez koľajového rozvetvenia, upravené na nastupovanie a vystupovanie cestujúcich.</w:t>
      </w:r>
    </w:p>
    <w:p w:rsidR="0025718B" w:rsidRDefault="0025718B" w:rsidP="0025718B">
      <w:pPr>
        <w:pStyle w:val="Predvolen"/>
        <w:numPr>
          <w:ilvl w:val="0"/>
          <w:numId w:val="7"/>
        </w:numPr>
        <w:tabs>
          <w:tab w:val="clear" w:pos="707"/>
          <w:tab w:val="left" w:pos="851"/>
        </w:tabs>
        <w:spacing w:line="276" w:lineRule="auto"/>
        <w:ind w:left="426"/>
        <w:jc w:val="both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color w:val="auto"/>
          <w:sz w:val="24"/>
        </w:rPr>
        <w:t>Vlečky</w:t>
      </w:r>
      <w:r w:rsidRPr="00DB61D7">
        <w:rPr>
          <w:rFonts w:ascii="Times New Roman" w:hAnsi="Times New Roman"/>
          <w:b w:val="0"/>
          <w:color w:val="auto"/>
          <w:sz w:val="24"/>
        </w:rPr>
        <w:t xml:space="preserve"> – 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>sú neverejné železnice, ktoré slúžia pre potreby určitého podniku a ústia do železničnej siete v stanici alebo na šírej trati.</w:t>
      </w:r>
    </w:p>
    <w:p w:rsidR="0025718B" w:rsidRPr="00DB61D7" w:rsidRDefault="0025718B" w:rsidP="0025718B">
      <w:pPr>
        <w:pStyle w:val="Predvolen"/>
        <w:numPr>
          <w:ilvl w:val="0"/>
          <w:numId w:val="7"/>
        </w:numPr>
        <w:tabs>
          <w:tab w:val="clear" w:pos="707"/>
          <w:tab w:val="left" w:pos="851"/>
        </w:tabs>
        <w:spacing w:line="276" w:lineRule="auto"/>
        <w:ind w:left="426"/>
        <w:jc w:val="both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color w:val="auto"/>
          <w:sz w:val="24"/>
        </w:rPr>
        <w:t>Šíra trať</w:t>
      </w:r>
      <w:r w:rsidRPr="00DB61D7">
        <w:rPr>
          <w:rFonts w:ascii="Times New Roman" w:hAnsi="Times New Roman"/>
          <w:b w:val="0"/>
          <w:color w:val="auto"/>
          <w:sz w:val="24"/>
        </w:rPr>
        <w:t xml:space="preserve"> – 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 xml:space="preserve">je železničná trať medzi dvoma </w:t>
      </w:r>
      <w:proofErr w:type="spellStart"/>
      <w:r w:rsidRPr="00DB61D7">
        <w:rPr>
          <w:rFonts w:ascii="Times New Roman" w:hAnsi="Times New Roman"/>
          <w:b w:val="0"/>
          <w:bCs/>
          <w:color w:val="auto"/>
          <w:sz w:val="24"/>
        </w:rPr>
        <w:t>dopravňami</w:t>
      </w:r>
      <w:proofErr w:type="spellEnd"/>
      <w:r w:rsidRPr="00DB61D7">
        <w:rPr>
          <w:rFonts w:ascii="Times New Roman" w:hAnsi="Times New Roman"/>
          <w:b w:val="0"/>
          <w:bCs/>
          <w:color w:val="auto"/>
          <w:sz w:val="24"/>
        </w:rPr>
        <w:t xml:space="preserve"> – </w:t>
      </w:r>
      <w:r w:rsidRPr="00DB61D7">
        <w:rPr>
          <w:rFonts w:ascii="Times New Roman" w:hAnsi="Times New Roman"/>
          <w:b w:val="0"/>
          <w:bCs/>
          <w:color w:val="auto"/>
          <w:sz w:val="24"/>
          <w:u w:val="single"/>
        </w:rPr>
        <w:t>medzistaničný úsek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>.</w:t>
      </w:r>
    </w:p>
    <w:p w:rsidR="0025718B" w:rsidRPr="00DB61D7" w:rsidRDefault="0025718B" w:rsidP="0025718B">
      <w:pPr>
        <w:pStyle w:val="Predvolen"/>
        <w:numPr>
          <w:ilvl w:val="0"/>
          <w:numId w:val="7"/>
        </w:numPr>
        <w:tabs>
          <w:tab w:val="clear" w:pos="707"/>
          <w:tab w:val="left" w:pos="851"/>
        </w:tabs>
        <w:spacing w:line="276" w:lineRule="auto"/>
        <w:ind w:left="426"/>
        <w:jc w:val="both"/>
        <w:rPr>
          <w:rFonts w:ascii="Times New Roman" w:hAnsi="Times New Roman"/>
          <w:b w:val="0"/>
          <w:color w:val="auto"/>
          <w:sz w:val="24"/>
        </w:rPr>
      </w:pPr>
      <w:r w:rsidRPr="00DB61D7">
        <w:rPr>
          <w:rFonts w:ascii="Times New Roman" w:hAnsi="Times New Roman"/>
          <w:bCs/>
          <w:color w:val="auto"/>
          <w:sz w:val="24"/>
        </w:rPr>
        <w:t>Vchodové návestidlo</w:t>
      </w:r>
      <w:r w:rsidRPr="00DB61D7">
        <w:rPr>
          <w:rFonts w:ascii="Times New Roman" w:hAnsi="Times New Roman"/>
          <w:b w:val="0"/>
          <w:bCs/>
          <w:color w:val="auto"/>
          <w:sz w:val="24"/>
        </w:rPr>
        <w:t xml:space="preserve"> je hranicou medzi šírou traťou a </w:t>
      </w:r>
      <w:proofErr w:type="spellStart"/>
      <w:r w:rsidRPr="00DB61D7">
        <w:rPr>
          <w:rFonts w:ascii="Times New Roman" w:hAnsi="Times New Roman"/>
          <w:b w:val="0"/>
          <w:bCs/>
          <w:color w:val="auto"/>
          <w:sz w:val="24"/>
        </w:rPr>
        <w:t>dopravňou</w:t>
      </w:r>
      <w:proofErr w:type="spellEnd"/>
      <w:r w:rsidRPr="00DB61D7">
        <w:rPr>
          <w:rFonts w:ascii="Times New Roman" w:hAnsi="Times New Roman"/>
          <w:b w:val="0"/>
          <w:bCs/>
          <w:color w:val="auto"/>
          <w:sz w:val="24"/>
        </w:rPr>
        <w:t>.</w:t>
      </w:r>
    </w:p>
    <w:p w:rsidR="005D65AA" w:rsidRDefault="005D65AA">
      <w:bookmarkStart w:id="0" w:name="_GoBack"/>
      <w:bookmarkEnd w:id="0"/>
    </w:p>
    <w:sectPr w:rsidR="005D6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D1C"/>
    <w:multiLevelType w:val="hybridMultilevel"/>
    <w:tmpl w:val="9F14303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6CDF"/>
    <w:multiLevelType w:val="hybridMultilevel"/>
    <w:tmpl w:val="6FCC87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30336"/>
    <w:multiLevelType w:val="hybridMultilevel"/>
    <w:tmpl w:val="9D6248C6"/>
    <w:lvl w:ilvl="0" w:tplc="46BCF68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13716"/>
    <w:multiLevelType w:val="hybridMultilevel"/>
    <w:tmpl w:val="1F322B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02997"/>
    <w:multiLevelType w:val="hybridMultilevel"/>
    <w:tmpl w:val="30A0D5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E3BA8"/>
    <w:multiLevelType w:val="hybridMultilevel"/>
    <w:tmpl w:val="93743C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55409"/>
    <w:multiLevelType w:val="hybridMultilevel"/>
    <w:tmpl w:val="4734074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8B"/>
    <w:rsid w:val="0025718B"/>
    <w:rsid w:val="005D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0F48F-0C37-4671-AD5C-ACDE3D93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redvolen">
    <w:name w:val="Predvolené"/>
    <w:qFormat/>
    <w:rsid w:val="0025718B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 w:line="240" w:lineRule="auto"/>
    </w:pPr>
    <w:rPr>
      <w:rFonts w:ascii="Microsoft YaHei" w:eastAsia="Tahoma" w:hAnsi="Microsoft YaHei" w:cs="Liberation Sans"/>
      <w:b/>
      <w:color w:val="FFFFFF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2147</Characters>
  <Application>Microsoft Office Word</Application>
  <DocSecurity>0</DocSecurity>
  <Lines>17</Lines>
  <Paragraphs>5</Paragraphs>
  <ScaleCrop>false</ScaleCrop>
  <Company>SOŠ železničná Košice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Ucebna 310 - HlavnyPC</dc:creator>
  <cp:keywords/>
  <dc:description/>
  <cp:lastModifiedBy>Ucebna 310 - HlavnyPC</cp:lastModifiedBy>
  <cp:revision>1</cp:revision>
  <dcterms:created xsi:type="dcterms:W3CDTF">2018-12-14T10:40:00Z</dcterms:created>
  <dcterms:modified xsi:type="dcterms:W3CDTF">2018-12-14T10:41:00Z</dcterms:modified>
</cp:coreProperties>
</file>