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FE" w:rsidRPr="00FE056E" w:rsidRDefault="003D18AE" w:rsidP="006D55E0">
      <w:pPr>
        <w:pStyle w:val="Heading1"/>
        <w:rPr>
          <w:lang w:val="sk-SK"/>
        </w:rPr>
      </w:pPr>
      <w:r w:rsidRPr="00FE056E">
        <w:rPr>
          <w:lang w:val="sk-SK"/>
        </w:rPr>
        <w:t>Zručnosti pre poskytovanie bilancie kompetencií a akčný plán poradcu</w:t>
      </w:r>
    </w:p>
    <w:p w:rsidR="00A935FE" w:rsidRPr="00FE056E" w:rsidRDefault="003D18AE" w:rsidP="00A935FE">
      <w:pPr>
        <w:rPr>
          <w:lang w:val="sk-SK"/>
        </w:rPr>
      </w:pPr>
      <w:r w:rsidRPr="00FE056E">
        <w:rPr>
          <w:lang w:val="sk-SK"/>
        </w:rPr>
        <w:t>Ohodnoťte Vašu súčasnú poradenskú aktivitu, vedomosti a zručnosti súvisiace s bilanciou kompetencií. Čím vyššia je vaša odpoveď, tým pozitívnejšie je vaše vlastné hodnotenie v danej oblasti:</w:t>
      </w:r>
    </w:p>
    <w:tbl>
      <w:tblPr>
        <w:tblW w:w="9655" w:type="dxa"/>
        <w:tblInd w:w="55" w:type="dxa"/>
        <w:tblBorders>
          <w:top w:val="single" w:sz="2" w:space="0" w:color="5B9BD5" w:themeColor="accent1"/>
          <w:left w:val="single" w:sz="2" w:space="0" w:color="5B9BD5" w:themeColor="accent1"/>
          <w:bottom w:val="single" w:sz="2" w:space="0" w:color="5B9BD5" w:themeColor="accent1"/>
          <w:right w:val="single" w:sz="2" w:space="0" w:color="5B9BD5" w:themeColor="accent1"/>
          <w:insideH w:val="single" w:sz="2" w:space="0" w:color="5B9BD5" w:themeColor="accent1"/>
          <w:insideV w:val="single" w:sz="2" w:space="0" w:color="5B9BD5" w:themeColor="accen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40"/>
        <w:gridCol w:w="531"/>
        <w:gridCol w:w="531"/>
        <w:gridCol w:w="598"/>
        <w:gridCol w:w="576"/>
        <w:gridCol w:w="579"/>
      </w:tblGrid>
      <w:tr w:rsidR="00A935FE" w:rsidRPr="00FE056E" w:rsidTr="00542B18">
        <w:trPr>
          <w:trHeight w:val="54"/>
        </w:trPr>
        <w:tc>
          <w:tcPr>
            <w:tcW w:w="6840" w:type="dxa"/>
            <w:shd w:val="clear" w:color="auto" w:fill="auto"/>
          </w:tcPr>
          <w:p w:rsidR="00A935FE" w:rsidRPr="00FE056E" w:rsidRDefault="003D18AE" w:rsidP="003D18AE">
            <w:pPr>
              <w:widowControl w:val="0"/>
              <w:suppressAutoHyphens/>
              <w:spacing w:before="0" w:after="0" w:line="240" w:lineRule="auto"/>
              <w:jc w:val="center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/>
                <w:bCs/>
                <w:kern w:val="1"/>
                <w:lang w:val="sk-SK" w:eastAsia="hi-IN" w:bidi="hi-IN"/>
              </w:rPr>
              <w:t>Všeobecný prístup</w:t>
            </w:r>
            <w:r w:rsidR="00FE056E" w:rsidRPr="00FE056E">
              <w:rPr>
                <w:rFonts w:eastAsia="SimSun" w:cs="Arial"/>
                <w:b/>
                <w:bCs/>
                <w:kern w:val="1"/>
                <w:lang w:val="sk-SK" w:eastAsia="hi-IN" w:bidi="hi-IN"/>
              </w:rPr>
              <w:t xml:space="preserve"> </w:t>
            </w:r>
            <w:proofErr w:type="spellStart"/>
            <w:r w:rsidR="00FE056E" w:rsidRPr="00FE056E">
              <w:rPr>
                <w:rFonts w:eastAsia="SimSun" w:cs="Arial"/>
                <w:b/>
                <w:bCs/>
                <w:kern w:val="1"/>
                <w:lang w:val="sk-SK" w:eastAsia="hi-IN" w:bidi="hi-IN"/>
              </w:rPr>
              <w:t>kariérového</w:t>
            </w:r>
            <w:proofErr w:type="spellEnd"/>
            <w:r w:rsidR="00FE056E" w:rsidRPr="00FE056E">
              <w:rPr>
                <w:rFonts w:eastAsia="SimSun" w:cs="Arial"/>
                <w:b/>
                <w:bCs/>
                <w:kern w:val="1"/>
                <w:lang w:val="sk-SK" w:eastAsia="hi-IN" w:bidi="hi-IN"/>
              </w:rPr>
              <w:t xml:space="preserve"> poradenstva</w:t>
            </w:r>
          </w:p>
        </w:tc>
        <w:tc>
          <w:tcPr>
            <w:tcW w:w="531" w:type="dxa"/>
            <w:shd w:val="clear" w:color="auto" w:fill="auto"/>
          </w:tcPr>
          <w:p w:rsidR="00A935FE" w:rsidRPr="00FE056E" w:rsidRDefault="00355A83" w:rsidP="00A935FE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1</w:t>
            </w:r>
          </w:p>
        </w:tc>
        <w:tc>
          <w:tcPr>
            <w:tcW w:w="531" w:type="dxa"/>
            <w:shd w:val="clear" w:color="auto" w:fill="auto"/>
          </w:tcPr>
          <w:p w:rsidR="00A935FE" w:rsidRPr="00FE056E" w:rsidRDefault="00355A83" w:rsidP="00A935FE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bCs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Cs/>
                <w:kern w:val="1"/>
                <w:lang w:val="sk-SK" w:eastAsia="hi-IN" w:bidi="hi-IN"/>
              </w:rPr>
              <w:t>2</w:t>
            </w:r>
          </w:p>
        </w:tc>
        <w:tc>
          <w:tcPr>
            <w:tcW w:w="598" w:type="dxa"/>
            <w:shd w:val="clear" w:color="auto" w:fill="auto"/>
          </w:tcPr>
          <w:p w:rsidR="00A935FE" w:rsidRPr="00FE056E" w:rsidRDefault="00355A83" w:rsidP="00A935FE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bCs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Cs/>
                <w:kern w:val="1"/>
                <w:lang w:val="sk-SK" w:eastAsia="hi-IN" w:bidi="hi-IN"/>
              </w:rPr>
              <w:t>3</w:t>
            </w:r>
          </w:p>
        </w:tc>
        <w:tc>
          <w:tcPr>
            <w:tcW w:w="576" w:type="dxa"/>
            <w:shd w:val="clear" w:color="auto" w:fill="auto"/>
          </w:tcPr>
          <w:p w:rsidR="00A935FE" w:rsidRPr="00FE056E" w:rsidRDefault="00355A83" w:rsidP="00A935FE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4</w:t>
            </w:r>
          </w:p>
        </w:tc>
        <w:tc>
          <w:tcPr>
            <w:tcW w:w="576" w:type="dxa"/>
          </w:tcPr>
          <w:p w:rsidR="00A935FE" w:rsidRPr="00FE056E" w:rsidRDefault="00355A83" w:rsidP="00A935FE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bCs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Cs/>
                <w:kern w:val="1"/>
                <w:lang w:val="sk-SK" w:eastAsia="hi-IN" w:bidi="hi-IN"/>
              </w:rPr>
              <w:t>5</w:t>
            </w:r>
          </w:p>
        </w:tc>
      </w:tr>
      <w:tr w:rsidR="00A935FE" w:rsidRPr="00FE056E" w:rsidTr="00542B18">
        <w:trPr>
          <w:trHeight w:val="203"/>
        </w:trPr>
        <w:tc>
          <w:tcPr>
            <w:tcW w:w="6840" w:type="dxa"/>
            <w:shd w:val="clear" w:color="auto" w:fill="auto"/>
          </w:tcPr>
          <w:p w:rsidR="00A935F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Klient je aktérom, sám nachádza riešenia</w:t>
            </w:r>
          </w:p>
        </w:tc>
        <w:tc>
          <w:tcPr>
            <w:tcW w:w="531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A935FE" w:rsidRPr="00FE056E" w:rsidTr="00542B18">
        <w:trPr>
          <w:trHeight w:val="223"/>
        </w:trPr>
        <w:tc>
          <w:tcPr>
            <w:tcW w:w="6840" w:type="dxa"/>
            <w:shd w:val="clear" w:color="auto" w:fill="auto"/>
          </w:tcPr>
          <w:p w:rsidR="00A935F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Poradenská práca má výrazný pedagogický rozmer</w:t>
            </w:r>
          </w:p>
        </w:tc>
        <w:tc>
          <w:tcPr>
            <w:tcW w:w="531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A935FE" w:rsidRPr="00FE056E" w:rsidRDefault="00A935F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23"/>
        </w:trPr>
        <w:tc>
          <w:tcPr>
            <w:tcW w:w="6840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Klient je odborníkom, nie poradca</w:t>
            </w: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3D18AE" w:rsidRPr="00FE056E" w:rsidRDefault="003D18A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3D18AE" w:rsidRPr="00FE056E" w:rsidRDefault="003D18A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3D18AE" w:rsidRPr="00FE056E" w:rsidRDefault="003D18AE" w:rsidP="00A935F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23"/>
        </w:trPr>
        <w:tc>
          <w:tcPr>
            <w:tcW w:w="6840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Analýza potrieb a definovanie zákazky</w:t>
            </w: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03"/>
        </w:trPr>
        <w:tc>
          <w:tcPr>
            <w:tcW w:w="6840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Adaptácia poradenskej práce na základe zákazky a potrieb klienta</w:t>
            </w: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23"/>
        </w:trPr>
        <w:tc>
          <w:tcPr>
            <w:tcW w:w="6840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Jasné stanovenie cieľov, rozdelenie vzájomných rol a úloh</w:t>
            </w: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466"/>
        </w:trPr>
        <w:tc>
          <w:tcPr>
            <w:tcW w:w="6840" w:type="dxa"/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Dostupnosť inf</w:t>
            </w:r>
            <w:r>
              <w:rPr>
                <w:rFonts w:eastAsia="SimSun" w:cs="Arial"/>
                <w:kern w:val="1"/>
                <w:lang w:val="sk-SK" w:eastAsia="hi-IN" w:bidi="hi-IN"/>
              </w:rPr>
              <w:t>ormačných zdrojov o povolaniach,</w:t>
            </w:r>
            <w:r w:rsidRPr="00FE056E">
              <w:rPr>
                <w:rFonts w:eastAsia="SimSun" w:cs="Arial"/>
                <w:kern w:val="1"/>
                <w:lang w:val="sk-SK" w:eastAsia="hi-IN" w:bidi="hi-IN"/>
              </w:rPr>
              <w:t xml:space="preserve"> svete práce </w:t>
            </w:r>
            <w:r>
              <w:rPr>
                <w:rFonts w:eastAsia="SimSun" w:cs="Arial"/>
                <w:kern w:val="1"/>
                <w:lang w:val="sk-SK" w:eastAsia="hi-IN" w:bidi="hi-IN"/>
              </w:rPr>
              <w:t xml:space="preserve">a možnostiach vzdelávania </w:t>
            </w:r>
            <w:r w:rsidRPr="00FE056E">
              <w:rPr>
                <w:rFonts w:eastAsia="SimSun" w:cs="Arial"/>
                <w:kern w:val="1"/>
                <w:lang w:val="sk-SK" w:eastAsia="hi-IN" w:bidi="hi-IN"/>
              </w:rPr>
              <w:t>v podobe použiteľnej pre mojich klientov</w:t>
            </w:r>
          </w:p>
        </w:tc>
        <w:tc>
          <w:tcPr>
            <w:tcW w:w="531" w:type="dxa"/>
            <w:shd w:val="clear" w:color="auto" w:fill="auto"/>
          </w:tcPr>
          <w:p w:rsidR="00FE056E" w:rsidRPr="00FE056E" w:rsidRDefault="00FE056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31" w:type="dxa"/>
            <w:shd w:val="clear" w:color="auto" w:fill="auto"/>
          </w:tcPr>
          <w:p w:rsidR="00FE056E" w:rsidRPr="00FE056E" w:rsidRDefault="00FE056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8" w:type="dxa"/>
            <w:shd w:val="clear" w:color="auto" w:fill="auto"/>
          </w:tcPr>
          <w:p w:rsidR="00FE056E" w:rsidRPr="00FE056E" w:rsidRDefault="00FE056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  <w:shd w:val="clear" w:color="auto" w:fill="auto"/>
          </w:tcPr>
          <w:p w:rsidR="00FE056E" w:rsidRPr="00FE056E" w:rsidRDefault="00FE056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76" w:type="dxa"/>
          </w:tcPr>
          <w:p w:rsidR="00FE056E" w:rsidRPr="00FE056E" w:rsidRDefault="00FE056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7768"/>
        </w:trPr>
        <w:tc>
          <w:tcPr>
            <w:tcW w:w="9655" w:type="dxa"/>
            <w:gridSpan w:val="6"/>
            <w:shd w:val="clear" w:color="auto" w:fill="auto"/>
          </w:tcPr>
          <w:p w:rsidR="003D18AE" w:rsidRPr="00FE056E" w:rsidRDefault="00D836C1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>
              <w:rPr>
                <w:rFonts w:eastAsia="SimSun" w:cs="Arial"/>
                <w:kern w:val="1"/>
                <w:lang w:val="sk-SK" w:eastAsia="hi-IN" w:bidi="hi-IN"/>
              </w:rPr>
              <w:t xml:space="preserve">Nájdite aspoň tri oblasti, v ktorých by ste chceli Vašu poradenskú prax zlepšiť. Pokúste sa určiť konkrétne kroky, ktoré </w:t>
            </w:r>
            <w:r w:rsidR="003D18AE" w:rsidRPr="00FE056E">
              <w:rPr>
                <w:rFonts w:eastAsia="SimSun" w:cs="Arial"/>
                <w:kern w:val="1"/>
                <w:lang w:val="sk-SK" w:eastAsia="hi-IN" w:bidi="hi-IN"/>
              </w:rPr>
              <w:t xml:space="preserve">v nasledujúcich 6 mesiacoch </w:t>
            </w:r>
            <w:r>
              <w:rPr>
                <w:rFonts w:eastAsia="SimSun" w:cs="Arial"/>
                <w:kern w:val="1"/>
                <w:lang w:val="sk-SK" w:eastAsia="hi-IN" w:bidi="hi-IN"/>
              </w:rPr>
              <w:t xml:space="preserve">môžete </w:t>
            </w:r>
            <w:r w:rsidR="003D18AE" w:rsidRPr="00FE056E">
              <w:rPr>
                <w:rFonts w:eastAsia="SimSun" w:cs="Arial"/>
                <w:kern w:val="1"/>
                <w:lang w:val="sk-SK" w:eastAsia="hi-IN" w:bidi="hi-IN"/>
              </w:rPr>
              <w:t>podniknúť pre zlepšenie</w:t>
            </w:r>
            <w:r>
              <w:rPr>
                <w:rFonts w:eastAsia="SimSun" w:cs="Arial"/>
                <w:kern w:val="1"/>
                <w:lang w:val="sk-SK" w:eastAsia="hi-IN" w:bidi="hi-IN"/>
              </w:rPr>
              <w:t xml:space="preserve"> v týchto oblastiach</w:t>
            </w:r>
            <w:r w:rsidR="003D18AE" w:rsidRPr="00FE056E">
              <w:rPr>
                <w:rFonts w:eastAsia="SimSun" w:cs="Arial"/>
                <w:kern w:val="1"/>
                <w:lang w:val="sk-SK" w:eastAsia="hi-IN" w:bidi="hi-IN"/>
              </w:rPr>
              <w:t>:</w:t>
            </w: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3D18AE" w:rsidRPr="00FE056E" w:rsidRDefault="003D18AE" w:rsidP="003D18A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</w:tbl>
    <w:p w:rsidR="00FE056E" w:rsidRPr="00FE056E" w:rsidRDefault="00FE056E" w:rsidP="003D18AE">
      <w:pPr>
        <w:rPr>
          <w:lang w:val="sk-SK"/>
        </w:rPr>
      </w:pPr>
    </w:p>
    <w:tbl>
      <w:tblPr>
        <w:tblW w:w="9959" w:type="dxa"/>
        <w:tblInd w:w="55" w:type="dxa"/>
        <w:tblBorders>
          <w:top w:val="single" w:sz="2" w:space="0" w:color="5B9BD5" w:themeColor="accent1"/>
          <w:left w:val="single" w:sz="2" w:space="0" w:color="5B9BD5" w:themeColor="accent1"/>
          <w:bottom w:val="single" w:sz="2" w:space="0" w:color="5B9BD5" w:themeColor="accent1"/>
          <w:right w:val="single" w:sz="2" w:space="0" w:color="5B9BD5" w:themeColor="accent1"/>
          <w:insideV w:val="single" w:sz="2" w:space="0" w:color="5B9BD5" w:themeColor="accen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02"/>
        <w:gridCol w:w="596"/>
        <w:gridCol w:w="596"/>
        <w:gridCol w:w="670"/>
        <w:gridCol w:w="646"/>
        <w:gridCol w:w="649"/>
      </w:tblGrid>
      <w:tr w:rsidR="003D18AE" w:rsidRPr="00FE056E" w:rsidTr="00542B18">
        <w:trPr>
          <w:trHeight w:val="5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FE056E" w:rsidP="00FE056E">
            <w:pPr>
              <w:widowControl w:val="0"/>
              <w:suppressAutoHyphens/>
              <w:spacing w:before="0" w:after="0" w:line="240" w:lineRule="auto"/>
              <w:jc w:val="center"/>
              <w:rPr>
                <w:rFonts w:eastAsia="SimSun" w:cs="Arial"/>
                <w:kern w:val="1"/>
                <w:lang w:val="sk-SK" w:eastAsia="hi-IN" w:bidi="hi-IN"/>
              </w:rPr>
            </w:pPr>
            <w:bookmarkStart w:id="0" w:name="_GoBack"/>
            <w:bookmarkEnd w:id="0"/>
            <w:r>
              <w:rPr>
                <w:rFonts w:eastAsia="SimSun" w:cs="Arial"/>
                <w:b/>
                <w:bCs/>
                <w:kern w:val="1"/>
                <w:lang w:val="sk-SK" w:eastAsia="hi-IN" w:bidi="hi-IN"/>
              </w:rPr>
              <w:t>Základné v</w:t>
            </w:r>
            <w:r w:rsidR="003D18AE" w:rsidRPr="00FE056E">
              <w:rPr>
                <w:rFonts w:eastAsia="SimSun" w:cs="Arial"/>
                <w:b/>
                <w:bCs/>
                <w:kern w:val="1"/>
                <w:lang w:val="sk-SK" w:eastAsia="hi-IN" w:bidi="hi-IN"/>
              </w:rPr>
              <w:t>edomosti a zručnosti pre poskytovanie BK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1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bCs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Cs/>
                <w:kern w:val="1"/>
                <w:lang w:val="sk-SK" w:eastAsia="hi-IN" w:bidi="hi-IN"/>
              </w:rPr>
              <w:t>2</w:t>
            </w: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bCs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Cs/>
                <w:kern w:val="1"/>
                <w:lang w:val="sk-SK" w:eastAsia="hi-IN" w:bidi="hi-IN"/>
              </w:rPr>
              <w:t>3</w:t>
            </w: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4</w:t>
            </w: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pacing w:before="0" w:after="0" w:line="240" w:lineRule="auto"/>
              <w:jc w:val="center"/>
              <w:rPr>
                <w:rFonts w:eastAsia="SimSun" w:cs="Arial"/>
                <w:bCs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bCs/>
                <w:kern w:val="1"/>
                <w:lang w:val="sk-SK" w:eastAsia="hi-IN" w:bidi="hi-IN"/>
              </w:rPr>
              <w:t>5</w:t>
            </w:r>
          </w:p>
        </w:tc>
      </w:tr>
      <w:tr w:rsidR="003D18AE" w:rsidRPr="00FE056E" w:rsidTr="00542B18">
        <w:trPr>
          <w:trHeight w:val="448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Identifikácia a dokumentácia nadobudnutých kompetencií (vedomosti a zručnosti), vrátane portfólia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3D18AE" w:rsidRPr="00FE056E" w:rsidRDefault="003D18AE" w:rsidP="001D1583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Analýza motivácií (hodnoty, záujmy)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Analýza osobnostných predpokladov – mäkké techniky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3D18AE" w:rsidRPr="00FE056E" w:rsidRDefault="003D18AE" w:rsidP="003D18AE">
            <w:pPr>
              <w:widowControl w:val="0"/>
              <w:suppressLineNumbers/>
              <w:suppressAutoHyphens/>
              <w:snapToGrid w:val="0"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3D18A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FE056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 xml:space="preserve">Používanie </w:t>
            </w:r>
            <w:proofErr w:type="spellStart"/>
            <w:r w:rsidRPr="00FE056E">
              <w:rPr>
                <w:rFonts w:eastAsia="SimSun" w:cs="Arial"/>
                <w:kern w:val="1"/>
                <w:lang w:val="sk-SK" w:eastAsia="hi-IN" w:bidi="hi-IN"/>
              </w:rPr>
              <w:t>psychometrických</w:t>
            </w:r>
            <w:proofErr w:type="spellEnd"/>
            <w:r w:rsidRPr="00FE056E">
              <w:rPr>
                <w:rFonts w:eastAsia="SimSun" w:cs="Arial"/>
                <w:kern w:val="1"/>
                <w:lang w:val="sk-SK" w:eastAsia="hi-IN" w:bidi="hi-IN"/>
              </w:rPr>
              <w:t xml:space="preserve"> nástrojov (testy)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3D18AE" w:rsidRPr="00FE056E" w:rsidRDefault="003D18AE" w:rsidP="003D18A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20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Hranie rolí (typ HRC)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Individuálna poradenská práca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Vedenie skupinových poradenských aktivít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20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Používanie inf</w:t>
            </w:r>
            <w:r>
              <w:rPr>
                <w:rFonts w:eastAsia="SimSun" w:cs="Arial"/>
                <w:kern w:val="1"/>
                <w:lang w:val="sk-SK" w:eastAsia="hi-IN" w:bidi="hi-IN"/>
              </w:rPr>
              <w:t xml:space="preserve">ormačných zdrojov o svete práce, najmä kariet povolania </w:t>
            </w:r>
            <w:r w:rsidRPr="00FE056E">
              <w:rPr>
                <w:rFonts w:eastAsia="SimSun" w:cs="Arial"/>
                <w:kern w:val="1"/>
                <w:lang w:val="sk-SK" w:eastAsia="hi-IN" w:bidi="hi-IN"/>
              </w:rPr>
              <w:t>(ISTP a iné)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468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>
              <w:rPr>
                <w:rFonts w:eastAsia="SimSun" w:cs="Arial"/>
                <w:kern w:val="1"/>
                <w:lang w:val="sk-SK" w:eastAsia="hi-IN" w:bidi="hi-IN"/>
              </w:rPr>
              <w:t>Kvalita výstupov</w:t>
            </w:r>
            <w:r w:rsidRPr="00FE056E">
              <w:rPr>
                <w:rFonts w:eastAsia="SimSun" w:cs="Arial"/>
                <w:kern w:val="1"/>
                <w:lang w:val="sk-SK" w:eastAsia="hi-IN" w:bidi="hi-IN"/>
              </w:rPr>
              <w:t xml:space="preserve"> poradenskej práce (záverečná správa, záznam z</w:t>
            </w:r>
            <w:r>
              <w:rPr>
                <w:rFonts w:eastAsia="SimSun" w:cs="Arial"/>
                <w:kern w:val="1"/>
                <w:lang w:val="sk-SK" w:eastAsia="hi-IN" w:bidi="hi-IN"/>
              </w:rPr>
              <w:t> </w:t>
            </w:r>
            <w:r w:rsidRPr="00FE056E">
              <w:rPr>
                <w:rFonts w:eastAsia="SimSun" w:cs="Arial"/>
                <w:kern w:val="1"/>
                <w:lang w:val="sk-SK" w:eastAsia="hi-IN" w:bidi="hi-IN"/>
              </w:rPr>
              <w:t>OPS</w:t>
            </w:r>
            <w:r>
              <w:rPr>
                <w:rFonts w:eastAsia="SimSun" w:cs="Arial"/>
                <w:kern w:val="1"/>
                <w:lang w:val="sk-SK" w:eastAsia="hi-IN" w:bidi="hi-IN"/>
              </w:rPr>
              <w:t>, dokumenty pre klienta</w:t>
            </w:r>
            <w:r w:rsidRPr="00FE056E">
              <w:rPr>
                <w:rFonts w:eastAsia="SimSun" w:cs="Arial"/>
                <w:kern w:val="1"/>
                <w:lang w:val="sk-SK" w:eastAsia="hi-IN" w:bidi="hi-IN"/>
              </w:rPr>
              <w:t>)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FE056E">
              <w:rPr>
                <w:rFonts w:eastAsia="SimSun" w:cs="Arial"/>
                <w:kern w:val="1"/>
                <w:lang w:val="sk-SK" w:eastAsia="hi-IN" w:bidi="hi-IN"/>
              </w:rPr>
              <w:t>Vypracovanie konkrétneho akčného plánu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224"/>
        </w:trPr>
        <w:tc>
          <w:tcPr>
            <w:tcW w:w="6802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>
              <w:rPr>
                <w:rFonts w:eastAsia="SimSun" w:cs="Arial"/>
                <w:kern w:val="1"/>
                <w:lang w:val="sk-SK" w:eastAsia="hi-IN" w:bidi="hi-IN"/>
              </w:rPr>
              <w:t>Znalosť ekonomického prostredia a možností vzdelávania</w:t>
            </w: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59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70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6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  <w:tc>
          <w:tcPr>
            <w:tcW w:w="647" w:type="dxa"/>
            <w:tcBorders>
              <w:top w:val="single" w:sz="2" w:space="0" w:color="5B9BD5" w:themeColor="accent1"/>
              <w:bottom w:val="single" w:sz="2" w:space="0" w:color="5B9BD5" w:themeColor="accent1"/>
            </w:tcBorders>
          </w:tcPr>
          <w:p w:rsidR="00FE056E" w:rsidRPr="00FE056E" w:rsidRDefault="00FE056E" w:rsidP="00FE056E">
            <w:pPr>
              <w:widowControl w:val="0"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  <w:tr w:rsidR="00FE056E" w:rsidRPr="00FE056E" w:rsidTr="00542B18">
        <w:trPr>
          <w:trHeight w:val="6829"/>
        </w:trPr>
        <w:tc>
          <w:tcPr>
            <w:tcW w:w="9959" w:type="dxa"/>
            <w:gridSpan w:val="6"/>
            <w:tcBorders>
              <w:top w:val="single" w:sz="2" w:space="0" w:color="5B9BD5" w:themeColor="accent1"/>
              <w:bottom w:val="single" w:sz="2" w:space="0" w:color="5B9BD5" w:themeColor="accent1"/>
            </w:tcBorders>
            <w:shd w:val="clear" w:color="auto" w:fill="auto"/>
          </w:tcPr>
          <w:p w:rsidR="00FE056E" w:rsidRPr="00FE056E" w:rsidRDefault="00D836C1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  <w:r w:rsidRPr="00D836C1">
              <w:rPr>
                <w:rFonts w:eastAsia="SimSun" w:cs="Arial"/>
                <w:kern w:val="1"/>
                <w:lang w:val="sk-SK" w:eastAsia="hi-IN" w:bidi="hi-IN"/>
              </w:rPr>
              <w:t xml:space="preserve">Nájdite aspoň tri oblasti, v ktorých by ste chceli Vašu poradenskú prax zlepšiť. Pokúste sa určiť konkrétne kroky, ktoré v nasledujúcich 6 mesiacoch môžete podniknúť pre zlepšenie v týchto oblastiach </w:t>
            </w: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  <w:p w:rsidR="00FE056E" w:rsidRPr="00FE056E" w:rsidRDefault="00FE056E" w:rsidP="00FE056E">
            <w:pPr>
              <w:widowControl w:val="0"/>
              <w:suppressLineNumbers/>
              <w:suppressAutoHyphens/>
              <w:spacing w:before="0" w:after="0" w:line="240" w:lineRule="auto"/>
              <w:rPr>
                <w:rFonts w:eastAsia="SimSun" w:cs="Arial"/>
                <w:kern w:val="1"/>
                <w:lang w:val="sk-SK" w:eastAsia="hi-IN" w:bidi="hi-IN"/>
              </w:rPr>
            </w:pPr>
          </w:p>
        </w:tc>
      </w:tr>
    </w:tbl>
    <w:p w:rsidR="003D18AE" w:rsidRPr="00FE056E" w:rsidRDefault="003D18AE" w:rsidP="003D18AE">
      <w:pPr>
        <w:rPr>
          <w:lang w:val="sk-SK"/>
        </w:rPr>
      </w:pPr>
    </w:p>
    <w:sectPr w:rsidR="003D18AE" w:rsidRPr="00FE056E" w:rsidSect="002D3E4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A42" w:rsidRDefault="00A86A42" w:rsidP="008C6917">
      <w:pPr>
        <w:spacing w:after="0" w:line="240" w:lineRule="auto"/>
      </w:pPr>
      <w:r>
        <w:separator/>
      </w:r>
    </w:p>
  </w:endnote>
  <w:endnote w:type="continuationSeparator" w:id="0">
    <w:p w:rsidR="00A86A42" w:rsidRDefault="00A86A42" w:rsidP="008C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A42" w:rsidRDefault="00A86A42" w:rsidP="008C6917">
      <w:pPr>
        <w:spacing w:after="0" w:line="240" w:lineRule="auto"/>
      </w:pPr>
      <w:r>
        <w:separator/>
      </w:r>
    </w:p>
  </w:footnote>
  <w:footnote w:type="continuationSeparator" w:id="0">
    <w:p w:rsidR="00A86A42" w:rsidRDefault="00A86A42" w:rsidP="008C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A83" w:rsidRPr="008C6917" w:rsidRDefault="00355A83" w:rsidP="008C6917">
    <w:pPr>
      <w:tabs>
        <w:tab w:val="center" w:pos="4680"/>
        <w:tab w:val="right" w:pos="9360"/>
      </w:tabs>
      <w:spacing w:after="0" w:line="240" w:lineRule="auto"/>
    </w:pPr>
    <w:r w:rsidRPr="008C6917">
      <w:rPr>
        <w:noProof/>
      </w:rPr>
      <w:drawing>
        <wp:anchor distT="0" distB="0" distL="114300" distR="114300" simplePos="0" relativeHeight="251659264" behindDoc="0" locked="0" layoutInCell="1" allowOverlap="1" wp14:anchorId="437D386D" wp14:editId="35EA851D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6917">
      <w:rPr>
        <w:noProof/>
      </w:rPr>
      <w:drawing>
        <wp:inline distT="0" distB="0" distL="0" distR="0" wp14:anchorId="0101895F" wp14:editId="32FFC134">
          <wp:extent cx="1140736" cy="311769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  <w:p w:rsidR="00355A83" w:rsidRDefault="00355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67523"/>
    <w:multiLevelType w:val="hybridMultilevel"/>
    <w:tmpl w:val="2CF88E5E"/>
    <w:lvl w:ilvl="0" w:tplc="A140A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4F"/>
    <w:rsid w:val="000005AF"/>
    <w:rsid w:val="00000824"/>
    <w:rsid w:val="00001C5B"/>
    <w:rsid w:val="00005E96"/>
    <w:rsid w:val="00005F64"/>
    <w:rsid w:val="000060FD"/>
    <w:rsid w:val="0000681B"/>
    <w:rsid w:val="00006864"/>
    <w:rsid w:val="00006AB7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97F36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A80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2F28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662BB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3E4F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3879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5A83"/>
    <w:rsid w:val="003579A0"/>
    <w:rsid w:val="003624D1"/>
    <w:rsid w:val="00362CA7"/>
    <w:rsid w:val="00363B37"/>
    <w:rsid w:val="00363FE9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18AE"/>
    <w:rsid w:val="003D2C38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3248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2640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96D8B"/>
    <w:rsid w:val="004A27DE"/>
    <w:rsid w:val="004A3271"/>
    <w:rsid w:val="004B0877"/>
    <w:rsid w:val="004B1912"/>
    <w:rsid w:val="004B2378"/>
    <w:rsid w:val="004B5DC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23A3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0A0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B18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388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1F70"/>
    <w:rsid w:val="005E2194"/>
    <w:rsid w:val="005E2374"/>
    <w:rsid w:val="005E242F"/>
    <w:rsid w:val="005E39CD"/>
    <w:rsid w:val="005E451E"/>
    <w:rsid w:val="005E5288"/>
    <w:rsid w:val="005E546F"/>
    <w:rsid w:val="005E580A"/>
    <w:rsid w:val="005F17D4"/>
    <w:rsid w:val="005F1BEE"/>
    <w:rsid w:val="005F2917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263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5E0"/>
    <w:rsid w:val="006D56D7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2DB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C6917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86A42"/>
    <w:rsid w:val="00A935FE"/>
    <w:rsid w:val="00A95637"/>
    <w:rsid w:val="00A9690F"/>
    <w:rsid w:val="00A97817"/>
    <w:rsid w:val="00AA1609"/>
    <w:rsid w:val="00AA22D7"/>
    <w:rsid w:val="00AA5AAF"/>
    <w:rsid w:val="00AA6B7E"/>
    <w:rsid w:val="00AB42A8"/>
    <w:rsid w:val="00AB68D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61E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B52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142C"/>
    <w:rsid w:val="00BE213B"/>
    <w:rsid w:val="00BE2237"/>
    <w:rsid w:val="00BE2EB0"/>
    <w:rsid w:val="00BE4437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5489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6CD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3D5E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5AC6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36C1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0D9C"/>
    <w:rsid w:val="00DE452B"/>
    <w:rsid w:val="00DE476B"/>
    <w:rsid w:val="00DE4E4F"/>
    <w:rsid w:val="00DE6A92"/>
    <w:rsid w:val="00DE6CD3"/>
    <w:rsid w:val="00DE79D8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0ACF"/>
    <w:rsid w:val="00E4203A"/>
    <w:rsid w:val="00E5058E"/>
    <w:rsid w:val="00E50964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97234"/>
    <w:rsid w:val="00EA05E6"/>
    <w:rsid w:val="00EA0CFE"/>
    <w:rsid w:val="00EA0E37"/>
    <w:rsid w:val="00EA31C6"/>
    <w:rsid w:val="00EA5229"/>
    <w:rsid w:val="00EB0AF9"/>
    <w:rsid w:val="00EB3A2E"/>
    <w:rsid w:val="00EB46AF"/>
    <w:rsid w:val="00EB7EA1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B7960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056E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F119-790E-42E3-93DC-F7B28004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</w:style>
  <w:style w:type="paragraph" w:styleId="Heading1">
    <w:name w:val="heading 1"/>
    <w:basedOn w:val="Normal"/>
    <w:next w:val="Normal"/>
    <w:link w:val="Heading1Char"/>
    <w:uiPriority w:val="9"/>
    <w:qFormat/>
    <w:rsid w:val="006D55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17"/>
  </w:style>
  <w:style w:type="paragraph" w:styleId="Footer">
    <w:name w:val="footer"/>
    <w:basedOn w:val="Normal"/>
    <w:link w:val="Footer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17"/>
  </w:style>
  <w:style w:type="paragraph" w:styleId="ListParagraph">
    <w:name w:val="List Paragraph"/>
    <w:basedOn w:val="Normal"/>
    <w:uiPriority w:val="34"/>
    <w:qFormat/>
    <w:rsid w:val="006D55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5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5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5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5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5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5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5E0"/>
    <w:rPr>
      <w:b/>
      <w:bCs/>
    </w:rPr>
  </w:style>
  <w:style w:type="character" w:styleId="Emphasis">
    <w:name w:val="Emphasis"/>
    <w:uiPriority w:val="20"/>
    <w:qFormat/>
    <w:rsid w:val="006D55E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D55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5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5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55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55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55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55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55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5E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2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5</cp:revision>
  <dcterms:created xsi:type="dcterms:W3CDTF">2015-06-12T15:47:00Z</dcterms:created>
  <dcterms:modified xsi:type="dcterms:W3CDTF">2015-06-12T17:16:00Z</dcterms:modified>
</cp:coreProperties>
</file>