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977" w:rsidRPr="00844977" w:rsidRDefault="00FC5479" w:rsidP="00844977">
      <w:r>
        <w:t>Ekonomická  integrácia  znamená</w:t>
      </w:r>
    </w:p>
    <w:p w:rsidR="00844977" w:rsidRPr="00844977" w:rsidRDefault="00844977" w:rsidP="00844977">
      <w:r w:rsidRPr="00FC5479">
        <w:rPr>
          <w:b/>
        </w:rPr>
        <w:t>1) Pásmo voľného obchodu</w:t>
      </w:r>
      <w:r>
        <w:br/>
      </w:r>
      <w:r w:rsidRPr="00844977">
        <w:t>členské krajiny medzi sebou nepoužívajú clá, ani kvantitatívne obmedzenia</w:t>
      </w:r>
      <w:r w:rsidRPr="00844977">
        <w:br/>
        <w:t>voči nečlenským krajinám si každá krajina ponecháva vlastné colné tarify</w:t>
      </w:r>
    </w:p>
    <w:p w:rsidR="00844977" w:rsidRPr="00844977" w:rsidRDefault="00844977" w:rsidP="00844977">
      <w:r w:rsidRPr="00FC5479">
        <w:rPr>
          <w:b/>
        </w:rPr>
        <w:t>2) Colná únia</w:t>
      </w:r>
      <w:r>
        <w:br/>
      </w:r>
      <w:r w:rsidRPr="00844977">
        <w:t>zostávajú opatrenia z pásma voľného obchodu, avšak voči nečlenským krajinám sa používajú spoločné colné tarify</w:t>
      </w:r>
    </w:p>
    <w:p w:rsidR="00844977" w:rsidRPr="00844977" w:rsidRDefault="00844977" w:rsidP="00844977">
      <w:r w:rsidRPr="00844977">
        <w:t xml:space="preserve">3) </w:t>
      </w:r>
      <w:r w:rsidRPr="00FC5479">
        <w:rPr>
          <w:b/>
        </w:rPr>
        <w:t>Spoločný trh</w:t>
      </w:r>
      <w:r>
        <w:br/>
      </w:r>
      <w:r w:rsidRPr="00844977">
        <w:t>ponecháva všetky opatrenia colnej únie a umožňuje ďalej voľný pohyb tovaru, služieb, kapitálu a pracovných síl</w:t>
      </w:r>
    </w:p>
    <w:p w:rsidR="00844977" w:rsidRPr="00844977" w:rsidRDefault="00844977" w:rsidP="00844977">
      <w:r w:rsidRPr="00844977">
        <w:t xml:space="preserve">4) </w:t>
      </w:r>
      <w:r w:rsidRPr="00FC5479">
        <w:rPr>
          <w:b/>
        </w:rPr>
        <w:t>Hospodárska únia</w:t>
      </w:r>
      <w:r>
        <w:br/>
      </w:r>
      <w:r w:rsidRPr="00844977">
        <w:t>pokračuje v opatreniach spoločného trhu a koordinuje, harmonizuje a vytvára spoločné hosp. politiky</w:t>
      </w:r>
    </w:p>
    <w:p w:rsidR="00844977" w:rsidRDefault="00844977" w:rsidP="00844977">
      <w:r w:rsidRPr="00844977">
        <w:t xml:space="preserve">5) </w:t>
      </w:r>
      <w:r w:rsidRPr="00FC5479">
        <w:rPr>
          <w:b/>
        </w:rPr>
        <w:t>Menová únia</w:t>
      </w:r>
      <w:r>
        <w:br/>
      </w:r>
      <w:proofErr w:type="spellStart"/>
      <w:r w:rsidRPr="00844977">
        <w:t>naviac</w:t>
      </w:r>
      <w:proofErr w:type="spellEnd"/>
      <w:r w:rsidRPr="00844977">
        <w:t xml:space="preserve"> k hospodárskej únii má aj spoločnú menu, pravidlá peňažného obehu a spoločnú menovú politiku niektorí autori uvádzajú aj politickú úniu, ktorá by bola najvyšším stupňom ekonomickej integrácie.</w:t>
      </w:r>
    </w:p>
    <w:p w:rsidR="00FC5479" w:rsidRPr="00FC5479" w:rsidRDefault="00FC5479" w:rsidP="00FC5479">
      <w:pPr>
        <w:ind w:left="720"/>
        <w:rPr>
          <w:b/>
        </w:rPr>
      </w:pPr>
      <w:r w:rsidRPr="00FC5479">
        <w:rPr>
          <w:b/>
        </w:rPr>
        <w:t>Inštitúcie  EU</w:t>
      </w:r>
    </w:p>
    <w:p w:rsidR="00000000" w:rsidRPr="00FC5479" w:rsidRDefault="009E7778" w:rsidP="00FC5479">
      <w:pPr>
        <w:numPr>
          <w:ilvl w:val="0"/>
          <w:numId w:val="1"/>
        </w:numPr>
      </w:pPr>
      <w:r w:rsidRPr="00FC5479">
        <w:rPr>
          <w:b/>
          <w:bCs/>
        </w:rPr>
        <w:t xml:space="preserve">Európsky parlament </w:t>
      </w:r>
      <w:r w:rsidRPr="00FC5479">
        <w:t>– odporúča a schvaľuje</w:t>
      </w:r>
    </w:p>
    <w:p w:rsidR="00000000" w:rsidRPr="00FC5479" w:rsidRDefault="009E7778" w:rsidP="00FC5479">
      <w:pPr>
        <w:numPr>
          <w:ilvl w:val="0"/>
          <w:numId w:val="1"/>
        </w:numPr>
      </w:pPr>
      <w:r w:rsidRPr="00FC5479">
        <w:rPr>
          <w:b/>
          <w:bCs/>
        </w:rPr>
        <w:t xml:space="preserve">Rada EÚ </w:t>
      </w:r>
      <w:r w:rsidRPr="00FC5479">
        <w:t>– rozhoduje a schvaľuje</w:t>
      </w:r>
    </w:p>
    <w:p w:rsidR="00000000" w:rsidRPr="00FC5479" w:rsidRDefault="009E7778" w:rsidP="00FC5479">
      <w:pPr>
        <w:numPr>
          <w:ilvl w:val="0"/>
          <w:numId w:val="1"/>
        </w:numPr>
      </w:pPr>
      <w:r w:rsidRPr="00FC5479">
        <w:rPr>
          <w:b/>
          <w:bCs/>
        </w:rPr>
        <w:t xml:space="preserve">Európska komisia </w:t>
      </w:r>
      <w:r w:rsidRPr="00FC5479">
        <w:t>– navrhuje a koordinuje (má právo legislatívnej iniciatívy</w:t>
      </w:r>
    </w:p>
    <w:p w:rsidR="00FC5479" w:rsidRDefault="00FC5479" w:rsidP="00FC5479">
      <w:pPr>
        <w:pStyle w:val="Normlnywebov"/>
        <w:spacing w:before="0" w:beforeAutospacing="0" w:after="0" w:afterAutospacing="0"/>
        <w:textAlignment w:val="baseline"/>
        <w:rPr>
          <w:rFonts w:ascii="Gill Sans MT" w:eastAsiaTheme="minorEastAsia" w:hAnsi="Gill Sans MT" w:cs="Arial"/>
          <w:color w:val="000000" w:themeColor="text1"/>
          <w:kern w:val="24"/>
        </w:rPr>
      </w:pPr>
      <w:r>
        <w:rPr>
          <w:rFonts w:ascii="Gill Sans MT" w:eastAsiaTheme="minorEastAsia" w:hAnsi="Gill Sans MT" w:cs="Arial"/>
          <w:b/>
          <w:bCs/>
          <w:color w:val="000000" w:themeColor="text1"/>
          <w:kern w:val="24"/>
        </w:rPr>
        <w:t>Európsky parlament</w:t>
      </w:r>
      <w:r>
        <w:rPr>
          <w:rFonts w:ascii="Gill Sans MT" w:eastAsiaTheme="minorEastAsia" w:hAnsi="Gill Sans MT" w:cs="Arial"/>
          <w:color w:val="000000" w:themeColor="text1"/>
          <w:kern w:val="24"/>
        </w:rPr>
        <w:t xml:space="preserve"> –</w:t>
      </w:r>
    </w:p>
    <w:p w:rsidR="00FC5479" w:rsidRDefault="00FC5479" w:rsidP="00FC5479">
      <w:pPr>
        <w:pStyle w:val="Normlnywebov"/>
        <w:spacing w:before="0" w:beforeAutospacing="0" w:after="0" w:afterAutospacing="0"/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nadnárodná inštitúcia EÚ zložená zo zástupcov občanov členských štátov – poslancov. Voľby sa konajú každých 5 rokov.  Úlohou europoslancov je zastupovať záujmy občanov členských krajín. Zasadnutia sú verejné.</w:t>
      </w:r>
    </w:p>
    <w:p w:rsidR="00FC5479" w:rsidRDefault="00FC5479" w:rsidP="00FC5479">
      <w:pPr>
        <w:pStyle w:val="Normlnywebov"/>
        <w:spacing w:before="0" w:beforeAutospacing="0" w:after="0" w:afterAutospacing="0"/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Právomoci a úlohy EP:</w:t>
      </w:r>
    </w:p>
    <w:p w:rsidR="00FC5479" w:rsidRDefault="00FC5479" w:rsidP="00FC5479">
      <w:pPr>
        <w:pStyle w:val="Odsekzoznamu"/>
        <w:numPr>
          <w:ilvl w:val="0"/>
          <w:numId w:val="2"/>
        </w:numPr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Prijíma právne akty (</w:t>
      </w:r>
      <w:proofErr w:type="spellStart"/>
      <w:r>
        <w:rPr>
          <w:rFonts w:ascii="Gill Sans MT" w:eastAsiaTheme="minorEastAsia" w:hAnsi="Gill Sans MT" w:cs="Arial"/>
          <w:color w:val="000000" w:themeColor="text1"/>
          <w:kern w:val="24"/>
        </w:rPr>
        <w:t>zákonodárna</w:t>
      </w:r>
      <w:proofErr w:type="spellEnd"/>
      <w:r>
        <w:rPr>
          <w:rFonts w:ascii="Gill Sans MT" w:eastAsiaTheme="minorEastAsia" w:hAnsi="Gill Sans MT" w:cs="Arial"/>
          <w:color w:val="000000" w:themeColor="text1"/>
          <w:kern w:val="24"/>
        </w:rPr>
        <w:t xml:space="preserve"> právomoc)</w:t>
      </w:r>
    </w:p>
    <w:p w:rsidR="00FC5479" w:rsidRDefault="00FC5479" w:rsidP="00FC5479">
      <w:pPr>
        <w:pStyle w:val="Odsekzoznamu"/>
        <w:numPr>
          <w:ilvl w:val="0"/>
          <w:numId w:val="2"/>
        </w:numPr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Schvaľuje rozpočet (rozpočtová právomoc)</w:t>
      </w:r>
    </w:p>
    <w:p w:rsidR="00FC5479" w:rsidRDefault="00FC5479" w:rsidP="00FC5479">
      <w:pPr>
        <w:pStyle w:val="Odsekzoznamu"/>
        <w:numPr>
          <w:ilvl w:val="0"/>
          <w:numId w:val="2"/>
        </w:numPr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Vykonáva demokratickú kontrolu nad činnosťou inštitúcií EÚ (kontrolná právomoc)</w:t>
      </w:r>
    </w:p>
    <w:p w:rsidR="00FC5479" w:rsidRDefault="00FC5479" w:rsidP="00FC5479">
      <w:pPr>
        <w:pStyle w:val="Odsekzoznamu"/>
        <w:numPr>
          <w:ilvl w:val="0"/>
          <w:numId w:val="2"/>
        </w:numPr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Prerokováva medzinárodné dohody a iné významné dokumenty</w:t>
      </w:r>
    </w:p>
    <w:p w:rsidR="00FC5479" w:rsidRDefault="00FC5479" w:rsidP="00FC5479">
      <w:pPr>
        <w:pStyle w:val="Odsekzoznamu"/>
        <w:numPr>
          <w:ilvl w:val="0"/>
          <w:numId w:val="2"/>
        </w:numPr>
        <w:textAlignment w:val="baseline"/>
      </w:pPr>
      <w:r>
        <w:rPr>
          <w:rFonts w:ascii="Gill Sans MT" w:eastAsiaTheme="minorEastAsia" w:hAnsi="Gill Sans MT" w:cs="Arial"/>
          <w:color w:val="000000" w:themeColor="text1"/>
          <w:kern w:val="24"/>
        </w:rPr>
        <w:t>Schvaľuje a odvoláva členov Európskej komisie</w:t>
      </w:r>
    </w:p>
    <w:p w:rsidR="00FC5479" w:rsidRDefault="00FC5479" w:rsidP="00FC5479">
      <w:pPr>
        <w:pStyle w:val="Normlnywebov"/>
        <w:spacing w:before="0" w:beforeAutospacing="0" w:after="0" w:afterAutospacing="0"/>
        <w:textAlignment w:val="baseline"/>
        <w:rPr>
          <w:rFonts w:ascii="Gill Sans MT" w:eastAsiaTheme="minorEastAsia" w:hAnsi="Gill Sans MT" w:cs="Arial"/>
          <w:color w:val="000000" w:themeColor="text1"/>
          <w:kern w:val="24"/>
        </w:rPr>
      </w:pPr>
      <w:r>
        <w:rPr>
          <w:rFonts w:ascii="Gill Sans MT" w:eastAsiaTheme="minorEastAsia" w:hAnsi="Gill Sans MT" w:cs="Arial"/>
          <w:color w:val="000000" w:themeColor="text1"/>
          <w:kern w:val="24"/>
        </w:rPr>
        <w:t xml:space="preserve"> </w:t>
      </w:r>
    </w:p>
    <w:p w:rsidR="009E7778" w:rsidRPr="009E7778" w:rsidRDefault="009E7778" w:rsidP="009E7778">
      <w:pPr>
        <w:pStyle w:val="Normlnywebov"/>
      </w:pPr>
      <w:r w:rsidRPr="009E7778">
        <w:rPr>
          <w:i/>
          <w:iCs/>
        </w:rPr>
        <w:t>Prijímanie SR do EÚ</w:t>
      </w:r>
    </w:p>
    <w:p w:rsidR="00000000" w:rsidRPr="009E7778" w:rsidRDefault="009E7778" w:rsidP="009E7778">
      <w:pPr>
        <w:pStyle w:val="Normlnywebov"/>
        <w:numPr>
          <w:ilvl w:val="0"/>
          <w:numId w:val="3"/>
        </w:numPr>
      </w:pPr>
      <w:r w:rsidRPr="009E7778">
        <w:t xml:space="preserve">1991 - podpísaná zmluva o pridružení ČSFR. - Štatút pridruženého člena má krajina, ktorá nie je plnoprávnym členom, môže však využívať isté výhody vzájomnej spolupráce. </w:t>
      </w:r>
    </w:p>
    <w:p w:rsidR="00000000" w:rsidRPr="009E7778" w:rsidRDefault="009E7778" w:rsidP="009E7778">
      <w:pPr>
        <w:pStyle w:val="Normlnywebov"/>
        <w:numPr>
          <w:ilvl w:val="0"/>
          <w:numId w:val="3"/>
        </w:numPr>
      </w:pPr>
      <w:r w:rsidRPr="009E7778">
        <w:t xml:space="preserve">4.10.1993 - podpísaná zmluva o pridružení SR. </w:t>
      </w:r>
    </w:p>
    <w:p w:rsidR="00000000" w:rsidRPr="009E7778" w:rsidRDefault="009E7778" w:rsidP="009E7778">
      <w:pPr>
        <w:pStyle w:val="Normlnywebov"/>
        <w:numPr>
          <w:ilvl w:val="0"/>
          <w:numId w:val="3"/>
        </w:numPr>
      </w:pPr>
      <w:r w:rsidRPr="009E7778">
        <w:t xml:space="preserve">1.2.1995 - po schválení členskými krajinami sa SR stáva </w:t>
      </w:r>
      <w:r w:rsidRPr="009E7778">
        <w:rPr>
          <w:b/>
          <w:bCs/>
        </w:rPr>
        <w:t>asociovaným</w:t>
      </w:r>
      <w:r w:rsidRPr="009E7778">
        <w:t xml:space="preserve"> členom. </w:t>
      </w:r>
    </w:p>
    <w:p w:rsidR="009E7778" w:rsidRPr="009E7778" w:rsidRDefault="009E7778" w:rsidP="009E7778">
      <w:pPr>
        <w:pStyle w:val="Normlnywebov"/>
      </w:pPr>
      <w:r w:rsidRPr="009E7778">
        <w:lastRenderedPageBreak/>
        <w:t>december 1997 - summit EÚ v Luxemburgu. Rozhodnutie začať proces rozširovania. Krajiny zosúlaďujú a porovnávajú vlastné normy s normami krajín EÚ.</w:t>
      </w:r>
    </w:p>
    <w:p w:rsidR="009E7778" w:rsidRPr="009E7778" w:rsidRDefault="009E7778" w:rsidP="009E7778">
      <w:pPr>
        <w:pStyle w:val="Normlnywebov"/>
      </w:pPr>
      <w:r w:rsidRPr="009E7778">
        <w:t xml:space="preserve">V dňoch 16. a 17. 2003 mája sa konalo na Slovensku </w:t>
      </w:r>
      <w:r w:rsidRPr="009E7778">
        <w:rPr>
          <w:b/>
          <w:bCs/>
        </w:rPr>
        <w:t>referendum o vstupe do EÚ</w:t>
      </w:r>
      <w:r w:rsidRPr="009E7778">
        <w:t xml:space="preserve">. Otázka, na ktorú slovenskí občania odpovedali znela: „Súhlasíte s tým, aby sa Slovenská republika stala členským štátom Európskej únie?“ Referenda sa zúčastnila nadpolovičná väčšina oprávnených voličov (52,15%). Za vstup sa vyslovilo 92,46% zúčastnených. </w:t>
      </w:r>
    </w:p>
    <w:p w:rsidR="009E7778" w:rsidRPr="009E7778" w:rsidRDefault="009E7778" w:rsidP="009E7778">
      <w:pPr>
        <w:pStyle w:val="Normlnywebov"/>
      </w:pPr>
      <w:r w:rsidRPr="009E7778">
        <w:t xml:space="preserve">1. mája </w:t>
      </w:r>
      <w:r w:rsidRPr="009E7778">
        <w:rPr>
          <w:b/>
          <w:bCs/>
        </w:rPr>
        <w:t xml:space="preserve">2004 </w:t>
      </w:r>
      <w:r w:rsidRPr="009E7778">
        <w:t>Slovenská republika spolu s ďalšími deviatimi krajinami vstúpila do Európskej únie.</w:t>
      </w:r>
    </w:p>
    <w:p w:rsidR="00FC5479" w:rsidRPr="009E7778" w:rsidRDefault="009E7778" w:rsidP="00FC5479">
      <w:pPr>
        <w:pStyle w:val="Normlnywebov"/>
        <w:spacing w:before="0" w:beforeAutospacing="0" w:after="0" w:afterAutospacing="0"/>
        <w:textAlignment w:val="baseline"/>
        <w:rPr>
          <w:b/>
        </w:rPr>
      </w:pPr>
      <w:r>
        <w:t xml:space="preserve"> </w:t>
      </w:r>
      <w:r w:rsidRPr="009E7778">
        <w:rPr>
          <w:b/>
        </w:rPr>
        <w:t>Ciele  EU</w:t>
      </w:r>
    </w:p>
    <w:p w:rsidR="009E7778" w:rsidRPr="009E7778" w:rsidRDefault="009E7778" w:rsidP="009E7778">
      <w:pPr>
        <w:numPr>
          <w:ilvl w:val="0"/>
          <w:numId w:val="4"/>
        </w:numPr>
      </w:pPr>
      <w:r w:rsidRPr="009E7778">
        <w:t>mier,</w:t>
      </w:r>
    </w:p>
    <w:p w:rsidR="009E7778" w:rsidRPr="009E7778" w:rsidRDefault="009E7778" w:rsidP="009E7778">
      <w:pPr>
        <w:numPr>
          <w:ilvl w:val="0"/>
          <w:numId w:val="4"/>
        </w:numPr>
      </w:pPr>
      <w:r w:rsidRPr="009E7778">
        <w:t>hodnoty Únie a</w:t>
      </w:r>
    </w:p>
    <w:p w:rsidR="009E7778" w:rsidRPr="009E7778" w:rsidRDefault="009E7778" w:rsidP="009E7778">
      <w:pPr>
        <w:numPr>
          <w:ilvl w:val="0"/>
          <w:numId w:val="4"/>
        </w:numPr>
      </w:pPr>
      <w:r w:rsidRPr="009E7778">
        <w:t>blaho jej národov.</w:t>
      </w:r>
    </w:p>
    <w:p w:rsidR="009E7778" w:rsidRPr="009E7778" w:rsidRDefault="009E7778" w:rsidP="009E7778">
      <w:r w:rsidRPr="009E7778">
        <w:t>V podstate ide o tri pôvodné princípy, ktorých dosiahnutie vyvolalo vznik samotných Európskych spoločenstiev.</w:t>
      </w:r>
    </w:p>
    <w:p w:rsidR="009E7778" w:rsidRPr="009E7778" w:rsidRDefault="009E7778" w:rsidP="009E7778">
      <w:r w:rsidRPr="009E7778">
        <w:t>Medzi ďalšie ciele Únie patria najmä:</w:t>
      </w:r>
    </w:p>
    <w:p w:rsidR="009E7778" w:rsidRPr="009E7778" w:rsidRDefault="009E7778" w:rsidP="009E7778">
      <w:pPr>
        <w:numPr>
          <w:ilvl w:val="0"/>
          <w:numId w:val="5"/>
        </w:numPr>
      </w:pPr>
      <w:r w:rsidRPr="009E7778">
        <w:rPr>
          <w:b/>
          <w:bCs/>
        </w:rPr>
        <w:t>ekonomické ciele:</w:t>
      </w:r>
      <w:r w:rsidRPr="009E7778">
        <w:t xml:space="preserve"> vytváranie vnútorného trhu a hospodárskej a menovej únie, podpora trvalo udržateľného rozvoja založeného na vyváženom hospodárskom raste a cenovej stabilite, sociálneho trhového hospodárstva s vysokou </w:t>
      </w:r>
      <w:proofErr w:type="spellStart"/>
      <w:r w:rsidRPr="009E7778">
        <w:t>konkurencie-schopnosťou</w:t>
      </w:r>
      <w:proofErr w:type="spellEnd"/>
      <w:r w:rsidRPr="009E7778">
        <w:t xml:space="preserve"> a vedecko-technického pokroku, vysoká úroveň ochrany životného prostredia, vytváranie priestoru slobody, bezpečnosti a spravodlivosti bez vnútorných hraníc s voľným pohybom osôb,</w:t>
      </w:r>
    </w:p>
    <w:p w:rsidR="009E7778" w:rsidRPr="009E7778" w:rsidRDefault="009E7778" w:rsidP="009E7778">
      <w:pPr>
        <w:numPr>
          <w:ilvl w:val="0"/>
          <w:numId w:val="5"/>
        </w:numPr>
      </w:pPr>
      <w:r w:rsidRPr="009E7778">
        <w:rPr>
          <w:b/>
          <w:bCs/>
        </w:rPr>
        <w:t>sociálne ciele:</w:t>
      </w:r>
      <w:r w:rsidRPr="009E7778">
        <w:t> boj proti sociálnemu vylúčeniu, diskriminácii na základe pohlavia, rasy alebo etnického pôvodu, náboženstva alebo viery, zdravotného postihnutia, veku alebo sexuálnej orientácie, podpora zamestnanosti a vzdelávania, podporovanie sociálnej spravodlivosti, rovnosti medzi ženami a mužmi, solidarity medzi generáciami a ochrany práv dieťaťa, podporovanie hospodárskej, sociálnej a územnej súdržnosti a solidarity medzi členskými štátmi,</w:t>
      </w:r>
    </w:p>
    <w:p w:rsidR="009E7778" w:rsidRPr="009E7778" w:rsidRDefault="009E7778" w:rsidP="009E7778">
      <w:pPr>
        <w:numPr>
          <w:ilvl w:val="0"/>
          <w:numId w:val="5"/>
        </w:numPr>
      </w:pPr>
      <w:r w:rsidRPr="009E7778">
        <w:rPr>
          <w:b/>
          <w:bCs/>
        </w:rPr>
        <w:t>kultúrne ciele:</w:t>
      </w:r>
      <w:r w:rsidRPr="009E7778">
        <w:t> rešpektovanie kultúrnej a jazykovej rozmanitosti a zachovanie a zveľaďovanie európskeho kultúrneho dedičstva,</w:t>
      </w:r>
    </w:p>
    <w:p w:rsidR="009E7778" w:rsidRDefault="009E7778" w:rsidP="009E7778">
      <w:pPr>
        <w:numPr>
          <w:ilvl w:val="0"/>
          <w:numId w:val="5"/>
        </w:numPr>
      </w:pPr>
      <w:r w:rsidRPr="009E7778">
        <w:rPr>
          <w:b/>
          <w:bCs/>
        </w:rPr>
        <w:t>politické ciele:</w:t>
      </w:r>
      <w:r w:rsidRPr="009E7778">
        <w:t> definovanie základných hodnôt a demokratických zásad Únie, vytvorenie občianstva Únie a definovanie cieľov vonkajšej činnosti Únie.</w:t>
      </w:r>
    </w:p>
    <w:p w:rsidR="009E7778" w:rsidRDefault="009E7778" w:rsidP="009E7778">
      <w:pPr>
        <w:numPr>
          <w:ilvl w:val="0"/>
          <w:numId w:val="5"/>
        </w:numPr>
      </w:pPr>
      <w:r>
        <w:rPr>
          <w:b/>
          <w:bCs/>
        </w:rPr>
        <w:t>Hodnoty  EU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úcta k ľudskej dôstojnosti,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sloboda,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demokracia,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rovnosť,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právny štát,</w:t>
      </w:r>
    </w:p>
    <w:p w:rsidR="009E7778" w:rsidRPr="009E7778" w:rsidRDefault="009E7778" w:rsidP="009E7778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rešpektovanie ľudských práv vrátane práv osôb patriacich k menšinám.</w:t>
      </w:r>
    </w:p>
    <w:p w:rsidR="009E7778" w:rsidRPr="009E7778" w:rsidRDefault="009E7778" w:rsidP="009E777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18"/>
          <w:szCs w:val="18"/>
          <w:lang w:eastAsia="sk-SK"/>
        </w:rPr>
      </w:pPr>
      <w:r w:rsidRPr="009E7778">
        <w:rPr>
          <w:rFonts w:ascii="Arial" w:eastAsia="Times New Roman" w:hAnsi="Arial" w:cs="Arial"/>
          <w:color w:val="000000"/>
          <w:sz w:val="18"/>
          <w:szCs w:val="18"/>
          <w:lang w:eastAsia="sk-SK"/>
        </w:rPr>
        <w:t>Tieto hodnoty sú spoločné členským štátom v spoločnosti, v ktorej prevláda pluralizmus, nediskriminácia, tolerancia, spravodlivosť, solidarita a rovnosť medzi ženami a mužmi</w:t>
      </w:r>
    </w:p>
    <w:p w:rsidR="009E7778" w:rsidRPr="009E7778" w:rsidRDefault="009E7778" w:rsidP="009E7778">
      <w:pPr>
        <w:ind w:left="720"/>
      </w:pPr>
      <w:bookmarkStart w:id="0" w:name="_GoBack"/>
      <w:bookmarkEnd w:id="0"/>
    </w:p>
    <w:p w:rsidR="00FC5479" w:rsidRDefault="00FC5479" w:rsidP="00844977"/>
    <w:p w:rsidR="00FC5479" w:rsidRPr="00844977" w:rsidRDefault="00FC5479" w:rsidP="00844977"/>
    <w:p w:rsidR="00462A22" w:rsidRDefault="00462A22"/>
    <w:sectPr w:rsidR="00462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C1BC8"/>
    <w:multiLevelType w:val="multilevel"/>
    <w:tmpl w:val="108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361B0"/>
    <w:multiLevelType w:val="multilevel"/>
    <w:tmpl w:val="E926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C14794"/>
    <w:multiLevelType w:val="multilevel"/>
    <w:tmpl w:val="59429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913370"/>
    <w:multiLevelType w:val="hybridMultilevel"/>
    <w:tmpl w:val="2340C506"/>
    <w:lvl w:ilvl="0" w:tplc="038ECE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C0E2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42D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AA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3C81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C6E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46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5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06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7992E60"/>
    <w:multiLevelType w:val="hybridMultilevel"/>
    <w:tmpl w:val="AC605C3A"/>
    <w:lvl w:ilvl="0" w:tplc="90EE92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F261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6A1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D09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4F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03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6C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4E6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E0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FCD3A57"/>
    <w:multiLevelType w:val="hybridMultilevel"/>
    <w:tmpl w:val="B63E0F3A"/>
    <w:lvl w:ilvl="0" w:tplc="A0403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6CB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3C39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769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22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9C1B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C28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483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727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77"/>
    <w:rsid w:val="00462A22"/>
    <w:rsid w:val="00844977"/>
    <w:rsid w:val="009E7778"/>
    <w:rsid w:val="00FC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C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C54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FC54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C547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6144">
                  <w:marLeft w:val="-114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4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6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2016-05-09T17:12:00Z</dcterms:created>
  <dcterms:modified xsi:type="dcterms:W3CDTF">2016-05-09T17:42:00Z</dcterms:modified>
</cp:coreProperties>
</file>