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5C" w:rsidRDefault="0047345C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bCs/>
          <w:sz w:val="24"/>
          <w:szCs w:val="24"/>
          <w:u w:val="single"/>
        </w:rPr>
        <w:t>Mocniny s racionálnym exponentom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Pr="0047345C">
        <w:rPr>
          <w:rFonts w:ascii="Book Antiqua" w:hAnsi="Book Antiqua"/>
          <w:sz w:val="24"/>
          <w:szCs w:val="24"/>
        </w:rPr>
        <w:t>sú také mocniny</w:t>
      </w:r>
      <w:r w:rsidR="00EB289C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289C">
        <w:rPr>
          <w:rFonts w:ascii="Book Antiqua" w:hAnsi="Book Antiqua"/>
          <w:sz w:val="24"/>
          <w:szCs w:val="24"/>
        </w:rPr>
        <w:t>x</w:t>
      </w:r>
      <w:r w:rsidR="00EB289C">
        <w:rPr>
          <w:rFonts w:ascii="Book Antiqua" w:hAnsi="Book Antiqua"/>
          <w:sz w:val="24"/>
          <w:szCs w:val="24"/>
          <w:vertAlign w:val="superscript"/>
        </w:rPr>
        <w:t>q</w:t>
      </w:r>
      <w:proofErr w:type="spellEnd"/>
      <w:r w:rsidRPr="0047345C">
        <w:rPr>
          <w:rFonts w:ascii="Book Antiqua" w:hAnsi="Book Antiqua"/>
          <w:sz w:val="24"/>
          <w:szCs w:val="24"/>
        </w:rPr>
        <w:t>,</w:t>
      </w:r>
      <w:r w:rsidR="000C6815">
        <w:rPr>
          <w:rFonts w:ascii="Book Antiqua" w:hAnsi="Book Antiqua"/>
          <w:sz w:val="24"/>
          <w:szCs w:val="24"/>
        </w:rPr>
        <w:t xml:space="preserve"> </w:t>
      </w:r>
      <w:r w:rsidRPr="0047345C">
        <w:rPr>
          <w:rFonts w:ascii="Book Antiqua" w:hAnsi="Book Antiqua"/>
          <w:sz w:val="24"/>
          <w:szCs w:val="24"/>
        </w:rPr>
        <w:t>kde</w:t>
      </w:r>
      <w:r w:rsidRPr="0047345C">
        <w:rPr>
          <w:rFonts w:ascii="Book Antiqua" w:hAnsi="Book Antiqua"/>
          <w:b/>
          <w:bCs/>
          <w:sz w:val="24"/>
          <w:szCs w:val="24"/>
        </w:rPr>
        <w:t xml:space="preserve"> exponent </w:t>
      </w:r>
      <w:r w:rsidR="00EB289C">
        <w:rPr>
          <w:rFonts w:ascii="Book Antiqua" w:hAnsi="Book Antiqua"/>
          <w:b/>
          <w:bCs/>
          <w:sz w:val="24"/>
          <w:szCs w:val="24"/>
        </w:rPr>
        <w:t xml:space="preserve">q </w:t>
      </w:r>
      <w:r w:rsidRPr="0047345C">
        <w:rPr>
          <w:rFonts w:ascii="Book Antiqua" w:hAnsi="Book Antiqua"/>
          <w:b/>
          <w:bCs/>
          <w:sz w:val="24"/>
          <w:szCs w:val="24"/>
        </w:rPr>
        <w:t>je racionálne číslo, </w:t>
      </w:r>
      <w:proofErr w:type="spellStart"/>
      <w:r w:rsidRPr="0047345C">
        <w:rPr>
          <w:rFonts w:ascii="Book Antiqua" w:hAnsi="Book Antiqua"/>
          <w:sz w:val="24"/>
          <w:szCs w:val="24"/>
        </w:rPr>
        <w:t>t.j</w:t>
      </w:r>
      <w:proofErr w:type="spellEnd"/>
      <w:r w:rsidRPr="0047345C">
        <w:rPr>
          <w:rFonts w:ascii="Book Antiqua" w:hAnsi="Book Antiqua"/>
          <w:sz w:val="24"/>
          <w:szCs w:val="24"/>
        </w:rPr>
        <w:t>. kde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="00EB289C" w:rsidRPr="00EB289C">
        <w:rPr>
          <w:rFonts w:ascii="Book Antiqua" w:hAnsi="Book Antiqua"/>
          <w:bCs/>
          <w:sz w:val="24"/>
          <w:szCs w:val="24"/>
        </w:rPr>
        <w:t>q môže b</w:t>
      </w:r>
      <w:bookmarkStart w:id="0" w:name="_GoBack"/>
      <w:bookmarkEnd w:id="0"/>
      <w:r w:rsidR="00EB289C" w:rsidRPr="00EB289C">
        <w:rPr>
          <w:rFonts w:ascii="Book Antiqua" w:hAnsi="Book Antiqua"/>
          <w:bCs/>
          <w:sz w:val="24"/>
          <w:szCs w:val="24"/>
        </w:rPr>
        <w:t>yť nielen celé číslo, ale aj</w:t>
      </w:r>
      <w:r w:rsidRPr="00EB289C">
        <w:rPr>
          <w:rFonts w:ascii="Book Antiqua" w:hAnsi="Book Antiqua"/>
          <w:bCs/>
          <w:sz w:val="24"/>
          <w:szCs w:val="24"/>
        </w:rPr>
        <w:t> </w:t>
      </w:r>
      <w:r w:rsidRPr="00EB289C">
        <w:rPr>
          <w:rFonts w:ascii="Book Antiqua" w:hAnsi="Book Antiqua"/>
          <w:sz w:val="24"/>
          <w:szCs w:val="24"/>
        </w:rPr>
        <w:t>je </w:t>
      </w:r>
      <w:r w:rsidRPr="00EB289C">
        <w:rPr>
          <w:rFonts w:ascii="Book Antiqua" w:hAnsi="Book Antiqua"/>
          <w:bCs/>
          <w:sz w:val="24"/>
          <w:szCs w:val="24"/>
        </w:rPr>
        <w:t>zlomok</w:t>
      </w:r>
      <w:r w:rsidR="00EB289C">
        <w:rPr>
          <w:rFonts w:ascii="Book Antiqua" w:hAnsi="Book Antiqua"/>
          <w:bCs/>
          <w:sz w:val="24"/>
          <w:szCs w:val="24"/>
        </w:rPr>
        <w:t>.</w:t>
      </w:r>
    </w:p>
    <w:p w:rsidR="00EB289C" w:rsidRDefault="00EB289C" w:rsidP="00EB289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;x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</m:oMath>
    </w:p>
    <w:p w:rsidR="0047345C" w:rsidRDefault="000C6815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Odmocniny:</w:t>
      </w:r>
      <w:r>
        <w:rPr>
          <w:rFonts w:ascii="Book Antiqua" w:hAnsi="Book Antiqua"/>
          <w:sz w:val="24"/>
          <w:szCs w:val="24"/>
        </w:rPr>
        <w:t xml:space="preserve"> </w:t>
      </w:r>
      <w:r w:rsidR="0047345C" w:rsidRPr="0047345C">
        <w:rPr>
          <w:rFonts w:ascii="Book Antiqua" w:hAnsi="Book Antiqua"/>
          <w:sz w:val="24"/>
          <w:szCs w:val="24"/>
        </w:rPr>
        <w:t>Každú mocninu s racionálnym mocniteľom môžeme previesť na odmocninu, kde odmocniteľ bude menovateľ racionálneho mocniteľa a čitateľ ostáva mocniteľom pôvodného základu v základe odmocniny</w:t>
      </w:r>
      <w:r w:rsidR="00EB289C">
        <w:rPr>
          <w:rFonts w:ascii="Book Antiqua" w:hAnsi="Book Antiqua"/>
          <w:sz w:val="24"/>
          <w:szCs w:val="24"/>
        </w:rPr>
        <w:t>.</w:t>
      </w:r>
    </w:p>
    <w:p w:rsidR="0047345C" w:rsidRPr="0047345C" w:rsidRDefault="00EB289C" w:rsidP="00EB289C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w:r w:rsidR="0047345C">
        <w:rPr>
          <w:rFonts w:ascii="Book Antiqua" w:hAnsi="Book Antiqu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p>
            </m:sSup>
          </m:e>
        </m:rad>
      </m:oMath>
    </w:p>
    <w:p w:rsidR="00EB289C" w:rsidRDefault="00A0671B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Mocnina s racionálnym exponentom</w:t>
      </w:r>
      <w:r w:rsidRPr="001068FB">
        <w:rPr>
          <w:rFonts w:ascii="Book Antiqua" w:hAnsi="Book Antiqua"/>
          <w:b/>
          <w:sz w:val="24"/>
          <w:szCs w:val="24"/>
        </w:rPr>
        <w:t xml:space="preserve"> je </w:t>
      </w:r>
      <w:r w:rsidR="00EB289C">
        <w:rPr>
          <w:rFonts w:ascii="Book Antiqua" w:hAnsi="Book Antiqua"/>
          <w:b/>
          <w:sz w:val="24"/>
          <w:szCs w:val="24"/>
        </w:rPr>
        <w:t xml:space="preserve">teda </w:t>
      </w:r>
      <w:r w:rsidRPr="001068FB">
        <w:rPr>
          <w:rFonts w:ascii="Book Antiqua" w:hAnsi="Book Antiqua"/>
          <w:b/>
          <w:sz w:val="24"/>
          <w:szCs w:val="24"/>
        </w:rPr>
        <w:t xml:space="preserve">číslo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  <w:r w:rsidR="001068FB">
        <w:rPr>
          <w:rFonts w:ascii="Book Antiqua" w:eastAsiaTheme="minorEastAsia" w:hAnsi="Book Antiqua"/>
          <w:sz w:val="24"/>
          <w:szCs w:val="24"/>
        </w:rPr>
        <w:t xml:space="preserve">;  kde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x∈R; m∈Z, n∈N  </m:t>
        </m:r>
      </m:oMath>
      <w:r w:rsidR="00EB289C">
        <w:rPr>
          <w:rFonts w:ascii="Book Antiqua" w:eastAsiaTheme="minorEastAsia" w:hAnsi="Book Antiqua"/>
          <w:sz w:val="24"/>
          <w:szCs w:val="24"/>
        </w:rPr>
        <w:t xml:space="preserve">a </w:t>
      </w:r>
      <w:r w:rsidR="00477F4A">
        <w:rPr>
          <w:rFonts w:ascii="Book Antiqua" w:eastAsiaTheme="minorEastAsia" w:hAnsi="Book Antiqua"/>
          <w:sz w:val="24"/>
          <w:szCs w:val="24"/>
        </w:rPr>
        <w:t xml:space="preserve">platí: </w:t>
      </w:r>
    </w:p>
    <w:p w:rsidR="00A0671B" w:rsidRPr="00B73782" w:rsidRDefault="00F13CF7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sup>
              </m:sSup>
            </m:e>
          </m:rad>
        </m:oMath>
      </m:oMathPara>
    </w:p>
    <w:p w:rsidR="00EC25FD" w:rsidRDefault="000C6815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 mocniny</w:t>
      </w:r>
      <w:r w:rsidR="00B73782" w:rsidRPr="000C6815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s racionálnym exponentom</w:t>
      </w:r>
      <w:r w:rsidR="00B73782">
        <w:rPr>
          <w:rFonts w:ascii="Book Antiqua" w:eastAsiaTheme="minorEastAsia" w:hAnsi="Book Antiqua"/>
          <w:b/>
          <w:sz w:val="24"/>
          <w:szCs w:val="24"/>
        </w:rPr>
        <w:t xml:space="preserve"> </w:t>
      </w:r>
      <w:r w:rsidR="00B73782">
        <w:rPr>
          <w:rFonts w:ascii="Book Antiqua" w:eastAsiaTheme="minorEastAsia" w:hAnsi="Book Antiqua"/>
          <w:sz w:val="24"/>
          <w:szCs w:val="24"/>
        </w:rPr>
        <w:t xml:space="preserve">sú analogické vlastnostiam mocnín s prirodzeným a celočíselným </w:t>
      </w:r>
      <w:r w:rsidR="00EC25FD">
        <w:rPr>
          <w:rFonts w:ascii="Book Antiqua" w:eastAsiaTheme="minorEastAsia" w:hAnsi="Book Antiqua"/>
          <w:sz w:val="24"/>
          <w:szCs w:val="24"/>
        </w:rPr>
        <w:t xml:space="preserve">exponentom. </w:t>
      </w:r>
    </w:p>
    <w:p w:rsidR="007B3449" w:rsidRDefault="000C6815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</w:t>
      </w:r>
      <w:r w:rsidR="00EB289C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počítanie s odmocninami</w:t>
      </w:r>
      <w:r w:rsidR="00EC25FD" w:rsidRPr="000C6815">
        <w:rPr>
          <w:rFonts w:ascii="Book Antiqua" w:eastAsiaTheme="minorEastAsia" w:hAnsi="Book Antiqua"/>
          <w:b/>
          <w:sz w:val="24"/>
          <w:szCs w:val="24"/>
          <w:u w:val="single"/>
        </w:rPr>
        <w:t>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 </w:t>
      </w:r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Pre </w:t>
      </w:r>
      <w:r w:rsidR="00EC25FD" w:rsidRPr="0020259A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n∈N, a ∈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 platí: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</w:t>
      </w:r>
    </w:p>
    <w:p w:rsidR="00EB289C" w:rsidRPr="00EB289C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=1 </m:t>
        </m:r>
      </m:oMath>
    </w:p>
    <w:p w:rsidR="00EB289C" w:rsidRPr="00EB289C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</m:rad>
        <m:r>
          <w:rPr>
            <w:rFonts w:ascii="Cambria Math" w:hAnsi="Cambria Math"/>
            <w:sz w:val="26"/>
            <w:szCs w:val="26"/>
          </w:rPr>
          <m:t>=0</m:t>
        </m:r>
      </m:oMath>
    </w:p>
    <w:p w:rsidR="002A2710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s</m:t>
            </m:r>
          </m:sup>
        </m:sSup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EA098F" w:rsidRPr="00EA098F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m.n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rad>
      </m:oMath>
    </w:p>
    <w:p w:rsidR="00EA098F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n.p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m.p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e>
        </m:rad>
      </m:oMath>
      <w:r w:rsidR="00EA098F">
        <w:rPr>
          <w:rFonts w:ascii="Cambria Math" w:eastAsiaTheme="minorEastAsia" w:hAnsi="Cambria Math"/>
          <w:i/>
          <w:sz w:val="26"/>
          <w:szCs w:val="26"/>
        </w:rPr>
        <w:t xml:space="preserve">     (tzv. krátenie mocniny a odmocniny)</w:t>
      </w:r>
    </w:p>
    <w:p w:rsidR="002A2710" w:rsidRDefault="00F13CF7" w:rsidP="002A2710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2A2710" w:rsidRPr="00EB289C" w:rsidRDefault="00F13CF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den>
            </m:f>
          </m:e>
        </m:rad>
      </m:oMath>
    </w:p>
    <w:p w:rsidR="00EB289C" w:rsidRPr="00EB289C" w:rsidRDefault="00910027" w:rsidP="0047345C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Špeciálne ú</w:t>
      </w:r>
      <w:r w:rsidR="00EB289C" w:rsidRPr="00EB289C">
        <w:rPr>
          <w:rFonts w:ascii="Book Antiqua" w:eastAsiaTheme="minorEastAsia" w:hAnsi="Book Antiqua"/>
          <w:b/>
          <w:sz w:val="24"/>
          <w:szCs w:val="24"/>
          <w:u w:val="single"/>
        </w:rPr>
        <w:t>pravy odmocnín</w:t>
      </w:r>
    </w:p>
    <w:p w:rsidR="00667F00" w:rsidRDefault="0020259A" w:rsidP="00667F00">
      <w:pPr>
        <w:rPr>
          <w:rFonts w:ascii="Book Antiqua" w:eastAsiaTheme="minorEastAsia" w:hAnsi="Book Antiqua"/>
          <w:sz w:val="24"/>
          <w:szCs w:val="24"/>
        </w:rPr>
      </w:pP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1</w:t>
      </w: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: </w:t>
      </w:r>
      <w:r w:rsidRPr="000C6815">
        <w:rPr>
          <w:rFonts w:ascii="Book Antiqua" w:eastAsiaTheme="minorEastAsia" w:hAnsi="Book Antiqua"/>
          <w:b/>
          <w:sz w:val="24"/>
          <w:szCs w:val="24"/>
        </w:rPr>
        <w:t>Čiastočné odmocnenie</w:t>
      </w:r>
      <w:r>
        <w:rPr>
          <w:rFonts w:ascii="Book Antiqua" w:eastAsiaTheme="minorEastAsia" w:hAnsi="Book Antiqua"/>
          <w:sz w:val="24"/>
          <w:szCs w:val="24"/>
        </w:rPr>
        <w:t xml:space="preserve"> – </w:t>
      </w:r>
      <w:r w:rsidR="00667F00">
        <w:rPr>
          <w:rFonts w:ascii="Book Antiqua" w:eastAsiaTheme="minorEastAsia" w:hAnsi="Book Antiqua"/>
          <w:sz w:val="24"/>
          <w:szCs w:val="24"/>
        </w:rPr>
        <w:t xml:space="preserve">ak </w:t>
      </w:r>
      <w:r>
        <w:rPr>
          <w:rFonts w:ascii="Book Antiqua" w:eastAsiaTheme="minorEastAsia" w:hAnsi="Book Antiqua"/>
          <w:sz w:val="24"/>
          <w:szCs w:val="24"/>
        </w:rPr>
        <w:t xml:space="preserve">nie je možné odmocniť celú odmocninu, </w:t>
      </w:r>
      <w:r w:rsidR="00667F00">
        <w:rPr>
          <w:rFonts w:ascii="Book Antiqua" w:eastAsiaTheme="minorEastAsia" w:hAnsi="Book Antiqua"/>
          <w:sz w:val="24"/>
          <w:szCs w:val="24"/>
        </w:rPr>
        <w:t xml:space="preserve">odmocnine </w:t>
      </w:r>
      <w:r>
        <w:rPr>
          <w:rFonts w:ascii="Book Antiqua" w:eastAsiaTheme="minorEastAsia" w:hAnsi="Book Antiqua"/>
          <w:sz w:val="24"/>
          <w:szCs w:val="24"/>
        </w:rPr>
        <w:t>len</w:t>
      </w:r>
      <w:r w:rsidR="00667F00">
        <w:rPr>
          <w:rFonts w:ascii="Book Antiqua" w:eastAsiaTheme="minorEastAsia" w:hAnsi="Book Antiqua"/>
          <w:sz w:val="24"/>
          <w:szCs w:val="24"/>
        </w:rPr>
        <w:t xml:space="preserve"> jej</w:t>
      </w:r>
      <w:r>
        <w:rPr>
          <w:rFonts w:ascii="Book Antiqua" w:eastAsiaTheme="minorEastAsia" w:hAnsi="Book Antiqua"/>
          <w:sz w:val="24"/>
          <w:szCs w:val="24"/>
        </w:rPr>
        <w:t xml:space="preserve"> časť, </w:t>
      </w:r>
    </w:p>
    <w:p w:rsidR="00477F4A" w:rsidRPr="0020259A" w:rsidRDefault="00667F00" w:rsidP="00667F00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Pr</w:t>
      </w:r>
      <w:r w:rsidR="0020259A">
        <w:rPr>
          <w:rFonts w:ascii="Book Antiqua" w:eastAsiaTheme="minorEastAsia" w:hAnsi="Book Antiqua"/>
          <w:sz w:val="24"/>
          <w:szCs w:val="24"/>
        </w:rPr>
        <w:t xml:space="preserve">.: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</m:oMath>
      <w:r w:rsidR="0020259A">
        <w:rPr>
          <w:rFonts w:ascii="Book Antiqua" w:eastAsiaTheme="minorEastAsia" w:hAnsi="Book Antiqu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E2380D" w:rsidRDefault="00AC0BDA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2</w:t>
      </w:r>
      <w:r>
        <w:rPr>
          <w:rFonts w:ascii="Book Antiqua" w:eastAsiaTheme="minorEastAsia" w:hAnsi="Book Antiqua"/>
          <w:b/>
          <w:sz w:val="24"/>
          <w:szCs w:val="24"/>
        </w:rPr>
        <w:t xml:space="preserve">: 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0C6815">
        <w:rPr>
          <w:rFonts w:ascii="Book Antiqua" w:eastAsiaTheme="minorEastAsia" w:hAnsi="Book Antiqua"/>
          <w:b/>
          <w:sz w:val="24"/>
          <w:szCs w:val="24"/>
        </w:rPr>
        <w:t>Usmernenie zlomku</w:t>
      </w:r>
      <w:r>
        <w:rPr>
          <w:rFonts w:ascii="Book Antiqua" w:eastAsiaTheme="minorEastAsia" w:hAnsi="Book Antiqua"/>
          <w:sz w:val="24"/>
          <w:szCs w:val="24"/>
        </w:rPr>
        <w:t xml:space="preserve"> – odstránenie </w:t>
      </w:r>
      <w:r w:rsidR="000C6815">
        <w:rPr>
          <w:rFonts w:ascii="Book Antiqua" w:eastAsiaTheme="minorEastAsia" w:hAnsi="Book Antiqua"/>
          <w:sz w:val="24"/>
          <w:szCs w:val="24"/>
        </w:rPr>
        <w:t>od</w:t>
      </w:r>
      <w:r>
        <w:rPr>
          <w:rFonts w:ascii="Book Antiqua" w:eastAsiaTheme="minorEastAsia" w:hAnsi="Book Antiqua"/>
          <w:sz w:val="24"/>
          <w:szCs w:val="24"/>
        </w:rPr>
        <w:t>mocniny z</w:t>
      </w:r>
      <w:r w:rsidR="00885F70">
        <w:rPr>
          <w:rFonts w:ascii="Book Antiqua" w:eastAsiaTheme="minorEastAsia" w:hAnsi="Book Antiqua"/>
          <w:sz w:val="24"/>
          <w:szCs w:val="24"/>
        </w:rPr>
        <w:t> </w:t>
      </w:r>
      <w:r>
        <w:rPr>
          <w:rFonts w:ascii="Book Antiqua" w:eastAsiaTheme="minorEastAsia" w:hAnsi="Book Antiqua"/>
          <w:sz w:val="24"/>
          <w:szCs w:val="24"/>
        </w:rPr>
        <w:t>menovateľa</w:t>
      </w:r>
      <w:r w:rsidR="00885F70">
        <w:rPr>
          <w:rFonts w:ascii="Book Antiqua" w:eastAsiaTheme="minorEastAsia" w:hAnsi="Book Antiqua"/>
          <w:sz w:val="24"/>
          <w:szCs w:val="24"/>
        </w:rPr>
        <w:t xml:space="preserve">, </w:t>
      </w:r>
    </w:p>
    <w:p w:rsidR="00885F70" w:rsidRPr="00885F70" w:rsidRDefault="00E2380D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Pr</w:t>
      </w:r>
      <w:r w:rsidR="00885F70">
        <w:rPr>
          <w:rFonts w:ascii="Book Antiqua" w:eastAsiaTheme="minorEastAsia" w:hAnsi="Book Antiqua"/>
          <w:sz w:val="24"/>
          <w:szCs w:val="24"/>
        </w:rPr>
        <w:t xml:space="preserve">.: usmernite zlomok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:rsidR="00885F70" w:rsidRPr="00885F70" w:rsidRDefault="00885F70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i/>
          <w:sz w:val="24"/>
          <w:szCs w:val="24"/>
        </w:rPr>
        <w:t xml:space="preserve">riešenie: </w:t>
      </w:r>
      <w:r>
        <w:rPr>
          <w:rFonts w:ascii="Book Antiqua" w:eastAsiaTheme="minorEastAsia" w:hAnsi="Book Antiqua"/>
          <w:sz w:val="24"/>
          <w:szCs w:val="24"/>
        </w:rPr>
        <w:t xml:space="preserve">V menovateli máme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preto celý zlomok vynásobíme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Book Antiqua" w:eastAsiaTheme="minorEastAsia" w:hAnsi="Book Antiqua"/>
          <w:sz w:val="24"/>
          <w:szCs w:val="24"/>
        </w:rPr>
        <w:t xml:space="preserve"> Dostávame: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3465D8" w:rsidRPr="00A20C9C" w:rsidRDefault="003465D8" w:rsidP="00A20C9C">
      <w:pPr>
        <w:jc w:val="both"/>
        <w:rPr>
          <w:rFonts w:ascii="Book Antiqua" w:eastAsiaTheme="minorEastAsia" w:hAnsi="Book Antiqua"/>
          <w:sz w:val="32"/>
          <w:szCs w:val="24"/>
        </w:rPr>
      </w:pPr>
    </w:p>
    <w:sectPr w:rsidR="003465D8" w:rsidRPr="00A20C9C" w:rsidSect="0020259A">
      <w:headerReference w:type="default" r:id="rId7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F7" w:rsidRDefault="00F13CF7" w:rsidP="005E59AB">
      <w:pPr>
        <w:spacing w:after="0" w:line="240" w:lineRule="auto"/>
      </w:pPr>
      <w:r>
        <w:separator/>
      </w:r>
    </w:p>
  </w:endnote>
  <w:endnote w:type="continuationSeparator" w:id="0">
    <w:p w:rsidR="00F13CF7" w:rsidRDefault="00F13CF7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F7" w:rsidRDefault="00F13CF7" w:rsidP="005E59AB">
      <w:pPr>
        <w:spacing w:after="0" w:line="240" w:lineRule="auto"/>
      </w:pPr>
      <w:r>
        <w:separator/>
      </w:r>
    </w:p>
  </w:footnote>
  <w:footnote w:type="continuationSeparator" w:id="0">
    <w:p w:rsidR="00F13CF7" w:rsidRDefault="00F13CF7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AB" w:rsidRDefault="005E59AB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 w:rsidRPr="005E59AB">
      <w:rPr>
        <w:rFonts w:ascii="Book Antiqua" w:hAnsi="Book Antiqua"/>
        <w:b/>
        <w:sz w:val="24"/>
        <w:szCs w:val="24"/>
      </w:rPr>
      <w:t>MOCNINY S RACIONÁLNYM EXPONENTOM</w:t>
    </w:r>
    <w:r w:rsidR="001D2156">
      <w:rPr>
        <w:rFonts w:ascii="Book Antiqua" w:hAnsi="Book Antiqua"/>
        <w:b/>
        <w:sz w:val="24"/>
        <w:szCs w:val="24"/>
      </w:rPr>
      <w:t xml:space="preserve"> (ODMOCNINY)</w:t>
    </w:r>
  </w:p>
  <w:p w:rsidR="00A20C9C" w:rsidRDefault="00A20C9C" w:rsidP="005E59AB">
    <w:pPr>
      <w:pStyle w:val="Hlavika"/>
      <w:jc w:val="center"/>
      <w:rPr>
        <w:rFonts w:ascii="Book Antiqua" w:hAnsi="Book Antiqua"/>
        <w:b/>
        <w:sz w:val="24"/>
        <w:szCs w:val="24"/>
      </w:rPr>
    </w:pPr>
  </w:p>
  <w:p w:rsidR="00A20C9C" w:rsidRPr="00A20C9C" w:rsidRDefault="00A20C9C" w:rsidP="005E59AB">
    <w:pPr>
      <w:pStyle w:val="Hlavika"/>
      <w:jc w:val="center"/>
      <w:rPr>
        <w:rFonts w:ascii="Book Antiqua" w:hAnsi="Book Antiqua"/>
        <w:b/>
        <w:sz w:val="36"/>
        <w:szCs w:val="36"/>
      </w:rPr>
    </w:pPr>
    <w:r w:rsidRPr="00A20C9C">
      <w:rPr>
        <w:rFonts w:ascii="Book Antiqua" w:hAnsi="Book Antiqua"/>
        <w:b/>
        <w:sz w:val="36"/>
        <w:szCs w:val="36"/>
      </w:rPr>
      <w:t>TEÓRIA</w:t>
    </w:r>
  </w:p>
  <w:p w:rsidR="00A20C9C" w:rsidRPr="005E59AB" w:rsidRDefault="00A20C9C" w:rsidP="005E59AB">
    <w:pPr>
      <w:pStyle w:val="Hlavika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646"/>
    <w:multiLevelType w:val="hybridMultilevel"/>
    <w:tmpl w:val="90BE6F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73C46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1068FB"/>
    <w:rsid w:val="001A3333"/>
    <w:rsid w:val="001D2156"/>
    <w:rsid w:val="0020259A"/>
    <w:rsid w:val="002A2710"/>
    <w:rsid w:val="003465D8"/>
    <w:rsid w:val="00357674"/>
    <w:rsid w:val="004512EC"/>
    <w:rsid w:val="0047345C"/>
    <w:rsid w:val="00477F4A"/>
    <w:rsid w:val="0048659F"/>
    <w:rsid w:val="004A74D1"/>
    <w:rsid w:val="005E59AB"/>
    <w:rsid w:val="00647F00"/>
    <w:rsid w:val="00667F00"/>
    <w:rsid w:val="006C6E84"/>
    <w:rsid w:val="007B3449"/>
    <w:rsid w:val="00885F70"/>
    <w:rsid w:val="008C5273"/>
    <w:rsid w:val="00910027"/>
    <w:rsid w:val="00A0671B"/>
    <w:rsid w:val="00A20C9C"/>
    <w:rsid w:val="00AC0BDA"/>
    <w:rsid w:val="00B73782"/>
    <w:rsid w:val="00BE7CA4"/>
    <w:rsid w:val="00E2380D"/>
    <w:rsid w:val="00EA098F"/>
    <w:rsid w:val="00EB289C"/>
    <w:rsid w:val="00EC25FD"/>
    <w:rsid w:val="00F13CF7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B4E2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15</cp:revision>
  <dcterms:created xsi:type="dcterms:W3CDTF">2020-10-05T14:29:00Z</dcterms:created>
  <dcterms:modified xsi:type="dcterms:W3CDTF">2021-02-04T10:45:00Z</dcterms:modified>
</cp:coreProperties>
</file>