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7C5" w:rsidRPr="001B07C5" w:rsidRDefault="001B07C5" w:rsidP="001B07C5">
      <w:pPr>
        <w:jc w:val="center"/>
        <w:rPr>
          <w:b/>
          <w:bCs/>
          <w:caps/>
          <w:color w:val="FF0000"/>
          <w:sz w:val="28"/>
          <w:szCs w:val="28"/>
        </w:rPr>
      </w:pPr>
      <w:bookmarkStart w:id="0" w:name="_GoBack"/>
      <w:bookmarkEnd w:id="0"/>
      <w:r w:rsidRPr="001B07C5">
        <w:rPr>
          <w:b/>
          <w:bCs/>
          <w:caps/>
          <w:color w:val="FF0000"/>
          <w:sz w:val="28"/>
          <w:szCs w:val="28"/>
        </w:rPr>
        <w:t>Zjednodušené pravidlá pre približné čísla</w:t>
      </w:r>
    </w:p>
    <w:p w:rsidR="001B07C5" w:rsidRDefault="001B07C5">
      <w:r w:rsidRPr="001B07C5">
        <w:rPr>
          <w:b/>
          <w:bCs/>
        </w:rPr>
        <w:t>Ako zapisovať výsledky približných výpočtov</w:t>
      </w:r>
      <w:r w:rsidRPr="001B07C5">
        <w:br/>
        <w:t>Takto zapísané pribl</w:t>
      </w:r>
      <w:r>
        <w:t>i</w:t>
      </w:r>
      <w:r w:rsidRPr="001B07C5">
        <w:t>žné číslo  </w:t>
      </w:r>
      <w:r w:rsidRPr="001B07C5">
        <w:rPr>
          <w:noProof/>
          <w:lang w:eastAsia="sk-SK"/>
        </w:rPr>
        <w:drawing>
          <wp:inline distT="0" distB="0" distL="0" distR="0">
            <wp:extent cx="2049145" cy="160655"/>
            <wp:effectExtent l="0" t="0" r="8255" b="0"/>
            <wp:docPr id="24" name="Obrázok 24" descr="http://www.1sg.sk/www/data/01/projekty/2013_2014/unicorns/skorumpovane_slovensko/obrazky/priblizne%20obrazky/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1sg.sk/www/data/01/projekty/2013_2014/unicorns/skorumpovane_slovensko/obrazky/priblizne%20obrazky/3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t> je dosť nejasné. Absolútna chyba nášho výsledku je 1,875 </w:t>
      </w:r>
      <w:r w:rsidRPr="001B07C5">
        <w:rPr>
          <w:noProof/>
          <w:lang w:eastAsia="sk-SK"/>
        </w:rPr>
        <w:drawing>
          <wp:inline distT="0" distB="0" distL="0" distR="0">
            <wp:extent cx="227965" cy="160655"/>
            <wp:effectExtent l="0" t="0" r="635" b="0"/>
            <wp:docPr id="23" name="Obrázok 23" descr="http://www.1sg.sk/www/data/01/projekty/2013_2014/unicorns/skorumpovane_slovensko/obrazky/priblizne%20obrazky/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1sg.sk/www/data/01/projekty/2013_2014/unicorns/skorumpovane_slovensko/obrazky/priblizne%20obrazky/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t xml:space="preserve">. Odhad chyby sa zaokrúhli na jednu </w:t>
      </w:r>
      <w:r>
        <w:t>(niekedy na</w:t>
      </w:r>
      <w:r w:rsidRPr="001B07C5">
        <w:t xml:space="preserve"> dve</w:t>
      </w:r>
      <w:r>
        <w:t>) platnú</w:t>
      </w:r>
      <w:r w:rsidRPr="001B07C5">
        <w:t xml:space="preserve"> číslic</w:t>
      </w:r>
      <w:r>
        <w:t>u</w:t>
      </w:r>
      <w:r w:rsidRPr="001B07C5">
        <w:t xml:space="preserve"> nahor, čo v našom prípade znamená na hodnotu </w:t>
      </w:r>
      <w:r>
        <w:t>2. P</w:t>
      </w:r>
      <w:r w:rsidRPr="001B07C5">
        <w:t>ribližné číslo treba potom zaokrúhliť na taký rád na aký sme zaokrúhlili odhad chyby. v našom prípade musíme približné číslo  </w:t>
      </w:r>
      <w:r w:rsidRPr="001B07C5">
        <w:rPr>
          <w:noProof/>
          <w:lang w:eastAsia="sk-SK"/>
        </w:rPr>
        <w:drawing>
          <wp:inline distT="0" distB="0" distL="0" distR="0">
            <wp:extent cx="1000125" cy="182880"/>
            <wp:effectExtent l="0" t="0" r="9525" b="7620"/>
            <wp:docPr id="21" name="Obrázok 21" descr="http://www.1sg.sk/www/data/01/projekty/2013_2014/unicorns/skorumpovane_slovensko/obrazky/priblizne%20obrazky/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1sg.sk/www/data/01/projekty/2013_2014/unicorns/skorumpovane_slovensko/obrazky/priblizne%20obrazky/3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t> zaokrúhliť buď na jednotky.               </w:t>
      </w:r>
      <w:r w:rsidRPr="001B07C5">
        <w:br/>
        <w:t>Dostaneme zápis:   </w:t>
      </w:r>
      <w:r w:rsidRPr="001B07C5">
        <w:rPr>
          <w:noProof/>
          <w:lang w:eastAsia="sk-SK"/>
        </w:rPr>
        <w:drawing>
          <wp:inline distT="0" distB="0" distL="0" distR="0">
            <wp:extent cx="1272696" cy="171450"/>
            <wp:effectExtent l="0" t="0" r="3810" b="0"/>
            <wp:docPr id="20" name="Obrázok 20" descr="http://www.1sg.sk/www/data/01/projekty/2013_2014/unicorns/skorumpovane_slovensko/obrazky/priblizne%20obrazky/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1sg.sk/www/data/01/projekty/2013_2014/unicorns/skorumpovane_slovensko/obrazky/priblizne%20obrazky/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717"/>
                    <a:stretch/>
                  </pic:blipFill>
                  <pic:spPr bwMode="auto">
                    <a:xfrm>
                      <a:off x="0" y="0"/>
                      <a:ext cx="1272696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07C5">
        <w:t> </w:t>
      </w:r>
      <w:r w:rsidRPr="001B07C5">
        <w:br/>
      </w:r>
    </w:p>
    <w:p w:rsidR="001B07C5" w:rsidRPr="001B07C5" w:rsidRDefault="001B07C5" w:rsidP="001B07C5">
      <w:pPr>
        <w:spacing w:after="0"/>
        <w:rPr>
          <w:b/>
          <w:color w:val="FF0000"/>
          <w:u w:val="single"/>
        </w:rPr>
      </w:pPr>
      <w:r w:rsidRPr="001B07C5">
        <w:rPr>
          <w:b/>
          <w:color w:val="FF0000"/>
          <w:u w:val="single"/>
        </w:rPr>
        <w:t>Pravidlo 1 (o</w:t>
      </w:r>
      <w:r>
        <w:rPr>
          <w:b/>
          <w:color w:val="FF0000"/>
          <w:u w:val="single"/>
        </w:rPr>
        <w:t xml:space="preserve"> zjednodušenom zápise</w:t>
      </w:r>
      <w:r w:rsidRPr="001B07C5">
        <w:rPr>
          <w:b/>
          <w:color w:val="FF0000"/>
          <w:u w:val="single"/>
        </w:rPr>
        <w:t xml:space="preserve"> výsledku)</w:t>
      </w:r>
    </w:p>
    <w:p w:rsidR="001B07C5" w:rsidRPr="001B07C5" w:rsidRDefault="001B07C5" w:rsidP="001B07C5">
      <w:pPr>
        <w:spacing w:after="0"/>
        <w:rPr>
          <w:color w:val="FF0000"/>
        </w:rPr>
      </w:pPr>
      <w:r w:rsidRPr="001B07C5">
        <w:rPr>
          <w:color w:val="FF0000"/>
        </w:rPr>
        <w:t>Zápis výsledku v tvare neúplného čísla zjednodušujeme tak, že:</w:t>
      </w:r>
    </w:p>
    <w:p w:rsidR="001B07C5" w:rsidRPr="001B07C5" w:rsidRDefault="001B07C5" w:rsidP="001B07C5">
      <w:pPr>
        <w:pStyle w:val="Odsekzoznamu"/>
        <w:numPr>
          <w:ilvl w:val="0"/>
          <w:numId w:val="1"/>
        </w:numPr>
        <w:rPr>
          <w:color w:val="FF0000"/>
        </w:rPr>
      </w:pPr>
      <w:r w:rsidRPr="001B07C5">
        <w:rPr>
          <w:color w:val="FF0000"/>
        </w:rPr>
        <w:t>odhad chyby zaokrúhlime na 1 platnú číslicu nahor,</w:t>
      </w:r>
    </w:p>
    <w:p w:rsidR="001B07C5" w:rsidRPr="001B07C5" w:rsidRDefault="001B07C5" w:rsidP="001B07C5">
      <w:pPr>
        <w:pStyle w:val="Odsekzoznamu"/>
        <w:numPr>
          <w:ilvl w:val="0"/>
          <w:numId w:val="1"/>
        </w:numPr>
        <w:rPr>
          <w:color w:val="FF0000"/>
        </w:rPr>
      </w:pPr>
      <w:r w:rsidRPr="001B07C5">
        <w:rPr>
          <w:color w:val="FF0000"/>
        </w:rPr>
        <w:t>približné číslo zaokrúhlime s rovnakou presnosťou ako odhad chyby.</w:t>
      </w:r>
    </w:p>
    <w:p w:rsidR="001B07C5" w:rsidRDefault="001B07C5" w:rsidP="001B07C5">
      <w:pPr>
        <w:spacing w:after="0"/>
        <w:rPr>
          <w:b/>
          <w:color w:val="FF0000"/>
          <w:u w:val="single"/>
        </w:rPr>
      </w:pPr>
      <w:r w:rsidRPr="001B07C5">
        <w:br/>
      </w:r>
      <w:r w:rsidRPr="001B07C5">
        <w:rPr>
          <w:b/>
          <w:bCs/>
        </w:rPr>
        <w:t>Falošná presnosť</w:t>
      </w:r>
      <w:r w:rsidRPr="001B07C5">
        <w:br/>
        <w:t>Pojem falošná presnosť sa uvádza, keď uvádzaný výsledok vzbudzuje dojem väčšej presnosti ako je v skutočnosti. Napríklad pri výpočte obsahu kruhu kde počítate s približným číslom  </w:t>
      </w:r>
      <w:r w:rsidRPr="001B07C5">
        <w:rPr>
          <w:noProof/>
          <w:lang w:eastAsia="sk-SK"/>
        </w:rPr>
        <w:drawing>
          <wp:inline distT="0" distB="0" distL="0" distR="0">
            <wp:extent cx="1417955" cy="134620"/>
            <wp:effectExtent l="0" t="0" r="0" b="0"/>
            <wp:docPr id="19" name="Obrázok 19" descr="http://www.1sg.sk/www/data/01/projekty/2013_2014/unicorns/skorumpovane_slovensko/obrazky/priblizne%20obrazky/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1sg.sk/www/data/01/projekty/2013_2014/unicorns/skorumpovane_slovensko/obrazky/priblizne%20obrazky/3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t> Pri bežných výpočtoch sa však počíta iba s   </w:t>
      </w:r>
      <w:r w:rsidRPr="001B07C5">
        <w:rPr>
          <w:noProof/>
          <w:lang w:eastAsia="sk-SK"/>
        </w:rPr>
        <w:drawing>
          <wp:inline distT="0" distB="0" distL="0" distR="0">
            <wp:extent cx="447675" cy="246380"/>
            <wp:effectExtent l="0" t="0" r="9525" b="1270"/>
            <wp:docPr id="18" name="Obrázok 18" descr="http://www.1sg.sk/www/data/01/projekty/2013_2014/unicorns/skorumpovane_slovensko/obrazky/priblizne%20obrazky/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1sg.sk/www/data/01/projekty/2013_2014/unicorns/skorumpovane_slovensko/obrazky/priblizne%20obrazky/3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t> a teda keby sme počítali obsah okrúhleho kolotoča s polomerom </w:t>
      </w:r>
      <w:r w:rsidRPr="001B07C5">
        <w:rPr>
          <w:noProof/>
          <w:lang w:eastAsia="sk-SK"/>
        </w:rPr>
        <w:drawing>
          <wp:inline distT="0" distB="0" distL="0" distR="0">
            <wp:extent cx="485140" cy="134620"/>
            <wp:effectExtent l="0" t="0" r="0" b="0"/>
            <wp:docPr id="17" name="Obrázok 17" descr="http://www.1sg.sk/www/data/01/projekty/2013_2014/unicorns/skorumpovane_slovensko/obrazky/priblizne%20obrazky/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1sg.sk/www/data/01/projekty/2013_2014/unicorns/skorumpovane_slovensko/obrazky/priblizne%20obrazky/4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t> metrov, s bežne používanou hodnoutou </w:t>
      </w:r>
      <w:r w:rsidRPr="001B07C5">
        <w:rPr>
          <w:noProof/>
          <w:lang w:eastAsia="sk-SK"/>
        </w:rPr>
        <w:drawing>
          <wp:inline distT="0" distB="0" distL="0" distR="0">
            <wp:extent cx="104775" cy="97155"/>
            <wp:effectExtent l="0" t="0" r="9525" b="0"/>
            <wp:docPr id="16" name="Obrázok 16" descr="http://www.1sg.sk/www/data/01/projekty/2013_2014/unicorns/skorumpovane_slovensko/obrazky/priblizne%20obrazky/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1sg.sk/www/data/01/projekty/2013_2014/unicorns/skorumpovane_slovensko/obrazky/priblizne%20obrazky/4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br/>
        <w:t>   </w:t>
      </w:r>
      <w:r w:rsidRPr="001B07C5">
        <w:rPr>
          <w:noProof/>
          <w:lang w:eastAsia="sk-SK"/>
        </w:rPr>
        <w:drawing>
          <wp:inline distT="0" distB="0" distL="0" distR="0">
            <wp:extent cx="2963545" cy="238760"/>
            <wp:effectExtent l="0" t="0" r="8255" b="8890"/>
            <wp:docPr id="15" name="Obrázok 15" descr="http://www.1sg.sk/www/data/01/projekty/2013_2014/unicorns/skorumpovane_slovensko/obrazky/priblizne%20obrazky/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1sg.sk/www/data/01/projekty/2013_2014/unicorns/skorumpovane_slovensko/obrazky/priblizne%20obrazky/4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t> a porovnali by sme si to s presnejšou hodnotou  </w:t>
      </w:r>
      <w:r w:rsidRPr="001B07C5">
        <w:rPr>
          <w:noProof/>
          <w:lang w:eastAsia="sk-SK"/>
        </w:rPr>
        <w:drawing>
          <wp:inline distT="0" distB="0" distL="0" distR="0">
            <wp:extent cx="3564255" cy="141605"/>
            <wp:effectExtent l="0" t="0" r="0" b="0"/>
            <wp:docPr id="14" name="Obrázok 14" descr="http://www.1sg.sk/www/data/01/projekty/2013_2014/unicorns/skorumpovane_slovensko/obrazky/priblizne%20obrazky/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1sg.sk/www/data/01/projekty/2013_2014/unicorns/skorumpovane_slovensko/obrazky/priblizne%20obrazky/4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t> </w:t>
      </w:r>
      <w:r w:rsidRPr="001B07C5">
        <w:br/>
        <w:t> ,  by sme zbadali rozdiel, ktorý nám hovorí, že číslo počítané s bežným  </w:t>
      </w:r>
      <w:r w:rsidRPr="001B07C5">
        <w:rPr>
          <w:noProof/>
          <w:lang w:eastAsia="sk-SK"/>
        </w:rPr>
        <w:drawing>
          <wp:inline distT="0" distB="0" distL="0" distR="0">
            <wp:extent cx="104775" cy="97155"/>
            <wp:effectExtent l="0" t="0" r="9525" b="0"/>
            <wp:docPr id="13" name="Obrázok 13" descr="http://www.1sg.sk/www/data/01/projekty/2013_2014/unicorns/skorumpovane_slovensko/obrazky/priblizne%20obrazky/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1sg.sk/www/data/01/projekty/2013_2014/unicorns/skorumpovane_slovensko/obrazky/priblizne%20obrazky/4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C5">
        <w:t> nás klamalo falošnou presnosťou a aj napriek uvedeniu 9 čísel za desatinnou čiarkou nebolo vôbec presné.</w:t>
      </w:r>
      <w:r w:rsidRPr="001B07C5">
        <w:br/>
      </w:r>
      <w:r w:rsidRPr="001B07C5">
        <w:br/>
      </w:r>
      <w:r w:rsidRPr="001B07C5">
        <w:rPr>
          <w:b/>
          <w:bCs/>
        </w:rPr>
        <w:t>Zjednodušené pravidlá počítania s približnými číslami</w:t>
      </w:r>
      <w:r w:rsidRPr="001B07C5">
        <w:br/>
        <w:t>V bežnom živote sa taktiež stretávame s počítaním približných čísel a nie vždy je potrebné tak podrobne odhadovať presnosť výsledku ako v predošlých ukážkach a preto sa v praxi riadime t</w:t>
      </w:r>
      <w:r>
        <w:t>ýmito zjednodušenými pravidlami:</w:t>
      </w:r>
      <w:r w:rsidRPr="001B07C5">
        <w:br/>
      </w:r>
    </w:p>
    <w:p w:rsidR="001B07C5" w:rsidRPr="001B07C5" w:rsidRDefault="001B07C5" w:rsidP="001B07C5">
      <w:pPr>
        <w:spacing w:after="0"/>
        <w:rPr>
          <w:b/>
          <w:color w:val="FF0000"/>
          <w:u w:val="single"/>
        </w:rPr>
      </w:pPr>
      <w:r w:rsidRPr="001B07C5">
        <w:rPr>
          <w:b/>
          <w:color w:val="FF0000"/>
          <w:u w:val="single"/>
        </w:rPr>
        <w:t xml:space="preserve">Pravidlo </w:t>
      </w:r>
      <w:r>
        <w:rPr>
          <w:b/>
          <w:color w:val="FF0000"/>
          <w:u w:val="single"/>
        </w:rPr>
        <w:t>2</w:t>
      </w:r>
      <w:r w:rsidRPr="001B07C5">
        <w:rPr>
          <w:b/>
          <w:color w:val="FF0000"/>
          <w:u w:val="single"/>
        </w:rPr>
        <w:t xml:space="preserve"> (o </w:t>
      </w:r>
      <w:r w:rsidR="00C566E2">
        <w:rPr>
          <w:b/>
          <w:color w:val="FF0000"/>
          <w:u w:val="single"/>
        </w:rPr>
        <w:t>presnosti rozdielu a súčtu</w:t>
      </w:r>
      <w:r w:rsidRPr="001B07C5">
        <w:rPr>
          <w:b/>
          <w:color w:val="FF0000"/>
          <w:u w:val="single"/>
        </w:rPr>
        <w:t>)</w:t>
      </w:r>
    </w:p>
    <w:p w:rsidR="00C566E2" w:rsidRDefault="001B07C5">
      <w:pPr>
        <w:rPr>
          <w:color w:val="FF0000"/>
        </w:rPr>
      </w:pPr>
      <w:r w:rsidRPr="00C566E2">
        <w:rPr>
          <w:color w:val="FF0000"/>
        </w:rPr>
        <w:t>•    Presnosť rozdielu alebo súčtu určuje najmenej presný člen</w:t>
      </w:r>
      <w:r w:rsidR="00C566E2">
        <w:rPr>
          <w:color w:val="FF0000"/>
        </w:rPr>
        <w:t xml:space="preserve"> (t. j. výsledok zaokrúhľujeme podľa najmenej presného čísla a v medzivýsledkoch uvádzame o 1 číslicu viac).</w:t>
      </w:r>
      <w:r w:rsidRPr="00C566E2">
        <w:rPr>
          <w:color w:val="FF0000"/>
        </w:rPr>
        <w:t>  </w:t>
      </w:r>
    </w:p>
    <w:p w:rsidR="00D1649E" w:rsidRDefault="00C566E2">
      <w:r>
        <w:t>N</w:t>
      </w:r>
      <w:r w:rsidR="001B07C5" w:rsidRPr="001B07C5">
        <w:t xml:space="preserve">apríklad pri sčítaní troch čísiel, kde </w:t>
      </w:r>
      <w:r w:rsidR="001B07C5">
        <w:t>jedno je zaokruhlené na desatiny</w:t>
      </w:r>
      <w:r w:rsidR="001B07C5" w:rsidRPr="001B07C5">
        <w:t>, druhé na stotiny a tretie na tisíciny, tak sa výsledok zaokrúhľuje na desatiny</w:t>
      </w:r>
      <w:r w:rsidR="001B07C5" w:rsidRPr="001B07C5">
        <w:br/>
      </w:r>
    </w:p>
    <w:p w:rsidR="00D1649E" w:rsidRPr="001B07C5" w:rsidRDefault="00D1649E" w:rsidP="00D1649E">
      <w:pPr>
        <w:spacing w:after="0"/>
        <w:rPr>
          <w:b/>
          <w:color w:val="FF0000"/>
          <w:u w:val="single"/>
        </w:rPr>
      </w:pPr>
      <w:r w:rsidRPr="001B07C5">
        <w:rPr>
          <w:b/>
          <w:color w:val="FF0000"/>
          <w:u w:val="single"/>
        </w:rPr>
        <w:t xml:space="preserve">Pravidlo </w:t>
      </w:r>
      <w:r>
        <w:rPr>
          <w:b/>
          <w:color w:val="FF0000"/>
          <w:u w:val="single"/>
        </w:rPr>
        <w:t>3</w:t>
      </w:r>
      <w:r w:rsidRPr="001B07C5">
        <w:rPr>
          <w:b/>
          <w:color w:val="FF0000"/>
          <w:u w:val="single"/>
        </w:rPr>
        <w:t xml:space="preserve"> (o </w:t>
      </w:r>
      <w:r>
        <w:rPr>
          <w:b/>
          <w:color w:val="FF0000"/>
          <w:u w:val="single"/>
        </w:rPr>
        <w:t>presnosti súčinu a podielu</w:t>
      </w:r>
      <w:r w:rsidRPr="001B07C5">
        <w:rPr>
          <w:b/>
          <w:color w:val="FF0000"/>
          <w:u w:val="single"/>
        </w:rPr>
        <w:t>)</w:t>
      </w:r>
    </w:p>
    <w:p w:rsidR="00D1649E" w:rsidRDefault="001B07C5">
      <w:r w:rsidRPr="00D1649E">
        <w:rPr>
          <w:color w:val="FF0000"/>
        </w:rPr>
        <w:t>•    Počet platných číslic súčinu alebo podielu určuje člen s najmenším počtom platných</w:t>
      </w:r>
      <w:r w:rsidR="00D1649E" w:rsidRPr="00D1649E">
        <w:rPr>
          <w:color w:val="FF0000"/>
        </w:rPr>
        <w:t xml:space="preserve"> </w:t>
      </w:r>
      <w:r w:rsidR="00D1649E">
        <w:rPr>
          <w:color w:val="FF0000"/>
        </w:rPr>
        <w:t>číslic.</w:t>
      </w:r>
      <w:r w:rsidRPr="00D1649E">
        <w:t xml:space="preserve"> </w:t>
      </w:r>
    </w:p>
    <w:p w:rsidR="00D1649E" w:rsidRDefault="00D1649E">
      <w:r>
        <w:t>N</w:t>
      </w:r>
      <w:r w:rsidR="001B07C5" w:rsidRPr="001B07C5">
        <w:t>apríklad pri výpočte obsahu</w:t>
      </w:r>
      <w:r>
        <w:t xml:space="preserve"> obdĺžnikovej</w:t>
      </w:r>
      <w:r w:rsidR="001B07C5" w:rsidRPr="001B07C5">
        <w:t xml:space="preserve"> záhrady, kde sú rozmery  </w:t>
      </w:r>
      <w:r>
        <w:t>12 m</w:t>
      </w:r>
      <w:r w:rsidR="001B07C5" w:rsidRPr="001B07C5">
        <w:t xml:space="preserve"> a</w:t>
      </w:r>
      <w:r>
        <w:t> 105 m, tak súčin  </w:t>
      </w:r>
      <w:r w:rsidR="001B07C5" w:rsidRPr="001B07C5">
        <w:t xml:space="preserve">budeme </w:t>
      </w:r>
      <w:r w:rsidRPr="001B07C5">
        <w:t>zaokrúhľovať</w:t>
      </w:r>
      <w:r w:rsidR="001B07C5" w:rsidRPr="001B07C5">
        <w:t xml:space="preserve"> na dve platné číslice, teda na </w:t>
      </w:r>
      <w:r>
        <w:t>12 . 105 = 1260 zaokrúhlime na 1300 m</w:t>
      </w:r>
      <w:r w:rsidR="001B07C5" w:rsidRPr="001B07C5">
        <w:t>.</w:t>
      </w:r>
      <w:r w:rsidR="001B07C5" w:rsidRPr="001B07C5">
        <w:br/>
      </w:r>
    </w:p>
    <w:p w:rsidR="005E08D3" w:rsidRDefault="001B07C5">
      <w:r w:rsidRPr="001B07C5">
        <w:t>Toto počítanie je jednoduchšie, ale výsledok je menej presný.</w:t>
      </w:r>
    </w:p>
    <w:sectPr w:rsidR="005E0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20E8"/>
    <w:multiLevelType w:val="hybridMultilevel"/>
    <w:tmpl w:val="1500F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C5"/>
    <w:rsid w:val="00013D8D"/>
    <w:rsid w:val="001B07C5"/>
    <w:rsid w:val="005E08D3"/>
    <w:rsid w:val="00C566E2"/>
    <w:rsid w:val="00D1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E0295-1537-440C-97C5-3243286D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0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3</cp:revision>
  <dcterms:created xsi:type="dcterms:W3CDTF">2021-10-15T03:57:00Z</dcterms:created>
  <dcterms:modified xsi:type="dcterms:W3CDTF">2021-10-15T06:47:00Z</dcterms:modified>
</cp:coreProperties>
</file>