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788" w:rsidRPr="00AA6D2C" w:rsidRDefault="00AA6D2C">
      <w:pPr>
        <w:rPr>
          <w:rFonts w:ascii="Times New Roman" w:hAnsi="Times New Roman" w:cs="Times New Roman"/>
        </w:rPr>
      </w:pPr>
      <w:r w:rsidRPr="00AA6D2C">
        <w:rPr>
          <w:rFonts w:ascii="Times New Roman" w:hAnsi="Times New Roman" w:cs="Times New Roman"/>
        </w:rPr>
        <w:t xml:space="preserve">Predmet </w:t>
      </w:r>
      <w:r w:rsidRPr="00AA6D2C">
        <w:rPr>
          <w:rFonts w:ascii="Times New Roman" w:hAnsi="Times New Roman" w:cs="Times New Roman"/>
          <w:b/>
        </w:rPr>
        <w:t xml:space="preserve">OZD </w:t>
      </w:r>
      <w:r w:rsidRPr="00AA6D2C">
        <w:rPr>
          <w:rFonts w:ascii="Times New Roman" w:hAnsi="Times New Roman" w:cs="Times New Roman"/>
        </w:rPr>
        <w:t xml:space="preserve">III. K – Prosím o doplnenie učiva do zošita OZD – téma: </w:t>
      </w:r>
      <w:r w:rsidRPr="00AA6D2C">
        <w:rPr>
          <w:rFonts w:ascii="Times New Roman" w:hAnsi="Times New Roman" w:cs="Times New Roman"/>
          <w:b/>
          <w:u w:val="single"/>
        </w:rPr>
        <w:t>Preprava mimoriadnej zásielky</w:t>
      </w:r>
      <w:r w:rsidRPr="00AA6D2C">
        <w:rPr>
          <w:rFonts w:ascii="Times New Roman" w:hAnsi="Times New Roman" w:cs="Times New Roman"/>
        </w:rPr>
        <w:t>, spadá tiež do Prepravy za osobitných podmienok; prečítajte si tému a naučte sa!</w:t>
      </w:r>
    </w:p>
    <w:p w:rsidR="00AA6D2C" w:rsidRPr="00AA6D2C" w:rsidRDefault="00AA6D2C">
      <w:pPr>
        <w:rPr>
          <w:rFonts w:ascii="Times New Roman" w:hAnsi="Times New Roman" w:cs="Times New Roman"/>
        </w:rPr>
      </w:pPr>
    </w:p>
    <w:p w:rsidR="00AA6D2C" w:rsidRPr="00AA6D2C" w:rsidRDefault="00AA6D2C" w:rsidP="00AA6D2C">
      <w:pPr>
        <w:pStyle w:val="Default"/>
        <w:jc w:val="center"/>
        <w:rPr>
          <w:rFonts w:ascii="Times New Roman" w:hAnsi="Times New Roman" w:cs="Times New Roman"/>
          <w:b/>
        </w:rPr>
      </w:pPr>
      <w:r w:rsidRPr="00AA6D2C">
        <w:rPr>
          <w:rFonts w:ascii="Times New Roman" w:hAnsi="Times New Roman" w:cs="Times New Roman"/>
          <w:b/>
        </w:rPr>
        <w:t>PREPRAVA MIMORIADNEJ ZÁSIELKY</w:t>
      </w:r>
    </w:p>
    <w:p w:rsidR="00AA6D2C" w:rsidRPr="00AA6D2C" w:rsidRDefault="00AA6D2C" w:rsidP="00AA6D2C">
      <w:pPr>
        <w:pStyle w:val="Default"/>
        <w:rPr>
          <w:rFonts w:ascii="Times New Roman" w:hAnsi="Times New Roman" w:cs="Times New Roman"/>
          <w:i/>
          <w:u w:val="single"/>
        </w:rPr>
      </w:pPr>
      <w:r w:rsidRPr="00AA6D2C">
        <w:rPr>
          <w:rFonts w:ascii="Times New Roman" w:hAnsi="Times New Roman" w:cs="Times New Roman"/>
          <w:i/>
          <w:u w:val="single"/>
        </w:rPr>
        <w:t xml:space="preserve">Za mimoriadnu zásielku sa považuje zásielka, ktorá svojimi vonkajšími rozmermi, hmotnosťou, alebo povahou spôsobuje dopravcovi osobitné prevádzkové ťažkosti, alebo ohrozenie bezpečnosti prevádzky. Na prepravu sa môže prevziať len za osobitných technických alebo prevádzkových podmienok. </w:t>
      </w:r>
    </w:p>
    <w:p w:rsidR="00AA6D2C" w:rsidRPr="00AA6D2C" w:rsidRDefault="00AA6D2C" w:rsidP="00AA6D2C">
      <w:pPr>
        <w:pStyle w:val="Default"/>
        <w:rPr>
          <w:rFonts w:ascii="Times New Roman" w:hAnsi="Times New Roman" w:cs="Times New Roman"/>
        </w:rPr>
      </w:pP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Za </w:t>
      </w:r>
      <w:r w:rsidRPr="00ED242F">
        <w:rPr>
          <w:rFonts w:ascii="Times New Roman" w:hAnsi="Times New Roman" w:cs="Times New Roman"/>
          <w:u w:val="single"/>
        </w:rPr>
        <w:t>mimoriadne zásielky sa považujú predovšetkým</w:t>
      </w:r>
      <w:r w:rsidRPr="00AA6D2C">
        <w:rPr>
          <w:rFonts w:ascii="Times New Roman" w:hAnsi="Times New Roman" w:cs="Times New Roman"/>
        </w:rPr>
        <w:t xml:space="preserve">: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zásielky, ktoré nie sú naložené a zabezpečené v zmysle Nakladacích predpisov</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zásielky, ktoré vzhľadom </w:t>
      </w:r>
      <w:r w:rsidRPr="00AA6D2C">
        <w:rPr>
          <w:rFonts w:ascii="Times New Roman" w:hAnsi="Times New Roman" w:cs="Times New Roman"/>
          <w:u w:val="single"/>
        </w:rPr>
        <w:t>na polohu ťažiska nákladu vyžadujú osobitné opatrenia</w:t>
      </w:r>
      <w:r w:rsidRPr="00AA6D2C">
        <w:rPr>
          <w:rFonts w:ascii="Times New Roman" w:hAnsi="Times New Roman" w:cs="Times New Roman"/>
        </w:rPr>
        <w:t xml:space="preserve">, aby nebola ohrozená bezpečnosť prevádzky,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zásielky, ktoré </w:t>
      </w:r>
      <w:r w:rsidRPr="00ED242F">
        <w:rPr>
          <w:rFonts w:ascii="Times New Roman" w:hAnsi="Times New Roman" w:cs="Times New Roman"/>
          <w:u w:val="single"/>
        </w:rPr>
        <w:t>svojimi rozmermi prekračujú najmenšiu nakladaciu mieru</w:t>
      </w:r>
      <w:r w:rsidRPr="00AA6D2C">
        <w:rPr>
          <w:rFonts w:ascii="Times New Roman" w:hAnsi="Times New Roman" w:cs="Times New Roman"/>
        </w:rPr>
        <w:t xml:space="preserve"> platnú na stanovenej prepravnej ceste,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zásielky, ktoré </w:t>
      </w:r>
      <w:r w:rsidRPr="00ED242F">
        <w:rPr>
          <w:rFonts w:ascii="Times New Roman" w:hAnsi="Times New Roman" w:cs="Times New Roman"/>
          <w:u w:val="single"/>
        </w:rPr>
        <w:t>prekračujú údaj prípustnej hmotnosti zásielky pre traťovú triedu zaťaženia</w:t>
      </w:r>
      <w:r w:rsidRPr="00AA6D2C">
        <w:rPr>
          <w:rFonts w:ascii="Times New Roman" w:hAnsi="Times New Roman" w:cs="Times New Roman"/>
        </w:rPr>
        <w:t xml:space="preserve"> na celej alebo časti stanovenej prepravnej cesty,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zásielky, ktorých tuhá nákladová jednotka je </w:t>
      </w:r>
      <w:bookmarkStart w:id="0" w:name="_GoBack"/>
      <w:r w:rsidRPr="00ED242F">
        <w:rPr>
          <w:rFonts w:ascii="Times New Roman" w:hAnsi="Times New Roman" w:cs="Times New Roman"/>
          <w:u w:val="single"/>
        </w:rPr>
        <w:t>naložená na dvoch alebo viacerých vozňoch</w:t>
      </w:r>
      <w:r w:rsidRPr="00AA6D2C">
        <w:rPr>
          <w:rFonts w:ascii="Times New Roman" w:hAnsi="Times New Roman" w:cs="Times New Roman"/>
        </w:rPr>
        <w:t xml:space="preserve"> </w:t>
      </w:r>
      <w:bookmarkEnd w:id="0"/>
      <w:r w:rsidRPr="00AA6D2C">
        <w:rPr>
          <w:rFonts w:ascii="Times New Roman" w:hAnsi="Times New Roman" w:cs="Times New Roman"/>
        </w:rPr>
        <w:t xml:space="preserve">s </w:t>
      </w:r>
      <w:proofErr w:type="spellStart"/>
      <w:r w:rsidRPr="00AA6D2C">
        <w:rPr>
          <w:rFonts w:ascii="Times New Roman" w:hAnsi="Times New Roman" w:cs="Times New Roman"/>
        </w:rPr>
        <w:t>oplenmi</w:t>
      </w:r>
      <w:proofErr w:type="spellEnd"/>
      <w:r w:rsidRPr="00AA6D2C">
        <w:rPr>
          <w:rFonts w:ascii="Times New Roman" w:hAnsi="Times New Roman" w:cs="Times New Roman"/>
        </w:rPr>
        <w:t>/</w:t>
      </w:r>
      <w:proofErr w:type="spellStart"/>
      <w:r w:rsidRPr="00AA6D2C">
        <w:rPr>
          <w:rFonts w:ascii="Times New Roman" w:hAnsi="Times New Roman" w:cs="Times New Roman"/>
        </w:rPr>
        <w:t>kĺznymi</w:t>
      </w:r>
      <w:proofErr w:type="spellEnd"/>
      <w:r w:rsidRPr="00AA6D2C">
        <w:rPr>
          <w:rFonts w:ascii="Times New Roman" w:hAnsi="Times New Roman" w:cs="Times New Roman"/>
        </w:rPr>
        <w:t xml:space="preserve"> </w:t>
      </w:r>
      <w:proofErr w:type="spellStart"/>
      <w:r w:rsidRPr="00AA6D2C">
        <w:rPr>
          <w:rFonts w:ascii="Times New Roman" w:hAnsi="Times New Roman" w:cs="Times New Roman"/>
        </w:rPr>
        <w:t>oplenmi</w:t>
      </w:r>
      <w:proofErr w:type="spellEnd"/>
      <w:r w:rsidRPr="00AA6D2C">
        <w:rPr>
          <w:rFonts w:ascii="Times New Roman" w:hAnsi="Times New Roman" w:cs="Times New Roman"/>
        </w:rPr>
        <w:t xml:space="preserve"> s prípadným použitím vložených alebo ochranných vozňov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zásielky ohybných nakladacích jednotiek </w:t>
      </w:r>
      <w:r w:rsidRPr="00AA6D2C">
        <w:rPr>
          <w:rFonts w:ascii="Times New Roman" w:hAnsi="Times New Roman" w:cs="Times New Roman"/>
          <w:u w:val="single"/>
        </w:rPr>
        <w:t>dlhých viac ako 36 m</w:t>
      </w:r>
      <w:r w:rsidRPr="00AA6D2C">
        <w:rPr>
          <w:rFonts w:ascii="Times New Roman" w:hAnsi="Times New Roman" w:cs="Times New Roman"/>
        </w:rPr>
        <w:t xml:space="preserve"> na viacerých vozňoch (na vybraných železničných podnikoch nie sú prepravy uskutočnené v ucelených vlakoch považované za mimoriadne, pokiaľ sú dodržané podmienky bezpečného zabezpečenia nákladu v zmysle Nakladacích predpisov),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zásielky, ktoré nemôžu byť prepravené až do stanice príchodu bez prekládky, ak ich hmotnosť je jednotlivo väčšia ako 25 t a/alebo ak sú naložené na hlbinných vozňoch (platí len v prípade prekládky medzi železnicami s rôznym rozchodom),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naložené vozne s viac ako 8 nápravami,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 zásielky naložené nad hranicu zaťaženia vozňa až do maximálnej konštrukčnej únosnosti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vozidlá na vlastných kolesách s technickými zvláštnosťami (hnacie vozidlá, motorové jednotky, električky, stavebné stroje, atď.), ktoré môžu byť dopravované len za zvláštnych dopravných podmienok, </w:t>
      </w:r>
    </w:p>
    <w:p w:rsidR="00AA6D2C" w:rsidRPr="00AA6D2C" w:rsidRDefault="00AA6D2C" w:rsidP="00AA6D2C">
      <w:pPr>
        <w:pStyle w:val="Default"/>
        <w:spacing w:after="7"/>
        <w:rPr>
          <w:rFonts w:ascii="Times New Roman" w:hAnsi="Times New Roman" w:cs="Times New Roman"/>
        </w:rPr>
      </w:pPr>
      <w:r w:rsidRPr="00AA6D2C">
        <w:rPr>
          <w:rFonts w:ascii="Times New Roman" w:hAnsi="Times New Roman" w:cs="Times New Roman"/>
        </w:rPr>
        <w:t xml:space="preserve">– železničné koľajové vozidlá s rozchodom 1520 mm previazané na rozchod 1435 mm, a to vozne s obrysom 0-VM a 1-VM a vozne bez označenia MC bez ohľadu na ich obrys,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koľajové vozidlá na vlastných kolesách, ktoré sú predmetom prepravnej zmluvy a sú bez označenia RIV/RIC alebo TEN.</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 </w:t>
      </w:r>
    </w:p>
    <w:p w:rsidR="00AA6D2C" w:rsidRPr="00AA6D2C" w:rsidRDefault="00AA6D2C" w:rsidP="00AA6D2C">
      <w:pPr>
        <w:pStyle w:val="Default"/>
        <w:rPr>
          <w:rFonts w:ascii="Times New Roman" w:hAnsi="Times New Roman" w:cs="Times New Roman"/>
          <w:b/>
          <w:u w:val="single"/>
        </w:rPr>
      </w:pPr>
      <w:r w:rsidRPr="00AA6D2C">
        <w:rPr>
          <w:rFonts w:ascii="Times New Roman" w:hAnsi="Times New Roman" w:cs="Times New Roman"/>
          <w:b/>
          <w:u w:val="single"/>
        </w:rPr>
        <w:t xml:space="preserve">Žiadosť o súhlas k preprave mimoriadnej zásielky podáva odosielateľ na ZSSK CARGO, sekcia podpory predaja.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Jednou požiadavkou možno žiadať súhlas na prepravu viacerých mimoriadnych zásielok rovnakého druhu, rovnakých rozmerov, naložených na vozňoch s rovnakými technickými parametrami, a to: </w:t>
      </w:r>
    </w:p>
    <w:p w:rsidR="00AA6D2C" w:rsidRPr="00AA6D2C" w:rsidRDefault="00AA6D2C" w:rsidP="00AA6D2C">
      <w:pPr>
        <w:pStyle w:val="Default"/>
        <w:spacing w:after="1"/>
        <w:rPr>
          <w:rFonts w:ascii="Times New Roman" w:hAnsi="Times New Roman" w:cs="Times New Roman"/>
        </w:rPr>
      </w:pPr>
      <w:r w:rsidRPr="00AA6D2C">
        <w:rPr>
          <w:rFonts w:ascii="Times New Roman" w:hAnsi="Times New Roman" w:cs="Times New Roman"/>
        </w:rPr>
        <w:t xml:space="preserve">- z jednej stanice odchodu do jednej stanice príchodu,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 z jednej stanice odchodu do viacerých staníc príchodu. </w:t>
      </w:r>
    </w:p>
    <w:p w:rsidR="00AA6D2C" w:rsidRPr="00AA6D2C" w:rsidRDefault="00AA6D2C" w:rsidP="00AA6D2C">
      <w:pPr>
        <w:pStyle w:val="Default"/>
        <w:rPr>
          <w:rFonts w:ascii="Times New Roman" w:hAnsi="Times New Roman" w:cs="Times New Roman"/>
          <w:color w:val="auto"/>
        </w:rPr>
      </w:pPr>
    </w:p>
    <w:p w:rsidR="00AA6D2C" w:rsidRDefault="00AA6D2C" w:rsidP="00AA6D2C">
      <w:pPr>
        <w:pStyle w:val="Default"/>
        <w:rPr>
          <w:rFonts w:ascii="Times New Roman" w:hAnsi="Times New Roman" w:cs="Times New Roman"/>
          <w:b/>
          <w:i/>
          <w:u w:val="single"/>
        </w:rPr>
      </w:pPr>
    </w:p>
    <w:p w:rsidR="00AA6D2C" w:rsidRDefault="00AA6D2C" w:rsidP="00AA6D2C">
      <w:pPr>
        <w:pStyle w:val="Default"/>
        <w:rPr>
          <w:rFonts w:ascii="Times New Roman" w:hAnsi="Times New Roman" w:cs="Times New Roman"/>
          <w:b/>
          <w:i/>
          <w:u w:val="single"/>
        </w:rPr>
      </w:pPr>
    </w:p>
    <w:p w:rsidR="00AA6D2C" w:rsidRDefault="00AA6D2C" w:rsidP="00AA6D2C">
      <w:pPr>
        <w:pStyle w:val="Default"/>
        <w:rPr>
          <w:rFonts w:ascii="Times New Roman" w:hAnsi="Times New Roman" w:cs="Times New Roman"/>
          <w:b/>
          <w:i/>
          <w:u w:val="single"/>
        </w:rPr>
      </w:pPr>
    </w:p>
    <w:p w:rsidR="00AA6D2C" w:rsidRDefault="00AA6D2C" w:rsidP="00AA6D2C">
      <w:pPr>
        <w:pStyle w:val="Default"/>
        <w:rPr>
          <w:rFonts w:ascii="Times New Roman" w:hAnsi="Times New Roman" w:cs="Times New Roman"/>
          <w:b/>
          <w:i/>
          <w:u w:val="single"/>
        </w:rPr>
      </w:pPr>
    </w:p>
    <w:p w:rsidR="00AA6D2C" w:rsidRPr="00AA6D2C" w:rsidRDefault="00AA6D2C" w:rsidP="00AA6D2C">
      <w:pPr>
        <w:pStyle w:val="Default"/>
        <w:rPr>
          <w:rFonts w:ascii="Times New Roman" w:hAnsi="Times New Roman" w:cs="Times New Roman"/>
          <w:b/>
          <w:i/>
          <w:u w:val="single"/>
        </w:rPr>
      </w:pPr>
      <w:r w:rsidRPr="00AA6D2C">
        <w:rPr>
          <w:rFonts w:ascii="Times New Roman" w:hAnsi="Times New Roman" w:cs="Times New Roman"/>
          <w:b/>
          <w:i/>
          <w:u w:val="single"/>
        </w:rPr>
        <w:lastRenderedPageBreak/>
        <w:t xml:space="preserve">O súhlas k preprave mimoriadnej zásielky je odosielateľ povinný požiadať písomne najneskôr tri týždne pred predpokladaným začiatkom prepravy.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V požiadavke odosielateľ uvedie údaje o zásielke, podľa ktorých bude možné posúdiť závažnosť mimoriadnej povahy zásielky. Požiadavka musí v každom prípade obsahovať údaje: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a) názov tovaru a jeho množstvo,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b) počet zásielok rovnakého druhu a rovnakých rozmerov,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c) rad vozňa predpokladaný ako vhodný na požadovanú prepravu,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d) hmotnosť nákladu,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e) obrysové rozmery zásielky (dĺžka, šírka, výška), pri zásielkach s členeným obrysom uviesť všetky údaje presne,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f) trojrozmerné určenie polohy ťažiska,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g) meno a adresu odosielateľa, jeho číslo telefónu, telexu alebo faxu,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h) stanicu odchodu,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i) stanicu príchodu,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j) názov prijímateľa,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k) predpokladaný dátum prevzatia zásielky na prepravu dopravcom, </w:t>
      </w:r>
    </w:p>
    <w:p w:rsidR="00AA6D2C" w:rsidRPr="00AA6D2C" w:rsidRDefault="00AA6D2C" w:rsidP="00AA6D2C">
      <w:pPr>
        <w:pStyle w:val="Default"/>
        <w:rPr>
          <w:rFonts w:ascii="Times New Roman" w:hAnsi="Times New Roman" w:cs="Times New Roman"/>
        </w:rPr>
      </w:pPr>
      <w:r w:rsidRPr="00AA6D2C">
        <w:rPr>
          <w:rFonts w:ascii="Times New Roman" w:hAnsi="Times New Roman" w:cs="Times New Roman"/>
        </w:rPr>
        <w:t xml:space="preserve">l) adresa platiteľa dovozného a jeho bankové spojenie, </w:t>
      </w:r>
    </w:p>
    <w:p w:rsidR="00AA6D2C" w:rsidRPr="00AA6D2C" w:rsidRDefault="00AA6D2C" w:rsidP="00AA6D2C">
      <w:pPr>
        <w:pStyle w:val="Default"/>
        <w:rPr>
          <w:rFonts w:ascii="Times New Roman" w:hAnsi="Times New Roman" w:cs="Times New Roman"/>
          <w:color w:val="auto"/>
        </w:rPr>
      </w:pPr>
      <w:r w:rsidRPr="00AA6D2C">
        <w:rPr>
          <w:rFonts w:ascii="Times New Roman" w:hAnsi="Times New Roman" w:cs="Times New Roman"/>
        </w:rPr>
        <w:t>m) iné údaje o zásielke, ktoré umožnia objasniť mimoriadnosť nákladu, stanovenie podmienok na jeho zabezpečenie proti vychýleniu, prevráteniu, spadnutiu a pod.</w:t>
      </w:r>
    </w:p>
    <w:p w:rsidR="00AA6D2C" w:rsidRPr="00AA6D2C" w:rsidRDefault="00AA6D2C">
      <w:pPr>
        <w:rPr>
          <w:rFonts w:ascii="Times New Roman" w:hAnsi="Times New Roman" w:cs="Times New Roman"/>
        </w:rPr>
      </w:pPr>
    </w:p>
    <w:sectPr w:rsidR="00AA6D2C" w:rsidRPr="00AA6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2C"/>
    <w:rsid w:val="00A64788"/>
    <w:rsid w:val="00AA6D2C"/>
    <w:rsid w:val="00ED242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6F8D"/>
  <w15:chartTrackingRefBased/>
  <w15:docId w15:val="{B714FCEF-6AAB-4A9E-A2EB-35D8E6CD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AA6D2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568</Words>
  <Characters>3239</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Mangerova</dc:creator>
  <cp:keywords/>
  <dc:description/>
  <cp:lastModifiedBy>Mangerova</cp:lastModifiedBy>
  <cp:revision>2</cp:revision>
  <dcterms:created xsi:type="dcterms:W3CDTF">2021-03-28T06:39:00Z</dcterms:created>
  <dcterms:modified xsi:type="dcterms:W3CDTF">2021-03-28T06:44:00Z</dcterms:modified>
</cp:coreProperties>
</file>