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D3F" w:rsidRDefault="00052D3F" w:rsidP="00052D3F">
      <w:pPr>
        <w:spacing w:after="0" w:line="240" w:lineRule="auto"/>
        <w:rPr>
          <w:rFonts w:ascii="Times New Roman" w:hAnsi="Times New Roman" w:cs="Times New Roman"/>
          <w:bCs/>
          <w:sz w:val="24"/>
          <w:szCs w:val="24"/>
        </w:rPr>
      </w:pPr>
      <w:r>
        <w:rPr>
          <w:rFonts w:ascii="Times New Roman" w:hAnsi="Times New Roman" w:cs="Times New Roman"/>
          <w:sz w:val="24"/>
          <w:szCs w:val="24"/>
        </w:rPr>
        <w:t xml:space="preserve">Predmet </w:t>
      </w:r>
      <w:r>
        <w:rPr>
          <w:rFonts w:ascii="Times New Roman" w:hAnsi="Times New Roman" w:cs="Times New Roman"/>
          <w:b/>
          <w:sz w:val="24"/>
          <w:szCs w:val="24"/>
        </w:rPr>
        <w:t>OZD</w:t>
      </w:r>
      <w:r>
        <w:rPr>
          <w:rFonts w:ascii="Times New Roman" w:hAnsi="Times New Roman" w:cs="Times New Roman"/>
          <w:sz w:val="24"/>
          <w:szCs w:val="24"/>
        </w:rPr>
        <w:t xml:space="preserve"> – III. K – Prosím o doplnenie nového učiva do zošita OZD</w:t>
      </w:r>
      <w:r>
        <w:rPr>
          <w:rFonts w:ascii="Times New Roman" w:hAnsi="Times New Roman" w:cs="Times New Roman"/>
          <w:b/>
          <w:sz w:val="24"/>
          <w:szCs w:val="24"/>
          <w:u w:val="single"/>
        </w:rPr>
        <w:t xml:space="preserve"> Výpočet cestovného,</w:t>
      </w:r>
      <w:r>
        <w:rPr>
          <w:rFonts w:ascii="Times New Roman" w:hAnsi="Times New Roman" w:cs="Times New Roman"/>
          <w:sz w:val="24"/>
          <w:szCs w:val="24"/>
        </w:rPr>
        <w:t xml:space="preserve"> </w:t>
      </w:r>
      <w:r>
        <w:rPr>
          <w:rFonts w:ascii="Times New Roman" w:hAnsi="Times New Roman" w:cs="Times New Roman"/>
          <w:bCs/>
          <w:sz w:val="24"/>
          <w:szCs w:val="24"/>
        </w:rPr>
        <w:t xml:space="preserve">  </w:t>
      </w:r>
      <w:r>
        <w:rPr>
          <w:rFonts w:ascii="Times New Roman" w:hAnsi="Times New Roman" w:cs="Times New Roman"/>
          <w:sz w:val="24"/>
          <w:szCs w:val="24"/>
        </w:rPr>
        <w:t xml:space="preserve"> prečítať a  naučiť sa!</w:t>
      </w:r>
    </w:p>
    <w:p w:rsidR="00052D3F" w:rsidRDefault="00052D3F" w:rsidP="00052D3F">
      <w:pPr>
        <w:spacing w:after="0" w:line="240" w:lineRule="auto"/>
        <w:rPr>
          <w:rFonts w:ascii="Times New Roman" w:hAnsi="Times New Roman" w:cs="Times New Roman"/>
          <w:sz w:val="24"/>
          <w:szCs w:val="24"/>
        </w:rPr>
      </w:pPr>
      <w:r>
        <w:rPr>
          <w:rFonts w:ascii="Times New Roman" w:hAnsi="Times New Roman" w:cs="Times New Roman"/>
          <w:sz w:val="24"/>
          <w:szCs w:val="24"/>
        </w:rPr>
        <w:t>Ďakujem</w:t>
      </w:r>
    </w:p>
    <w:p w:rsidR="00052D3F" w:rsidRDefault="00052D3F" w:rsidP="00052D3F">
      <w:pPr>
        <w:spacing w:after="0" w:line="240" w:lineRule="auto"/>
        <w:rPr>
          <w:rFonts w:ascii="Times New Roman" w:hAnsi="Times New Roman" w:cs="Times New Roman"/>
          <w:sz w:val="24"/>
          <w:szCs w:val="24"/>
        </w:rPr>
      </w:pPr>
    </w:p>
    <w:p w:rsidR="00052D3F" w:rsidRDefault="00052D3F" w:rsidP="00052D3F">
      <w:pPr>
        <w:spacing w:after="0" w:line="240" w:lineRule="auto"/>
        <w:rPr>
          <w:rFonts w:ascii="Times New Roman" w:hAnsi="Times New Roman" w:cs="Times New Roman"/>
          <w:sz w:val="24"/>
          <w:szCs w:val="24"/>
        </w:rPr>
      </w:pPr>
    </w:p>
    <w:p w:rsidR="005B6D5A" w:rsidRPr="00052D3F" w:rsidRDefault="00052D3F" w:rsidP="00052D3F">
      <w:pPr>
        <w:rPr>
          <w:rFonts w:ascii="Times New Roman" w:hAnsi="Times New Roman" w:cs="Times New Roman"/>
          <w:b/>
          <w:sz w:val="24"/>
          <w:szCs w:val="24"/>
          <w:u w:val="single"/>
        </w:rPr>
      </w:pPr>
      <w:r w:rsidRPr="002158D3">
        <w:rPr>
          <w:rFonts w:ascii="Times New Roman" w:hAnsi="Times New Roman" w:cs="Times New Roman"/>
          <w:b/>
          <w:sz w:val="24"/>
          <w:szCs w:val="24"/>
          <w:u w:val="single"/>
        </w:rPr>
        <w:t xml:space="preserve">VÝPOČET CESTOVNÉHO </w:t>
      </w:r>
      <w:r>
        <w:rPr>
          <w:rFonts w:ascii="Times New Roman" w:hAnsi="Times New Roman" w:cs="Times New Roman"/>
          <w:b/>
          <w:sz w:val="24"/>
          <w:szCs w:val="24"/>
          <w:u w:val="single"/>
        </w:rPr>
        <w:t xml:space="preserve"> </w:t>
      </w:r>
      <w:r>
        <w:rPr>
          <w:rFonts w:ascii="Times New Roman" w:hAnsi="Times New Roman" w:cs="Times New Roman"/>
          <w:sz w:val="24"/>
          <w:szCs w:val="24"/>
        </w:rPr>
        <w:t xml:space="preserve">– pozri </w:t>
      </w:r>
      <w:r>
        <w:rPr>
          <w:rFonts w:ascii="Times New Roman" w:hAnsi="Times New Roman" w:cs="Times New Roman"/>
          <w:b/>
          <w:sz w:val="28"/>
          <w:szCs w:val="28"/>
          <w:u w:val="single"/>
        </w:rPr>
        <w:t>Prepravný poriadok ZSSK</w:t>
      </w:r>
      <w:r>
        <w:rPr>
          <w:rFonts w:ascii="Times New Roman" w:hAnsi="Times New Roman" w:cs="Times New Roman"/>
          <w:b/>
          <w:sz w:val="28"/>
          <w:szCs w:val="28"/>
        </w:rPr>
        <w:t xml:space="preserve"> + Cenníky </w:t>
      </w:r>
    </w:p>
    <w:p w:rsidR="00676986" w:rsidRPr="002158D3" w:rsidRDefault="00676986">
      <w:pPr>
        <w:rPr>
          <w:rFonts w:ascii="Times New Roman" w:hAnsi="Times New Roman" w:cs="Times New Roman"/>
          <w:sz w:val="24"/>
          <w:szCs w:val="24"/>
        </w:rPr>
      </w:pPr>
    </w:p>
    <w:p w:rsidR="002158D3" w:rsidRPr="002158D3" w:rsidRDefault="002158D3" w:rsidP="00052D3F">
      <w:pPr>
        <w:jc w:val="center"/>
        <w:rPr>
          <w:rFonts w:ascii="Times New Roman" w:hAnsi="Times New Roman" w:cs="Times New Roman"/>
          <w:b/>
          <w:sz w:val="24"/>
          <w:szCs w:val="24"/>
          <w:u w:val="single"/>
        </w:rPr>
      </w:pPr>
      <w:r w:rsidRPr="002158D3">
        <w:rPr>
          <w:rFonts w:ascii="Times New Roman" w:hAnsi="Times New Roman" w:cs="Times New Roman"/>
          <w:b/>
          <w:sz w:val="24"/>
          <w:szCs w:val="24"/>
          <w:u w:val="single"/>
        </w:rPr>
        <w:t>VÝPOČET CESTOVNÉHO</w:t>
      </w:r>
    </w:p>
    <w:p w:rsidR="002158D3" w:rsidRDefault="002158D3">
      <w:pPr>
        <w:rPr>
          <w:rFonts w:ascii="Times New Roman" w:hAnsi="Times New Roman" w:cs="Times New Roman"/>
          <w:sz w:val="24"/>
          <w:szCs w:val="24"/>
        </w:rPr>
      </w:pPr>
      <w:r w:rsidRPr="002158D3">
        <w:rPr>
          <w:rFonts w:ascii="Times New Roman" w:hAnsi="Times New Roman" w:cs="Times New Roman"/>
          <w:b/>
          <w:i/>
          <w:sz w:val="24"/>
          <w:szCs w:val="24"/>
        </w:rPr>
        <w:t xml:space="preserve">Výška cestovného sa určuje v závislosti od </w:t>
      </w:r>
      <w:proofErr w:type="spellStart"/>
      <w:r w:rsidRPr="00052D3F">
        <w:rPr>
          <w:rFonts w:ascii="Times New Roman" w:hAnsi="Times New Roman" w:cs="Times New Roman"/>
          <w:b/>
          <w:i/>
          <w:sz w:val="24"/>
          <w:szCs w:val="24"/>
          <w:u w:val="single"/>
        </w:rPr>
        <w:t>kilometrickej</w:t>
      </w:r>
      <w:proofErr w:type="spellEnd"/>
      <w:r w:rsidRPr="00052D3F">
        <w:rPr>
          <w:rFonts w:ascii="Times New Roman" w:hAnsi="Times New Roman" w:cs="Times New Roman"/>
          <w:b/>
          <w:i/>
          <w:sz w:val="24"/>
          <w:szCs w:val="24"/>
          <w:u w:val="single"/>
        </w:rPr>
        <w:t xml:space="preserve"> vzdialenosti</w:t>
      </w:r>
      <w:r w:rsidRPr="002158D3">
        <w:rPr>
          <w:rFonts w:ascii="Times New Roman" w:hAnsi="Times New Roman" w:cs="Times New Roman"/>
          <w:b/>
          <w:i/>
          <w:sz w:val="24"/>
          <w:szCs w:val="24"/>
        </w:rPr>
        <w:t xml:space="preserve"> uvedenej v CP, </w:t>
      </w:r>
      <w:r w:rsidRPr="00052D3F">
        <w:rPr>
          <w:rFonts w:ascii="Times New Roman" w:hAnsi="Times New Roman" w:cs="Times New Roman"/>
          <w:b/>
          <w:i/>
          <w:sz w:val="24"/>
          <w:szCs w:val="24"/>
          <w:u w:val="single"/>
        </w:rPr>
        <w:t>použitého druhu vlaku</w:t>
      </w:r>
      <w:r w:rsidRPr="002158D3">
        <w:rPr>
          <w:rFonts w:ascii="Times New Roman" w:hAnsi="Times New Roman" w:cs="Times New Roman"/>
          <w:b/>
          <w:i/>
          <w:sz w:val="24"/>
          <w:szCs w:val="24"/>
        </w:rPr>
        <w:t xml:space="preserve">, zvolenej </w:t>
      </w:r>
      <w:r w:rsidRPr="00052D3F">
        <w:rPr>
          <w:rFonts w:ascii="Times New Roman" w:hAnsi="Times New Roman" w:cs="Times New Roman"/>
          <w:b/>
          <w:i/>
          <w:sz w:val="24"/>
          <w:szCs w:val="24"/>
          <w:u w:val="single"/>
        </w:rPr>
        <w:t>vozňovej triedy</w:t>
      </w:r>
      <w:r w:rsidRPr="002158D3">
        <w:rPr>
          <w:rFonts w:ascii="Times New Roman" w:hAnsi="Times New Roman" w:cs="Times New Roman"/>
          <w:b/>
          <w:i/>
          <w:sz w:val="24"/>
          <w:szCs w:val="24"/>
        </w:rPr>
        <w:t xml:space="preserve">, </w:t>
      </w:r>
      <w:r w:rsidRPr="00052D3F">
        <w:rPr>
          <w:rFonts w:ascii="Times New Roman" w:hAnsi="Times New Roman" w:cs="Times New Roman"/>
          <w:b/>
          <w:i/>
          <w:sz w:val="24"/>
          <w:szCs w:val="24"/>
          <w:u w:val="single"/>
        </w:rPr>
        <w:t>druhu cestovného</w:t>
      </w:r>
      <w:r w:rsidRPr="002158D3">
        <w:rPr>
          <w:rFonts w:ascii="Times New Roman" w:hAnsi="Times New Roman" w:cs="Times New Roman"/>
          <w:b/>
          <w:i/>
          <w:sz w:val="24"/>
          <w:szCs w:val="24"/>
        </w:rPr>
        <w:t xml:space="preserve">. Vyšší druh vlaku je rozlíšený </w:t>
      </w:r>
      <w:r w:rsidRPr="00052D3F">
        <w:rPr>
          <w:rFonts w:ascii="Times New Roman" w:hAnsi="Times New Roman" w:cs="Times New Roman"/>
          <w:b/>
          <w:i/>
          <w:sz w:val="24"/>
          <w:szCs w:val="24"/>
          <w:u w:val="single"/>
        </w:rPr>
        <w:t>príplatkom</w:t>
      </w:r>
      <w:r w:rsidRPr="002158D3">
        <w:rPr>
          <w:rFonts w:ascii="Times New Roman" w:hAnsi="Times New Roman" w:cs="Times New Roman"/>
          <w:b/>
          <w:i/>
          <w:sz w:val="24"/>
          <w:szCs w:val="24"/>
        </w:rPr>
        <w:t>. Cestovné je určené v jednotlivých cenníkoch a vypočíta sa za skutočnú prepravnú cestu na tratiach, po ktorých sa cesta uskutočňuje</w:t>
      </w:r>
      <w:r w:rsidRPr="002158D3">
        <w:rPr>
          <w:rFonts w:ascii="Times New Roman" w:hAnsi="Times New Roman" w:cs="Times New Roman"/>
          <w:sz w:val="24"/>
          <w:szCs w:val="24"/>
        </w:rPr>
        <w:t xml:space="preserve">, ak pri konkrétnom zľavnenom cestovnom nie je uvedené inak. </w:t>
      </w:r>
    </w:p>
    <w:p w:rsidR="002158D3" w:rsidRDefault="002158D3">
      <w:pPr>
        <w:rPr>
          <w:rFonts w:ascii="Times New Roman" w:hAnsi="Times New Roman" w:cs="Times New Roman"/>
          <w:sz w:val="24"/>
          <w:szCs w:val="24"/>
        </w:rPr>
      </w:pPr>
      <w:r w:rsidRPr="002158D3">
        <w:rPr>
          <w:rFonts w:ascii="Times New Roman" w:hAnsi="Times New Roman" w:cs="Times New Roman"/>
          <w:sz w:val="24"/>
          <w:szCs w:val="24"/>
        </w:rPr>
        <w:t xml:space="preserve">Ak sa preprava nekoná súvislo a cestujúci na časti prepravnej cesty použije dopravný prostriedok iného dopravcu, cestovné sa určí za jednotlivé úseky tratí osobitne. </w:t>
      </w:r>
    </w:p>
    <w:p w:rsidR="002158D3" w:rsidRDefault="002158D3">
      <w:pPr>
        <w:rPr>
          <w:rFonts w:ascii="Times New Roman" w:hAnsi="Times New Roman" w:cs="Times New Roman"/>
          <w:sz w:val="24"/>
          <w:szCs w:val="24"/>
        </w:rPr>
      </w:pPr>
      <w:r w:rsidRPr="002158D3">
        <w:rPr>
          <w:rFonts w:ascii="Times New Roman" w:hAnsi="Times New Roman" w:cs="Times New Roman"/>
          <w:sz w:val="24"/>
          <w:szCs w:val="24"/>
        </w:rPr>
        <w:t xml:space="preserve">Zľavnené cestovné sa vo vlaku priznáva, ak pri konkrétnom zľavnenom cestovnom nie je uvedené inak. Ak cestujúci niektoré úseky trate prechádza dvakrát, tieto úseky sa do celkového počtu precestovaných kilometrov započítajú tiež dvakrát. </w:t>
      </w:r>
    </w:p>
    <w:p w:rsidR="00052D3F" w:rsidRDefault="002158D3">
      <w:pPr>
        <w:rPr>
          <w:rFonts w:ascii="Times New Roman" w:hAnsi="Times New Roman" w:cs="Times New Roman"/>
          <w:sz w:val="24"/>
          <w:szCs w:val="24"/>
        </w:rPr>
      </w:pPr>
      <w:r w:rsidRPr="002158D3">
        <w:rPr>
          <w:rFonts w:ascii="Times New Roman" w:hAnsi="Times New Roman" w:cs="Times New Roman"/>
          <w:sz w:val="24"/>
          <w:szCs w:val="24"/>
        </w:rPr>
        <w:t>Zlučovanie zľavneného cestovného nie je dovolené</w:t>
      </w:r>
      <w:r>
        <w:rPr>
          <w:rFonts w:ascii="Times New Roman" w:hAnsi="Times New Roman" w:cs="Times New Roman"/>
          <w:sz w:val="24"/>
          <w:szCs w:val="24"/>
        </w:rPr>
        <w:t xml:space="preserve">. </w:t>
      </w:r>
      <w:r w:rsidRPr="002158D3">
        <w:rPr>
          <w:rFonts w:ascii="Times New Roman" w:hAnsi="Times New Roman" w:cs="Times New Roman"/>
          <w:sz w:val="24"/>
          <w:szCs w:val="24"/>
        </w:rPr>
        <w:t>Vo vlaku vyššieho druhu je cestovný lístok platný iba so zakúpeným príplatkom podľa cenníka, ak pri konkrétnom cestovnom nie je uvedené inak. Príplatok platí v spojení s cestovným lístkom a len v čase platnosti cestovného lístka. V prípade, ak je vo vlaku osobnej dopravy zaradený vozeň 1. vozňovej triedy a jeho zaradenie je uvedené v CP v hlavičke vlaku, považuje sa za povinne miestenkový vozeň a cestujúci v tomto vozni je povinný mať zakúpený platný cestovný doklad na 1. vozňovú triedu a povinnú miestenku podľa cenníka. Ak je vo vlaku zaradený vozeň 1. vozňovej triedy s označením 1 plus, cestujúci je povinný v dvoch povinne miestenkových kupé tohto vozňa, označených ako 1 plus (ide o kupé so štyrmi miestami), mať zakúpený platný cestovný doklad na 1. vozňovú triedu a povinnú miestenku podľa cenníka, podľa podmienok stanovených v článku A. 7.</w:t>
      </w:r>
    </w:p>
    <w:p w:rsidR="00676986" w:rsidRPr="002158D3" w:rsidRDefault="00AA47BF">
      <w:pPr>
        <w:rPr>
          <w:rFonts w:ascii="Times New Roman" w:hAnsi="Times New Roman" w:cs="Times New Roman"/>
          <w:sz w:val="24"/>
          <w:szCs w:val="24"/>
        </w:rPr>
      </w:pPr>
      <w:r>
        <w:rPr>
          <w:rFonts w:ascii="Times New Roman" w:hAnsi="Times New Roman" w:cs="Times New Roman"/>
          <w:sz w:val="24"/>
          <w:szCs w:val="24"/>
        </w:rPr>
        <w:t xml:space="preserve"> </w:t>
      </w:r>
      <w:r w:rsidR="002158D3" w:rsidRPr="002158D3">
        <w:rPr>
          <w:rFonts w:ascii="Times New Roman" w:hAnsi="Times New Roman" w:cs="Times New Roman"/>
          <w:sz w:val="24"/>
          <w:szCs w:val="24"/>
        </w:rPr>
        <w:t xml:space="preserve"> Pri preprave na povinne miestenkovom mieste je na celom povinne miestenkovom úseku</w:t>
      </w:r>
      <w:bookmarkStart w:id="0" w:name="_GoBack"/>
      <w:bookmarkEnd w:id="0"/>
      <w:r w:rsidR="002158D3" w:rsidRPr="002158D3">
        <w:rPr>
          <w:rFonts w:ascii="Times New Roman" w:hAnsi="Times New Roman" w:cs="Times New Roman"/>
          <w:sz w:val="24"/>
          <w:szCs w:val="24"/>
        </w:rPr>
        <w:t xml:space="preserve"> </w:t>
      </w:r>
      <w:r w:rsidR="002158D3" w:rsidRPr="00052D3F">
        <w:rPr>
          <w:rFonts w:ascii="Times New Roman" w:hAnsi="Times New Roman" w:cs="Times New Roman"/>
          <w:b/>
          <w:i/>
          <w:sz w:val="24"/>
          <w:szCs w:val="24"/>
        </w:rPr>
        <w:t>povinné zakúpenie miestenky podľa cenníka</w:t>
      </w:r>
      <w:r w:rsidR="002158D3" w:rsidRPr="002158D3">
        <w:rPr>
          <w:rFonts w:ascii="Times New Roman" w:hAnsi="Times New Roman" w:cs="Times New Roman"/>
          <w:sz w:val="24"/>
          <w:szCs w:val="24"/>
        </w:rPr>
        <w:t>. Deti do 6 rokov, ak sa pre ne nepožaduje samostatné miesto, za miestenku neplatia</w:t>
      </w:r>
      <w:r w:rsidR="002158D3">
        <w:rPr>
          <w:rFonts w:ascii="Times New Roman" w:hAnsi="Times New Roman" w:cs="Times New Roman"/>
          <w:sz w:val="24"/>
          <w:szCs w:val="24"/>
        </w:rPr>
        <w:t>.</w:t>
      </w:r>
    </w:p>
    <w:p w:rsidR="00676986" w:rsidRPr="002158D3" w:rsidRDefault="00676986">
      <w:pPr>
        <w:rPr>
          <w:rFonts w:ascii="Times New Roman" w:hAnsi="Times New Roman" w:cs="Times New Roman"/>
          <w:sz w:val="24"/>
          <w:szCs w:val="24"/>
        </w:rPr>
      </w:pPr>
      <w:r w:rsidRPr="002158D3">
        <w:rPr>
          <w:rFonts w:ascii="Times New Roman" w:hAnsi="Times New Roman" w:cs="Times New Roman"/>
          <w:noProof/>
          <w:sz w:val="24"/>
          <w:szCs w:val="24"/>
          <w:lang w:eastAsia="sk-SK"/>
        </w:rPr>
        <w:lastRenderedPageBreak/>
        <w:drawing>
          <wp:inline distT="0" distB="0" distL="0" distR="0" wp14:anchorId="4D72BF2A" wp14:editId="50465B1C">
            <wp:extent cx="5381625" cy="4438650"/>
            <wp:effectExtent l="0" t="0" r="9525"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463" t="10858" r="8731" b="1"/>
                    <a:stretch/>
                  </pic:blipFill>
                  <pic:spPr bwMode="auto">
                    <a:xfrm>
                      <a:off x="0" y="0"/>
                      <a:ext cx="5381625" cy="4438650"/>
                    </a:xfrm>
                    <a:prstGeom prst="rect">
                      <a:avLst/>
                    </a:prstGeom>
                    <a:ln>
                      <a:noFill/>
                    </a:ln>
                    <a:extLst>
                      <a:ext uri="{53640926-AAD7-44D8-BBD7-CCE9431645EC}">
                        <a14:shadowObscured xmlns:a14="http://schemas.microsoft.com/office/drawing/2010/main"/>
                      </a:ext>
                    </a:extLst>
                  </pic:spPr>
                </pic:pic>
              </a:graphicData>
            </a:graphic>
          </wp:inline>
        </w:drawing>
      </w:r>
    </w:p>
    <w:p w:rsidR="00676986" w:rsidRPr="00052D3F" w:rsidRDefault="00052D3F" w:rsidP="00052D3F">
      <w:pPr>
        <w:pStyle w:val="Odsekzoznamu"/>
        <w:numPr>
          <w:ilvl w:val="0"/>
          <w:numId w:val="1"/>
        </w:numPr>
        <w:rPr>
          <w:rFonts w:ascii="Times New Roman" w:hAnsi="Times New Roman" w:cs="Times New Roman"/>
          <w:sz w:val="24"/>
          <w:szCs w:val="24"/>
        </w:rPr>
      </w:pPr>
      <w:r>
        <w:rPr>
          <w:rFonts w:ascii="Times New Roman" w:hAnsi="Times New Roman" w:cs="Times New Roman"/>
          <w:sz w:val="24"/>
          <w:szCs w:val="24"/>
        </w:rPr>
        <w:t>Vid. Pokračovanie v Prepravnom poriadku v časti D. Cenníky</w:t>
      </w:r>
    </w:p>
    <w:p w:rsidR="00676986" w:rsidRPr="002158D3" w:rsidRDefault="00676986">
      <w:pPr>
        <w:rPr>
          <w:rFonts w:ascii="Times New Roman" w:hAnsi="Times New Roman" w:cs="Times New Roman"/>
          <w:sz w:val="24"/>
          <w:szCs w:val="24"/>
        </w:rPr>
      </w:pPr>
      <w:r w:rsidRPr="002158D3">
        <w:rPr>
          <w:rFonts w:ascii="Times New Roman" w:hAnsi="Times New Roman" w:cs="Times New Roman"/>
          <w:noProof/>
          <w:sz w:val="24"/>
          <w:szCs w:val="24"/>
          <w:lang w:eastAsia="sk-SK"/>
        </w:rPr>
        <w:drawing>
          <wp:inline distT="0" distB="0" distL="0" distR="0" wp14:anchorId="12956265" wp14:editId="4E795E60">
            <wp:extent cx="5495925" cy="1885950"/>
            <wp:effectExtent l="0" t="0" r="952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125" t="61958" r="53208" b="24628"/>
                    <a:stretch/>
                  </pic:blipFill>
                  <pic:spPr bwMode="auto">
                    <a:xfrm>
                      <a:off x="0" y="0"/>
                      <a:ext cx="5495925" cy="1885950"/>
                    </a:xfrm>
                    <a:prstGeom prst="rect">
                      <a:avLst/>
                    </a:prstGeom>
                    <a:ln>
                      <a:noFill/>
                    </a:ln>
                    <a:extLst>
                      <a:ext uri="{53640926-AAD7-44D8-BBD7-CCE9431645EC}">
                        <a14:shadowObscured xmlns:a14="http://schemas.microsoft.com/office/drawing/2010/main"/>
                      </a:ext>
                    </a:extLst>
                  </pic:spPr>
                </pic:pic>
              </a:graphicData>
            </a:graphic>
          </wp:inline>
        </w:drawing>
      </w:r>
    </w:p>
    <w:sectPr w:rsidR="00676986" w:rsidRPr="002158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424030"/>
    <w:multiLevelType w:val="hybridMultilevel"/>
    <w:tmpl w:val="1BD64BAC"/>
    <w:lvl w:ilvl="0" w:tplc="A9C47984">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986"/>
    <w:rsid w:val="00052D3F"/>
    <w:rsid w:val="002158D3"/>
    <w:rsid w:val="005B6D5A"/>
    <w:rsid w:val="00676986"/>
    <w:rsid w:val="00AA47BF"/>
    <w:rsid w:val="00FD4E6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A182A"/>
  <w15:chartTrackingRefBased/>
  <w15:docId w15:val="{0943E61F-50F0-4FB5-A322-EB41D454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052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1853</Characters>
  <Application>Microsoft Office Word</Application>
  <DocSecurity>0</DocSecurity>
  <Lines>15</Lines>
  <Paragraphs>4</Paragraphs>
  <ScaleCrop>false</ScaleCrop>
  <HeadingPairs>
    <vt:vector size="2" baseType="variant">
      <vt:variant>
        <vt:lpstr>Názov</vt:lpstr>
      </vt:variant>
      <vt:variant>
        <vt:i4>1</vt:i4>
      </vt:variant>
    </vt:vector>
  </HeadingPairs>
  <TitlesOfParts>
    <vt:vector size="1" baseType="lpstr">
      <vt:lpstr/>
    </vt:vector>
  </TitlesOfParts>
  <Company>SOŠ železničná, Košice</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Používateľ</dc:creator>
  <cp:keywords/>
  <dc:description/>
  <cp:lastModifiedBy>Miroslav Medvec</cp:lastModifiedBy>
  <cp:revision>2</cp:revision>
  <dcterms:created xsi:type="dcterms:W3CDTF">2020-10-20T16:13:00Z</dcterms:created>
  <dcterms:modified xsi:type="dcterms:W3CDTF">2020-10-20T16:13:00Z</dcterms:modified>
</cp:coreProperties>
</file>