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E6" w:rsidRPr="0013071E" w:rsidRDefault="0013071E" w:rsidP="00775CE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</w:rPr>
      </w:pPr>
      <w:bookmarkStart w:id="0" w:name="_GoBack"/>
      <w:r w:rsidRPr="0013071E">
        <w:rPr>
          <w:rFonts w:ascii="Times New Roman" w:eastAsia="Times New Roman" w:hAnsi="Times New Roman" w:cs="Times New Roman"/>
          <w:b/>
          <w:kern w:val="36"/>
          <w:sz w:val="28"/>
          <w:szCs w:val="28"/>
        </w:rPr>
        <w:t>STREDNÁ AFRIKA</w:t>
      </w:r>
    </w:p>
    <w:bookmarkEnd w:id="0"/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ŠTÁTY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Senegal, Gambia, Guinea Bissau, Guinea, Sierra Leone, Libéria, Pobrežie Slonoviny, Burkina </w:t>
      </w:r>
      <w:proofErr w:type="spellStart"/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</w:t>
      </w:r>
      <w:proofErr w:type="spellEnd"/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Faso, Ghana, Togo, Benin, Nigéria, Kamerun, Gabon, Rovníková Guinea, Kongo, Konžská Demokratická republika, Stredoafrická republika, Uganda, Rwanda, Burundi, Etiópia, Keňa, Tanzánia, Somálsko, Džibutsko, Eritrea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oblasť rozprestierajúca sa okolo Rovníka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najzápadnejší bod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= Zelený Mys  -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najvýchodnejší bod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= Mys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Hafún</w:t>
      </w:r>
      <w:proofErr w:type="spellEnd"/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Z : Guinejský záliv, Atlantický oceán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V: Indický oceán, Červené more, Somálsky polostrov,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záliv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Mandeb</w:t>
      </w:r>
      <w:proofErr w:type="spellEnd"/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Prírodné pomery: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povrch: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- pestrý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- na S zasahuje Sahara - postupne sa rozširuje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pohoria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Etiópska,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Adamauská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Guayanská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vysočina,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   Kamerunský vrch ( vyhasnutá sopka), Kilimandžáro (UHURU)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-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panvy: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Konžská panva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prepadliny 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Východoafrická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priekopová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prepadlina,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Assalská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preliačina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podnebie: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- od vlhkého rovníkového , cez tropické s obdobiami sucha a dažďov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až po tropické suché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- pestré rastlinstvo a živočíšstvo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vodstvo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: -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rieky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Kongo, Volta, Niger,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Tana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-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jazerá: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Tanganika,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Ukerewe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, Eduardovo...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Obyvateľstvo a sídla: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žije tu polovica obyvateľstva svetadiela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prevláda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ekvatoriálna rasa, 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+ rôzne pôvodné kmene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náboženstvo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: kresťanstvo, islam, prírodné náb.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jazyk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: angličtina, portugalčina, franc., domáce jazyky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hustota zaľudnenia nízka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husto obývané oblasti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: pri jazerách, vyššie pohoria,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najväčšie pribúdanie obyvateľstva , = najviac v štátoch Nigéria, Etiópia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vidiecky spôsob života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 nedostatok pitnej vody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mestá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- niektoré štáty majú 2 hl. mestá ( Nigéria, Tanzánia,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Pob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. Slonoviny)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 </w:t>
      </w: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- väčšie mestá: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Nairobi, Kinshasa,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Mombasa</w:t>
      </w:r>
      <w:proofErr w:type="spellEnd"/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hospodárstvo: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- najzaostalejšia časť Afriky, slabo rozvinuté služby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 - štáty závislé od pestovania a vývozu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poľnohosp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. plodín, ťažba dreva, surovín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- výskyt novodobého pirátstva ( Somálsko)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 - CR: národné parky, safari, pobrežné oblasti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najvýznamnejšie štáty</w:t>
      </w: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Nigéria, Keňa, Tanzánia, Ghana, Senegal, </w:t>
      </w:r>
      <w:proofErr w:type="spellStart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Konž.demokrat</w:t>
      </w:r>
      <w:proofErr w:type="spellEnd"/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. republika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75CE6" w:rsidRPr="0013071E" w:rsidRDefault="00775CE6" w:rsidP="0077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71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B0D13" w:rsidRDefault="00775CE6" w:rsidP="00775CE6">
      <w:r w:rsidRPr="00775CE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</w:rPr>
        <w:br/>
      </w:r>
    </w:p>
    <w:sectPr w:rsidR="005B0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5CE6"/>
    <w:rsid w:val="0013071E"/>
    <w:rsid w:val="005B0D13"/>
    <w:rsid w:val="007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75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75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77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775CE6"/>
    <w:rPr>
      <w:b/>
      <w:bCs/>
    </w:rPr>
  </w:style>
  <w:style w:type="character" w:customStyle="1" w:styleId="apple-converted-space">
    <w:name w:val="apple-converted-space"/>
    <w:basedOn w:val="Predvolenpsmoodseku"/>
    <w:rsid w:val="00775CE6"/>
  </w:style>
  <w:style w:type="character" w:styleId="Hypertextovprepojenie">
    <w:name w:val="Hyperlink"/>
    <w:basedOn w:val="Predvolenpsmoodseku"/>
    <w:uiPriority w:val="99"/>
    <w:semiHidden/>
    <w:unhideWhenUsed/>
    <w:rsid w:val="00775C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1864</Characters>
  <Application>Microsoft Office Word</Application>
  <DocSecurity>0</DocSecurity>
  <Lines>15</Lines>
  <Paragraphs>4</Paragraphs>
  <ScaleCrop>false</ScaleCrop>
  <Company>Hewlett-Packard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2016-01-12T15:32:00Z</dcterms:created>
  <dcterms:modified xsi:type="dcterms:W3CDTF">2016-01-13T06:22:00Z</dcterms:modified>
</cp:coreProperties>
</file>