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BE2" w:rsidRPr="00B31EA7" w:rsidRDefault="00B31EA7" w:rsidP="00B31EA7">
      <w:pPr>
        <w:jc w:val="center"/>
        <w:rPr>
          <w:rFonts w:ascii="Arial" w:hAnsi="Arial" w:cs="Arial"/>
          <w:b/>
          <w:sz w:val="24"/>
          <w:szCs w:val="24"/>
        </w:rPr>
      </w:pPr>
      <w:r w:rsidRPr="00B31EA7">
        <w:rPr>
          <w:rFonts w:ascii="Arial" w:hAnsi="Arial" w:cs="Arial"/>
          <w:b/>
          <w:sz w:val="24"/>
          <w:szCs w:val="24"/>
        </w:rPr>
        <w:t>SVEDOMIE</w:t>
      </w:r>
    </w:p>
    <w:p w:rsidR="00B31EA7" w:rsidRPr="007873F4" w:rsidRDefault="00B31EA7" w:rsidP="00B31EA7">
      <w:pPr>
        <w:pStyle w:val="Odsekzoznamu"/>
        <w:numPr>
          <w:ilvl w:val="0"/>
          <w:numId w:val="1"/>
        </w:numPr>
        <w:spacing w:after="0" w:line="240" w:lineRule="auto"/>
        <w:ind w:left="357" w:hanging="357"/>
        <w:rPr>
          <w:rFonts w:ascii="Arial" w:hAnsi="Arial" w:cs="Arial"/>
          <w:sz w:val="20"/>
          <w:szCs w:val="20"/>
        </w:rPr>
      </w:pPr>
      <w:r w:rsidRPr="007873F4">
        <w:rPr>
          <w:rFonts w:ascii="Arial" w:hAnsi="Arial" w:cs="Arial"/>
          <w:sz w:val="20"/>
          <w:szCs w:val="20"/>
        </w:rPr>
        <w:t>Má dočinenie s vedomím človeka</w:t>
      </w:r>
    </w:p>
    <w:p w:rsidR="00B31EA7" w:rsidRPr="007873F4" w:rsidRDefault="00B31EA7" w:rsidP="00B31EA7">
      <w:pPr>
        <w:pStyle w:val="Odsekzoznamu"/>
        <w:numPr>
          <w:ilvl w:val="0"/>
          <w:numId w:val="1"/>
        </w:numPr>
        <w:spacing w:after="0" w:line="240" w:lineRule="auto"/>
        <w:ind w:left="357" w:hanging="357"/>
        <w:rPr>
          <w:rFonts w:ascii="Arial" w:hAnsi="Arial" w:cs="Arial"/>
          <w:sz w:val="20"/>
          <w:szCs w:val="20"/>
        </w:rPr>
      </w:pPr>
      <w:r w:rsidRPr="007873F4">
        <w:rPr>
          <w:rFonts w:ascii="Arial" w:hAnsi="Arial" w:cs="Arial"/>
          <w:sz w:val="20"/>
          <w:szCs w:val="20"/>
        </w:rPr>
        <w:t>Intímne poznanie o sebe</w:t>
      </w:r>
    </w:p>
    <w:p w:rsidR="00B31EA7" w:rsidRPr="007873F4" w:rsidRDefault="00B31EA7" w:rsidP="00B31EA7">
      <w:pPr>
        <w:pStyle w:val="Odsekzoznamu"/>
        <w:numPr>
          <w:ilvl w:val="0"/>
          <w:numId w:val="1"/>
        </w:numPr>
        <w:spacing w:after="0" w:line="240" w:lineRule="auto"/>
        <w:ind w:left="357" w:hanging="357"/>
        <w:rPr>
          <w:rFonts w:ascii="Arial" w:hAnsi="Arial" w:cs="Arial"/>
          <w:sz w:val="20"/>
          <w:szCs w:val="20"/>
        </w:rPr>
      </w:pPr>
      <w:r w:rsidRPr="007873F4">
        <w:rPr>
          <w:rFonts w:ascii="Arial" w:hAnsi="Arial" w:cs="Arial"/>
          <w:sz w:val="20"/>
          <w:szCs w:val="20"/>
        </w:rPr>
        <w:t>Pocit voči hodnotám- + alebo –</w:t>
      </w:r>
    </w:p>
    <w:p w:rsidR="00B31EA7" w:rsidRPr="007873F4" w:rsidRDefault="00B31EA7" w:rsidP="00B31EA7">
      <w:pPr>
        <w:pStyle w:val="Odsekzoznamu"/>
        <w:numPr>
          <w:ilvl w:val="0"/>
          <w:numId w:val="1"/>
        </w:numPr>
        <w:spacing w:after="0" w:line="240" w:lineRule="auto"/>
        <w:ind w:left="357" w:hanging="357"/>
        <w:rPr>
          <w:rFonts w:ascii="Arial" w:hAnsi="Arial" w:cs="Arial"/>
          <w:sz w:val="20"/>
          <w:szCs w:val="20"/>
        </w:rPr>
      </w:pPr>
      <w:r w:rsidRPr="007873F4">
        <w:rPr>
          <w:rFonts w:ascii="Arial" w:hAnsi="Arial" w:cs="Arial"/>
          <w:sz w:val="20"/>
          <w:szCs w:val="20"/>
        </w:rPr>
        <w:t>Schopnosť posúdiť čin</w:t>
      </w:r>
    </w:p>
    <w:p w:rsidR="00F17113" w:rsidRPr="007873F4" w:rsidRDefault="00F17113" w:rsidP="00B31EA7">
      <w:pPr>
        <w:pStyle w:val="Odsekzoznamu"/>
        <w:numPr>
          <w:ilvl w:val="0"/>
          <w:numId w:val="1"/>
        </w:numPr>
        <w:spacing w:after="0" w:line="240" w:lineRule="auto"/>
        <w:ind w:left="357" w:hanging="357"/>
        <w:rPr>
          <w:rFonts w:ascii="Arial" w:hAnsi="Arial" w:cs="Arial"/>
          <w:sz w:val="20"/>
          <w:szCs w:val="20"/>
        </w:rPr>
      </w:pPr>
      <w:r w:rsidRPr="007873F4">
        <w:rPr>
          <w:rFonts w:ascii="Arial" w:hAnsi="Arial" w:cs="Arial"/>
          <w:sz w:val="20"/>
          <w:szCs w:val="20"/>
        </w:rPr>
        <w:t>Vnútorný hlas ktorý nás znepokojuje alebo upokojuje-</w:t>
      </w:r>
    </w:p>
    <w:p w:rsidR="00B31EA7" w:rsidRPr="007873F4" w:rsidRDefault="00B31EA7" w:rsidP="00B31EA7">
      <w:pPr>
        <w:rPr>
          <w:rFonts w:ascii="Arial" w:hAnsi="Arial" w:cs="Arial"/>
          <w:i/>
          <w:sz w:val="20"/>
          <w:szCs w:val="20"/>
        </w:rPr>
      </w:pPr>
    </w:p>
    <w:p w:rsidR="00B31EA7" w:rsidRPr="007873F4" w:rsidRDefault="00B31EA7" w:rsidP="00B31EA7">
      <w:pPr>
        <w:rPr>
          <w:rFonts w:ascii="Arial" w:hAnsi="Arial" w:cs="Arial"/>
          <w:i/>
          <w:sz w:val="20"/>
          <w:szCs w:val="20"/>
        </w:rPr>
      </w:pPr>
      <w:r w:rsidRPr="007873F4">
        <w:rPr>
          <w:rFonts w:ascii="Arial" w:hAnsi="Arial" w:cs="Arial"/>
          <w:i/>
          <w:sz w:val="20"/>
          <w:szCs w:val="20"/>
        </w:rPr>
        <w:t>„Úsudok rozumu, ktorým človek rozoznáva mravnú kvalitu konkrétneho činu.“</w:t>
      </w:r>
      <w:r w:rsidR="007873F4">
        <w:rPr>
          <w:rFonts w:ascii="Arial" w:hAnsi="Arial" w:cs="Arial"/>
          <w:i/>
          <w:sz w:val="20"/>
          <w:szCs w:val="20"/>
        </w:rPr>
        <w:t xml:space="preserve"> KKC</w:t>
      </w:r>
    </w:p>
    <w:p w:rsidR="00F17113" w:rsidRPr="007873F4" w:rsidRDefault="00F17113" w:rsidP="00B31EA7">
      <w:pPr>
        <w:rPr>
          <w:rFonts w:ascii="Arial" w:hAnsi="Arial" w:cs="Arial"/>
          <w:i/>
          <w:sz w:val="20"/>
          <w:szCs w:val="20"/>
        </w:rPr>
      </w:pPr>
      <w:r w:rsidRPr="007873F4">
        <w:rPr>
          <w:rFonts w:ascii="Arial" w:hAnsi="Arial" w:cs="Arial"/>
          <w:i/>
          <w:sz w:val="20"/>
          <w:szCs w:val="20"/>
        </w:rPr>
        <w:t>„Svedomie je najskrytejším jadrom a svätyňou človeka, kde je sám s Bohom, ktorého hlas sa ozýva v jeho vnútri.“</w:t>
      </w:r>
    </w:p>
    <w:p w:rsidR="00F17113" w:rsidRPr="007873F4" w:rsidRDefault="00F17113" w:rsidP="00B31EA7">
      <w:pPr>
        <w:rPr>
          <w:rFonts w:ascii="Arial" w:hAnsi="Arial" w:cs="Arial"/>
          <w:sz w:val="20"/>
          <w:szCs w:val="20"/>
        </w:rPr>
      </w:pPr>
      <w:r w:rsidRPr="007873F4">
        <w:rPr>
          <w:rFonts w:ascii="Arial" w:hAnsi="Arial" w:cs="Arial"/>
          <w:sz w:val="20"/>
          <w:szCs w:val="20"/>
        </w:rPr>
        <w:t>Svedomie má každý človek od Boha, hovoríme mu prirodzený zákon, ktorý nám Boh vpísal do srdca.</w:t>
      </w:r>
      <w:r w:rsidR="00AB7EBD" w:rsidRPr="007873F4">
        <w:rPr>
          <w:rFonts w:ascii="Arial" w:hAnsi="Arial" w:cs="Arial"/>
          <w:sz w:val="20"/>
          <w:szCs w:val="20"/>
        </w:rPr>
        <w:t xml:space="preserve"> </w:t>
      </w:r>
      <w:proofErr w:type="spellStart"/>
      <w:r w:rsidR="00AB7EBD" w:rsidRPr="007873F4">
        <w:rPr>
          <w:rFonts w:ascii="Arial" w:hAnsi="Arial" w:cs="Arial"/>
          <w:sz w:val="20"/>
          <w:szCs w:val="20"/>
        </w:rPr>
        <w:t>Rim</w:t>
      </w:r>
      <w:proofErr w:type="spellEnd"/>
      <w:r w:rsidR="00AB7EBD" w:rsidRPr="007873F4">
        <w:rPr>
          <w:rFonts w:ascii="Arial" w:hAnsi="Arial" w:cs="Arial"/>
          <w:sz w:val="20"/>
          <w:szCs w:val="20"/>
        </w:rPr>
        <w:t xml:space="preserve"> 2, 14-16 A keď pohania, ktorí nemajú zákon, od prírody robia, čo zákon požaduje, hoci taký zákon nemajú, sami sebe sú zákonom. Tým ukazujú, že majú požiadavky zákona vpísané vo svojich srdciach, čo im dosvedčuje zároveň aj ich svedomie, aj ich myšlienky, ktoré sa navzájom obviňujú, ale i bránia...“</w:t>
      </w:r>
    </w:p>
    <w:p w:rsidR="00AB7EBD" w:rsidRPr="007873F4" w:rsidRDefault="00AB7EBD" w:rsidP="00B31EA7">
      <w:pPr>
        <w:rPr>
          <w:rFonts w:ascii="Arial" w:hAnsi="Arial" w:cs="Arial"/>
          <w:sz w:val="20"/>
          <w:szCs w:val="20"/>
        </w:rPr>
      </w:pPr>
      <w:r w:rsidRPr="007873F4">
        <w:rPr>
          <w:rFonts w:ascii="Arial" w:hAnsi="Arial" w:cs="Arial"/>
          <w:sz w:val="20"/>
          <w:szCs w:val="20"/>
        </w:rPr>
        <w:t>Svedomie je zárukou nádeje a milosrdenstva.</w:t>
      </w:r>
    </w:p>
    <w:p w:rsidR="00B31EA7" w:rsidRPr="007873F4" w:rsidRDefault="00B31EA7" w:rsidP="00B31EA7">
      <w:pPr>
        <w:rPr>
          <w:rFonts w:ascii="Arial" w:hAnsi="Arial" w:cs="Arial"/>
          <w:b/>
          <w:sz w:val="20"/>
          <w:szCs w:val="20"/>
        </w:rPr>
      </w:pPr>
      <w:r w:rsidRPr="007873F4">
        <w:rPr>
          <w:rFonts w:ascii="Arial" w:hAnsi="Arial" w:cs="Arial"/>
          <w:b/>
          <w:sz w:val="20"/>
          <w:szCs w:val="20"/>
        </w:rPr>
        <w:t xml:space="preserve">VÝCHOVA SVEDOMIA </w:t>
      </w:r>
    </w:p>
    <w:p w:rsidR="00B31EA7" w:rsidRPr="007873F4" w:rsidRDefault="00B31EA7" w:rsidP="00B31EA7">
      <w:pPr>
        <w:spacing w:after="0"/>
        <w:rPr>
          <w:rFonts w:ascii="Arial" w:hAnsi="Arial" w:cs="Arial"/>
          <w:sz w:val="20"/>
          <w:szCs w:val="20"/>
        </w:rPr>
      </w:pPr>
      <w:r w:rsidRPr="007873F4">
        <w:rPr>
          <w:rFonts w:ascii="Arial" w:hAnsi="Arial" w:cs="Arial"/>
          <w:sz w:val="20"/>
          <w:szCs w:val="20"/>
        </w:rPr>
        <w:t>-    k vážnym rozhodnutiam pristupovať s rozvahou</w:t>
      </w:r>
    </w:p>
    <w:p w:rsidR="00B31EA7" w:rsidRPr="007873F4" w:rsidRDefault="00B31EA7" w:rsidP="00B31EA7">
      <w:pPr>
        <w:pStyle w:val="Odsekzoznamu"/>
        <w:numPr>
          <w:ilvl w:val="0"/>
          <w:numId w:val="1"/>
        </w:numPr>
        <w:spacing w:after="0"/>
        <w:ind w:left="357" w:hanging="357"/>
        <w:rPr>
          <w:rFonts w:ascii="Arial" w:hAnsi="Arial" w:cs="Arial"/>
          <w:sz w:val="20"/>
          <w:szCs w:val="20"/>
        </w:rPr>
      </w:pPr>
      <w:r w:rsidRPr="007873F4">
        <w:rPr>
          <w:rFonts w:ascii="Arial" w:hAnsi="Arial" w:cs="Arial"/>
          <w:sz w:val="20"/>
          <w:szCs w:val="20"/>
        </w:rPr>
        <w:t>poznávať mravný zákon</w:t>
      </w:r>
    </w:p>
    <w:p w:rsidR="00F17113" w:rsidRPr="007873F4" w:rsidRDefault="00B31EA7" w:rsidP="00F17113">
      <w:pPr>
        <w:pStyle w:val="Odsekzoznamu"/>
        <w:numPr>
          <w:ilvl w:val="0"/>
          <w:numId w:val="1"/>
        </w:numPr>
        <w:spacing w:after="0"/>
        <w:ind w:left="357" w:hanging="357"/>
        <w:rPr>
          <w:rFonts w:ascii="Arial" w:hAnsi="Arial" w:cs="Arial"/>
          <w:sz w:val="20"/>
          <w:szCs w:val="20"/>
        </w:rPr>
      </w:pPr>
      <w:r w:rsidRPr="007873F4">
        <w:rPr>
          <w:rFonts w:ascii="Arial" w:hAnsi="Arial" w:cs="Arial"/>
          <w:sz w:val="20"/>
          <w:szCs w:val="20"/>
        </w:rPr>
        <w:t>zosilňovať svedomie stíšením, načúvaním, spytovať si svedomie- pred spaním, pred sv. zmierenia, vo sv. omši v úkone kajúcno</w:t>
      </w:r>
      <w:r w:rsidR="00F17113" w:rsidRPr="007873F4">
        <w:rPr>
          <w:rFonts w:ascii="Arial" w:hAnsi="Arial" w:cs="Arial"/>
          <w:sz w:val="20"/>
          <w:szCs w:val="20"/>
        </w:rPr>
        <w:t xml:space="preserve">sti- podľa 10 BP a 5 </w:t>
      </w:r>
      <w:proofErr w:type="spellStart"/>
      <w:r w:rsidR="00F17113" w:rsidRPr="007873F4">
        <w:rPr>
          <w:rFonts w:ascii="Arial" w:hAnsi="Arial" w:cs="Arial"/>
          <w:sz w:val="20"/>
          <w:szCs w:val="20"/>
        </w:rPr>
        <w:t>cp</w:t>
      </w:r>
      <w:proofErr w:type="spellEnd"/>
      <w:r w:rsidR="00F17113" w:rsidRPr="007873F4">
        <w:rPr>
          <w:rFonts w:ascii="Arial" w:hAnsi="Arial" w:cs="Arial"/>
          <w:sz w:val="20"/>
          <w:szCs w:val="20"/>
        </w:rPr>
        <w:t>, stavovských povinností, 7 hlavných hriechov</w:t>
      </w:r>
    </w:p>
    <w:p w:rsidR="00B31EA7" w:rsidRPr="007873F4" w:rsidRDefault="00B31EA7" w:rsidP="00B31EA7">
      <w:pPr>
        <w:pStyle w:val="Odsekzoznamu"/>
        <w:numPr>
          <w:ilvl w:val="0"/>
          <w:numId w:val="1"/>
        </w:numPr>
        <w:spacing w:after="0"/>
        <w:ind w:left="357" w:hanging="357"/>
        <w:rPr>
          <w:rFonts w:ascii="Arial" w:hAnsi="Arial" w:cs="Arial"/>
          <w:sz w:val="20"/>
          <w:szCs w:val="20"/>
        </w:rPr>
      </w:pPr>
      <w:r w:rsidRPr="007873F4">
        <w:rPr>
          <w:rFonts w:ascii="Arial" w:hAnsi="Arial" w:cs="Arial"/>
          <w:sz w:val="20"/>
          <w:szCs w:val="20"/>
        </w:rPr>
        <w:t xml:space="preserve"> nepotláčať ho</w:t>
      </w:r>
      <w:r w:rsidR="00AB7EBD" w:rsidRPr="007873F4">
        <w:rPr>
          <w:rFonts w:ascii="Arial" w:hAnsi="Arial" w:cs="Arial"/>
          <w:sz w:val="20"/>
          <w:szCs w:val="20"/>
        </w:rPr>
        <w:t>, nenútiť nikoho konať proti svojmu svedomiu</w:t>
      </w:r>
    </w:p>
    <w:p w:rsidR="00B31EA7" w:rsidRPr="007873F4" w:rsidRDefault="00B31EA7" w:rsidP="00B31EA7">
      <w:pPr>
        <w:spacing w:after="0"/>
        <w:rPr>
          <w:rFonts w:ascii="Arial" w:hAnsi="Arial" w:cs="Arial"/>
          <w:sz w:val="20"/>
          <w:szCs w:val="20"/>
        </w:rPr>
      </w:pPr>
    </w:p>
    <w:p w:rsidR="00B31EA7" w:rsidRPr="007873F4" w:rsidRDefault="00B31EA7" w:rsidP="00B31EA7">
      <w:pPr>
        <w:spacing w:after="0"/>
        <w:rPr>
          <w:rFonts w:ascii="Arial" w:hAnsi="Arial" w:cs="Arial"/>
          <w:b/>
          <w:sz w:val="20"/>
          <w:szCs w:val="20"/>
        </w:rPr>
      </w:pPr>
      <w:r w:rsidRPr="007873F4">
        <w:rPr>
          <w:rFonts w:ascii="Arial" w:hAnsi="Arial" w:cs="Arial"/>
          <w:b/>
          <w:sz w:val="20"/>
          <w:szCs w:val="20"/>
        </w:rPr>
        <w:t>ZLATÉ PRAVIDLÁ</w:t>
      </w:r>
    </w:p>
    <w:p w:rsidR="00AB7EBD" w:rsidRPr="007873F4" w:rsidRDefault="00AB7EBD" w:rsidP="00B31EA7">
      <w:pPr>
        <w:spacing w:after="0"/>
        <w:rPr>
          <w:rFonts w:ascii="Arial" w:hAnsi="Arial" w:cs="Arial"/>
          <w:sz w:val="20"/>
          <w:szCs w:val="20"/>
        </w:rPr>
      </w:pPr>
    </w:p>
    <w:p w:rsidR="00B31EA7" w:rsidRPr="007873F4" w:rsidRDefault="00B31EA7" w:rsidP="00B31EA7">
      <w:pPr>
        <w:spacing w:after="0"/>
        <w:rPr>
          <w:rFonts w:ascii="Arial" w:hAnsi="Arial" w:cs="Arial"/>
          <w:sz w:val="20"/>
          <w:szCs w:val="20"/>
        </w:rPr>
      </w:pPr>
      <w:r w:rsidRPr="007873F4">
        <w:rPr>
          <w:rFonts w:ascii="Arial" w:hAnsi="Arial" w:cs="Arial"/>
          <w:sz w:val="20"/>
          <w:szCs w:val="20"/>
        </w:rPr>
        <w:t>Nikdy nie je dovolené robiť zlo, aby z toho vzniklo dobro.</w:t>
      </w:r>
    </w:p>
    <w:p w:rsidR="00B31EA7" w:rsidRPr="007873F4" w:rsidRDefault="00B31EA7" w:rsidP="00B31EA7">
      <w:pPr>
        <w:spacing w:after="0"/>
        <w:rPr>
          <w:rFonts w:ascii="Arial" w:hAnsi="Arial" w:cs="Arial"/>
          <w:sz w:val="20"/>
          <w:szCs w:val="20"/>
        </w:rPr>
      </w:pPr>
      <w:r w:rsidRPr="007873F4">
        <w:rPr>
          <w:rFonts w:ascii="Arial" w:hAnsi="Arial" w:cs="Arial"/>
          <w:sz w:val="20"/>
          <w:szCs w:val="20"/>
        </w:rPr>
        <w:t>„Všetko, čo chcete, aby ľudia robili vám, robte aj vy im.“</w:t>
      </w:r>
    </w:p>
    <w:p w:rsidR="00B31EA7" w:rsidRPr="007873F4" w:rsidRDefault="00B31EA7" w:rsidP="00B31EA7">
      <w:pPr>
        <w:spacing w:after="0"/>
        <w:rPr>
          <w:rFonts w:ascii="Arial" w:hAnsi="Arial" w:cs="Arial"/>
          <w:sz w:val="20"/>
          <w:szCs w:val="20"/>
        </w:rPr>
      </w:pPr>
      <w:r w:rsidRPr="007873F4">
        <w:rPr>
          <w:rFonts w:ascii="Arial" w:hAnsi="Arial" w:cs="Arial"/>
          <w:sz w:val="20"/>
          <w:szCs w:val="20"/>
        </w:rPr>
        <w:t>Úcta k blížnemu a rešpektovanie jeho svedomia.</w:t>
      </w:r>
    </w:p>
    <w:p w:rsidR="00B31EA7" w:rsidRPr="007873F4" w:rsidRDefault="00B31EA7" w:rsidP="00B31EA7">
      <w:pPr>
        <w:spacing w:after="0"/>
        <w:rPr>
          <w:rFonts w:ascii="Arial" w:hAnsi="Arial" w:cs="Arial"/>
          <w:sz w:val="20"/>
          <w:szCs w:val="20"/>
        </w:rPr>
      </w:pPr>
    </w:p>
    <w:p w:rsidR="00B31EA7" w:rsidRPr="007873F4" w:rsidRDefault="00B31EA7" w:rsidP="00B31EA7">
      <w:pPr>
        <w:spacing w:after="0"/>
        <w:rPr>
          <w:rFonts w:ascii="Arial" w:hAnsi="Arial" w:cs="Arial"/>
          <w:b/>
          <w:sz w:val="20"/>
          <w:szCs w:val="20"/>
        </w:rPr>
      </w:pPr>
      <w:r w:rsidRPr="007873F4">
        <w:rPr>
          <w:rFonts w:ascii="Arial" w:hAnsi="Arial" w:cs="Arial"/>
          <w:b/>
          <w:sz w:val="20"/>
          <w:szCs w:val="20"/>
        </w:rPr>
        <w:t>DRUHY SVEDOMIA:</w:t>
      </w:r>
    </w:p>
    <w:p w:rsidR="00B31EA7" w:rsidRPr="007873F4" w:rsidRDefault="00B31EA7" w:rsidP="00B31EA7">
      <w:pPr>
        <w:spacing w:after="0"/>
        <w:rPr>
          <w:rFonts w:ascii="Arial" w:hAnsi="Arial" w:cs="Arial"/>
          <w:sz w:val="20"/>
          <w:szCs w:val="20"/>
        </w:rPr>
      </w:pPr>
      <w:r w:rsidRPr="007873F4">
        <w:rPr>
          <w:rFonts w:ascii="Arial" w:hAnsi="Arial" w:cs="Arial"/>
          <w:i/>
          <w:sz w:val="20"/>
          <w:szCs w:val="20"/>
        </w:rPr>
        <w:t>Predchádzajúce:</w:t>
      </w:r>
      <w:r w:rsidRPr="007873F4">
        <w:rPr>
          <w:rFonts w:ascii="Arial" w:hAnsi="Arial" w:cs="Arial"/>
          <w:sz w:val="20"/>
          <w:szCs w:val="20"/>
        </w:rPr>
        <w:t xml:space="preserve"> </w:t>
      </w:r>
      <w:r w:rsidR="00F17113" w:rsidRPr="007873F4">
        <w:rPr>
          <w:rFonts w:ascii="Arial" w:hAnsi="Arial" w:cs="Arial"/>
          <w:sz w:val="20"/>
          <w:szCs w:val="20"/>
        </w:rPr>
        <w:t>úsudok o kvalite činu pred skutkom</w:t>
      </w:r>
    </w:p>
    <w:p w:rsidR="00B31EA7" w:rsidRPr="007873F4" w:rsidRDefault="00B31EA7" w:rsidP="00B31EA7">
      <w:pPr>
        <w:spacing w:after="0"/>
        <w:rPr>
          <w:rFonts w:ascii="Arial" w:hAnsi="Arial" w:cs="Arial"/>
          <w:sz w:val="20"/>
          <w:szCs w:val="20"/>
        </w:rPr>
      </w:pPr>
      <w:r w:rsidRPr="007873F4">
        <w:rPr>
          <w:rFonts w:ascii="Arial" w:hAnsi="Arial" w:cs="Arial"/>
          <w:i/>
          <w:sz w:val="20"/>
          <w:szCs w:val="20"/>
        </w:rPr>
        <w:t>Sprievodné:</w:t>
      </w:r>
      <w:r w:rsidR="00F17113" w:rsidRPr="007873F4">
        <w:rPr>
          <w:rFonts w:ascii="Arial" w:hAnsi="Arial" w:cs="Arial"/>
          <w:sz w:val="20"/>
          <w:szCs w:val="20"/>
        </w:rPr>
        <w:t xml:space="preserve"> úsudok sprevádza skutok</w:t>
      </w:r>
    </w:p>
    <w:p w:rsidR="00B31EA7" w:rsidRPr="007873F4" w:rsidRDefault="00B31EA7" w:rsidP="00B31EA7">
      <w:pPr>
        <w:spacing w:after="0"/>
        <w:rPr>
          <w:rFonts w:ascii="Arial" w:hAnsi="Arial" w:cs="Arial"/>
          <w:sz w:val="20"/>
          <w:szCs w:val="20"/>
        </w:rPr>
      </w:pPr>
      <w:r w:rsidRPr="007873F4">
        <w:rPr>
          <w:rFonts w:ascii="Arial" w:hAnsi="Arial" w:cs="Arial"/>
          <w:i/>
          <w:sz w:val="20"/>
          <w:szCs w:val="20"/>
        </w:rPr>
        <w:t>Následné:</w:t>
      </w:r>
      <w:r w:rsidR="00F17113" w:rsidRPr="007873F4">
        <w:rPr>
          <w:rFonts w:ascii="Arial" w:hAnsi="Arial" w:cs="Arial"/>
          <w:i/>
          <w:sz w:val="20"/>
          <w:szCs w:val="20"/>
        </w:rPr>
        <w:t xml:space="preserve"> </w:t>
      </w:r>
      <w:r w:rsidR="00F17113" w:rsidRPr="007873F4">
        <w:rPr>
          <w:rFonts w:ascii="Arial" w:hAnsi="Arial" w:cs="Arial"/>
          <w:sz w:val="20"/>
          <w:szCs w:val="20"/>
        </w:rPr>
        <w:t xml:space="preserve"> úsudok až po skutku</w:t>
      </w:r>
    </w:p>
    <w:p w:rsidR="00F17113" w:rsidRDefault="00F17113" w:rsidP="00B31EA7">
      <w:pPr>
        <w:spacing w:after="0"/>
        <w:rPr>
          <w:rFonts w:ascii="Arial" w:hAnsi="Arial" w:cs="Arial"/>
        </w:rPr>
      </w:pPr>
    </w:p>
    <w:p w:rsidR="00F17113" w:rsidRPr="007873F4" w:rsidRDefault="00F17113" w:rsidP="00B31EA7">
      <w:pPr>
        <w:spacing w:after="0"/>
        <w:rPr>
          <w:rFonts w:ascii="Arial" w:hAnsi="Arial" w:cs="Arial"/>
          <w:sz w:val="20"/>
          <w:szCs w:val="20"/>
        </w:rPr>
      </w:pPr>
      <w:r w:rsidRPr="007873F4">
        <w:rPr>
          <w:rFonts w:ascii="Arial" w:hAnsi="Arial" w:cs="Arial"/>
          <w:b/>
          <w:sz w:val="20"/>
          <w:szCs w:val="20"/>
        </w:rPr>
        <w:t>Isté-</w:t>
      </w:r>
      <w:r w:rsidRPr="007873F4">
        <w:rPr>
          <w:rFonts w:ascii="Arial" w:hAnsi="Arial" w:cs="Arial"/>
          <w:sz w:val="20"/>
          <w:szCs w:val="20"/>
        </w:rPr>
        <w:t xml:space="preserve"> správne, v súlade s normami mravnosti</w:t>
      </w:r>
    </w:p>
    <w:p w:rsidR="00F17113" w:rsidRPr="007873F4" w:rsidRDefault="00F17113" w:rsidP="00B31EA7">
      <w:pPr>
        <w:spacing w:after="0"/>
        <w:rPr>
          <w:rFonts w:ascii="Arial" w:hAnsi="Arial" w:cs="Arial"/>
          <w:sz w:val="20"/>
          <w:szCs w:val="20"/>
        </w:rPr>
      </w:pPr>
      <w:r w:rsidRPr="007873F4">
        <w:rPr>
          <w:rFonts w:ascii="Arial" w:hAnsi="Arial" w:cs="Arial"/>
          <w:b/>
          <w:sz w:val="20"/>
          <w:szCs w:val="20"/>
        </w:rPr>
        <w:t>Zmätené</w:t>
      </w:r>
      <w:r w:rsidRPr="007873F4">
        <w:rPr>
          <w:rFonts w:ascii="Arial" w:hAnsi="Arial" w:cs="Arial"/>
          <w:sz w:val="20"/>
          <w:szCs w:val="20"/>
        </w:rPr>
        <w:t>- nevie ako koná</w:t>
      </w:r>
    </w:p>
    <w:p w:rsidR="00F17113" w:rsidRPr="007873F4" w:rsidRDefault="00F17113" w:rsidP="00B31EA7">
      <w:pPr>
        <w:spacing w:after="0"/>
        <w:rPr>
          <w:rFonts w:ascii="Arial" w:hAnsi="Arial" w:cs="Arial"/>
          <w:sz w:val="20"/>
          <w:szCs w:val="20"/>
        </w:rPr>
      </w:pPr>
      <w:r w:rsidRPr="007873F4">
        <w:rPr>
          <w:rFonts w:ascii="Arial" w:hAnsi="Arial" w:cs="Arial"/>
          <w:b/>
          <w:sz w:val="20"/>
          <w:szCs w:val="20"/>
        </w:rPr>
        <w:t>Jemné, citlivé</w:t>
      </w:r>
      <w:r w:rsidRPr="007873F4">
        <w:rPr>
          <w:rFonts w:ascii="Arial" w:hAnsi="Arial" w:cs="Arial"/>
          <w:sz w:val="20"/>
          <w:szCs w:val="20"/>
        </w:rPr>
        <w:t>- pred skutkom človek vystihne, čo je dobré a čo zlé</w:t>
      </w:r>
    </w:p>
    <w:p w:rsidR="00F17113" w:rsidRPr="007873F4" w:rsidRDefault="00F17113" w:rsidP="00B31EA7">
      <w:pPr>
        <w:spacing w:after="0"/>
        <w:rPr>
          <w:rFonts w:ascii="Arial" w:hAnsi="Arial" w:cs="Arial"/>
          <w:sz w:val="20"/>
          <w:szCs w:val="20"/>
        </w:rPr>
      </w:pPr>
      <w:proofErr w:type="spellStart"/>
      <w:r w:rsidRPr="007873F4">
        <w:rPr>
          <w:rFonts w:ascii="Arial" w:hAnsi="Arial" w:cs="Arial"/>
          <w:b/>
          <w:sz w:val="20"/>
          <w:szCs w:val="20"/>
        </w:rPr>
        <w:t>Otupelé</w:t>
      </w:r>
      <w:proofErr w:type="spellEnd"/>
      <w:r w:rsidRPr="007873F4">
        <w:rPr>
          <w:rFonts w:ascii="Arial" w:hAnsi="Arial" w:cs="Arial"/>
          <w:b/>
          <w:sz w:val="20"/>
          <w:szCs w:val="20"/>
        </w:rPr>
        <w:t>-</w:t>
      </w:r>
      <w:r w:rsidRPr="007873F4">
        <w:rPr>
          <w:rFonts w:ascii="Arial" w:hAnsi="Arial" w:cs="Arial"/>
          <w:sz w:val="20"/>
          <w:szCs w:val="20"/>
        </w:rPr>
        <w:t xml:space="preserve"> morálna bezcitnosť, zakrýva vinu</w:t>
      </w:r>
    </w:p>
    <w:p w:rsidR="00F17113" w:rsidRPr="007873F4" w:rsidRDefault="00F17113" w:rsidP="00B31EA7">
      <w:pPr>
        <w:spacing w:after="0"/>
        <w:rPr>
          <w:rFonts w:ascii="Arial" w:hAnsi="Arial" w:cs="Arial"/>
          <w:sz w:val="20"/>
          <w:szCs w:val="20"/>
        </w:rPr>
      </w:pPr>
      <w:r w:rsidRPr="007873F4">
        <w:rPr>
          <w:rFonts w:ascii="Arial" w:hAnsi="Arial" w:cs="Arial"/>
          <w:b/>
          <w:sz w:val="20"/>
          <w:szCs w:val="20"/>
        </w:rPr>
        <w:t>Úzkostlivé-</w:t>
      </w:r>
      <w:r w:rsidRPr="007873F4">
        <w:rPr>
          <w:rFonts w:ascii="Arial" w:hAnsi="Arial" w:cs="Arial"/>
          <w:sz w:val="20"/>
          <w:szCs w:val="20"/>
        </w:rPr>
        <w:t xml:space="preserve"> všade vidí hriech, je nešťastný</w:t>
      </w:r>
      <w:r w:rsidR="00AB7EBD" w:rsidRPr="007873F4">
        <w:rPr>
          <w:rFonts w:ascii="Arial" w:hAnsi="Arial" w:cs="Arial"/>
          <w:sz w:val="20"/>
          <w:szCs w:val="20"/>
        </w:rPr>
        <w:t xml:space="preserve">, je to </w:t>
      </w:r>
      <w:r w:rsidR="007873F4" w:rsidRPr="007873F4">
        <w:rPr>
          <w:rFonts w:ascii="Arial" w:hAnsi="Arial" w:cs="Arial"/>
          <w:sz w:val="20"/>
          <w:szCs w:val="20"/>
        </w:rPr>
        <w:t>prísnou výchovou.</w:t>
      </w:r>
    </w:p>
    <w:p w:rsidR="007873F4" w:rsidRDefault="007873F4" w:rsidP="00B31EA7">
      <w:pPr>
        <w:spacing w:after="0"/>
        <w:rPr>
          <w:rFonts w:ascii="Arial" w:hAnsi="Arial" w:cs="Arial"/>
        </w:rPr>
      </w:pPr>
    </w:p>
    <w:p w:rsidR="007873F4" w:rsidRDefault="007873F4" w:rsidP="007873F4">
      <w:pPr>
        <w:shd w:val="clear" w:color="auto" w:fill="F2F2F2"/>
        <w:spacing w:after="0" w:line="360" w:lineRule="auto"/>
        <w:outlineLvl w:val="1"/>
        <w:rPr>
          <w:rFonts w:ascii="Segoe UI" w:eastAsia="Times New Roman" w:hAnsi="Segoe UI" w:cs="Segoe UI"/>
          <w:color w:val="333333"/>
          <w:sz w:val="24"/>
          <w:szCs w:val="24"/>
          <w:lang w:eastAsia="sk-SK"/>
        </w:rPr>
      </w:pPr>
    </w:p>
    <w:p w:rsidR="007873F4" w:rsidRPr="007873F4" w:rsidRDefault="007873F4" w:rsidP="007873F4">
      <w:pPr>
        <w:shd w:val="clear" w:color="auto" w:fill="F2F2F2"/>
        <w:spacing w:after="0" w:line="360" w:lineRule="auto"/>
        <w:outlineLvl w:val="1"/>
        <w:rPr>
          <w:rFonts w:ascii="Segoe UI" w:eastAsia="Times New Roman" w:hAnsi="Segoe UI" w:cs="Segoe UI"/>
          <w:color w:val="333333"/>
          <w:sz w:val="24"/>
          <w:szCs w:val="24"/>
          <w:lang w:eastAsia="sk-SK"/>
        </w:rPr>
      </w:pPr>
      <w:hyperlink r:id="rId5" w:history="1">
        <w:r w:rsidRPr="007873F4">
          <w:rPr>
            <w:rFonts w:ascii="Segoe UI" w:eastAsia="Times New Roman" w:hAnsi="Segoe UI" w:cs="Segoe UI"/>
            <w:color w:val="006699"/>
            <w:sz w:val="24"/>
            <w:u w:val="single"/>
            <w:lang w:eastAsia="sk-SK"/>
          </w:rPr>
          <w:t xml:space="preserve">Desatoro Božích prikázaní </w:t>
        </w:r>
      </w:hyperlink>
    </w:p>
    <w:p w:rsidR="007873F4" w:rsidRPr="007873F4" w:rsidRDefault="007873F4" w:rsidP="007873F4">
      <w:pPr>
        <w:numPr>
          <w:ilvl w:val="0"/>
          <w:numId w:val="2"/>
        </w:numPr>
        <w:shd w:val="clear" w:color="auto" w:fill="F2F2F2"/>
        <w:spacing w:before="100" w:beforeAutospacing="1" w:after="100" w:afterAutospacing="1" w:line="432" w:lineRule="auto"/>
        <w:ind w:left="363"/>
        <w:rPr>
          <w:rFonts w:ascii="Arial" w:eastAsia="Times New Roman" w:hAnsi="Arial" w:cs="Arial"/>
          <w:color w:val="333333"/>
          <w:sz w:val="12"/>
          <w:szCs w:val="12"/>
          <w:lang w:eastAsia="sk-SK"/>
        </w:rPr>
      </w:pPr>
      <w:r w:rsidRPr="007873F4">
        <w:rPr>
          <w:rFonts w:ascii="Arial" w:eastAsia="Times New Roman" w:hAnsi="Arial" w:cs="Arial"/>
          <w:color w:val="333333"/>
          <w:sz w:val="12"/>
          <w:szCs w:val="12"/>
          <w:lang w:eastAsia="sk-SK"/>
        </w:rPr>
        <w:t>Ja som Pán, Boh tvoj! Nebudeš mať iných bohov okrem mňa, aby si sa im klaňal.</w:t>
      </w:r>
    </w:p>
    <w:p w:rsidR="007873F4" w:rsidRPr="007873F4" w:rsidRDefault="007873F4" w:rsidP="007873F4">
      <w:pPr>
        <w:numPr>
          <w:ilvl w:val="0"/>
          <w:numId w:val="2"/>
        </w:numPr>
        <w:shd w:val="clear" w:color="auto" w:fill="F2F2F2"/>
        <w:spacing w:before="100" w:beforeAutospacing="1" w:after="100" w:afterAutospacing="1" w:line="432" w:lineRule="auto"/>
        <w:ind w:left="363"/>
        <w:rPr>
          <w:rFonts w:ascii="Arial" w:eastAsia="Times New Roman" w:hAnsi="Arial" w:cs="Arial"/>
          <w:color w:val="333333"/>
          <w:sz w:val="12"/>
          <w:szCs w:val="12"/>
          <w:lang w:eastAsia="sk-SK"/>
        </w:rPr>
      </w:pPr>
      <w:r w:rsidRPr="007873F4">
        <w:rPr>
          <w:rFonts w:ascii="Arial" w:eastAsia="Times New Roman" w:hAnsi="Arial" w:cs="Arial"/>
          <w:color w:val="333333"/>
          <w:sz w:val="12"/>
          <w:szCs w:val="12"/>
          <w:lang w:eastAsia="sk-SK"/>
        </w:rPr>
        <w:t>Nevezmeš meno Božie nadarmo.</w:t>
      </w:r>
    </w:p>
    <w:p w:rsidR="007873F4" w:rsidRPr="007873F4" w:rsidRDefault="007873F4" w:rsidP="007873F4">
      <w:pPr>
        <w:numPr>
          <w:ilvl w:val="0"/>
          <w:numId w:val="2"/>
        </w:numPr>
        <w:shd w:val="clear" w:color="auto" w:fill="F2F2F2"/>
        <w:spacing w:before="100" w:beforeAutospacing="1" w:after="100" w:afterAutospacing="1" w:line="432" w:lineRule="auto"/>
        <w:ind w:left="363"/>
        <w:rPr>
          <w:rFonts w:ascii="Arial" w:eastAsia="Times New Roman" w:hAnsi="Arial" w:cs="Arial"/>
          <w:color w:val="333333"/>
          <w:sz w:val="12"/>
          <w:szCs w:val="12"/>
          <w:lang w:eastAsia="sk-SK"/>
        </w:rPr>
      </w:pPr>
      <w:proofErr w:type="spellStart"/>
      <w:r w:rsidRPr="007873F4">
        <w:rPr>
          <w:rFonts w:ascii="Arial" w:eastAsia="Times New Roman" w:hAnsi="Arial" w:cs="Arial"/>
          <w:color w:val="333333"/>
          <w:sz w:val="12"/>
          <w:szCs w:val="12"/>
          <w:lang w:eastAsia="sk-SK"/>
        </w:rPr>
        <w:t>Spomni</w:t>
      </w:r>
      <w:proofErr w:type="spellEnd"/>
      <w:r w:rsidRPr="007873F4">
        <w:rPr>
          <w:rFonts w:ascii="Arial" w:eastAsia="Times New Roman" w:hAnsi="Arial" w:cs="Arial"/>
          <w:color w:val="333333"/>
          <w:sz w:val="12"/>
          <w:szCs w:val="12"/>
          <w:lang w:eastAsia="sk-SK"/>
        </w:rPr>
        <w:t>, aby si deň sviatočný svätil.</w:t>
      </w:r>
    </w:p>
    <w:p w:rsidR="007873F4" w:rsidRPr="007873F4" w:rsidRDefault="007873F4" w:rsidP="007873F4">
      <w:pPr>
        <w:numPr>
          <w:ilvl w:val="0"/>
          <w:numId w:val="2"/>
        </w:numPr>
        <w:shd w:val="clear" w:color="auto" w:fill="F2F2F2"/>
        <w:spacing w:before="100" w:beforeAutospacing="1" w:after="100" w:afterAutospacing="1" w:line="432" w:lineRule="auto"/>
        <w:ind w:left="363"/>
        <w:rPr>
          <w:rFonts w:ascii="Arial" w:eastAsia="Times New Roman" w:hAnsi="Arial" w:cs="Arial"/>
          <w:color w:val="333333"/>
          <w:sz w:val="12"/>
          <w:szCs w:val="12"/>
          <w:lang w:eastAsia="sk-SK"/>
        </w:rPr>
      </w:pPr>
      <w:r w:rsidRPr="007873F4">
        <w:rPr>
          <w:rFonts w:ascii="Arial" w:eastAsia="Times New Roman" w:hAnsi="Arial" w:cs="Arial"/>
          <w:color w:val="333333"/>
          <w:sz w:val="12"/>
          <w:szCs w:val="12"/>
          <w:lang w:eastAsia="sk-SK"/>
        </w:rPr>
        <w:t>Cti otca svojho i matku svoju.</w:t>
      </w:r>
    </w:p>
    <w:p w:rsidR="007873F4" w:rsidRPr="007873F4" w:rsidRDefault="007873F4" w:rsidP="007873F4">
      <w:pPr>
        <w:numPr>
          <w:ilvl w:val="0"/>
          <w:numId w:val="2"/>
        </w:numPr>
        <w:shd w:val="clear" w:color="auto" w:fill="F2F2F2"/>
        <w:spacing w:before="100" w:beforeAutospacing="1" w:after="100" w:afterAutospacing="1" w:line="432" w:lineRule="auto"/>
        <w:ind w:left="363"/>
        <w:rPr>
          <w:rFonts w:ascii="Arial" w:eastAsia="Times New Roman" w:hAnsi="Arial" w:cs="Arial"/>
          <w:color w:val="333333"/>
          <w:sz w:val="12"/>
          <w:szCs w:val="12"/>
          <w:lang w:eastAsia="sk-SK"/>
        </w:rPr>
      </w:pPr>
      <w:r w:rsidRPr="007873F4">
        <w:rPr>
          <w:rFonts w:ascii="Arial" w:eastAsia="Times New Roman" w:hAnsi="Arial" w:cs="Arial"/>
          <w:color w:val="333333"/>
          <w:sz w:val="12"/>
          <w:szCs w:val="12"/>
          <w:lang w:eastAsia="sk-SK"/>
        </w:rPr>
        <w:t>Nezabiješ.</w:t>
      </w:r>
    </w:p>
    <w:p w:rsidR="007873F4" w:rsidRPr="007873F4" w:rsidRDefault="007873F4" w:rsidP="007873F4">
      <w:pPr>
        <w:numPr>
          <w:ilvl w:val="0"/>
          <w:numId w:val="2"/>
        </w:numPr>
        <w:shd w:val="clear" w:color="auto" w:fill="F2F2F2"/>
        <w:spacing w:before="100" w:beforeAutospacing="1" w:after="100" w:afterAutospacing="1" w:line="432" w:lineRule="auto"/>
        <w:ind w:left="363"/>
        <w:rPr>
          <w:rFonts w:ascii="Arial" w:eastAsia="Times New Roman" w:hAnsi="Arial" w:cs="Arial"/>
          <w:color w:val="333333"/>
          <w:sz w:val="12"/>
          <w:szCs w:val="12"/>
          <w:lang w:eastAsia="sk-SK"/>
        </w:rPr>
      </w:pPr>
      <w:proofErr w:type="spellStart"/>
      <w:r w:rsidRPr="007873F4">
        <w:rPr>
          <w:rFonts w:ascii="Arial" w:eastAsia="Times New Roman" w:hAnsi="Arial" w:cs="Arial"/>
          <w:color w:val="333333"/>
          <w:sz w:val="12"/>
          <w:szCs w:val="12"/>
          <w:lang w:eastAsia="sk-SK"/>
        </w:rPr>
        <w:t>Nezosmilníš</w:t>
      </w:r>
      <w:proofErr w:type="spellEnd"/>
      <w:r w:rsidRPr="007873F4">
        <w:rPr>
          <w:rFonts w:ascii="Arial" w:eastAsia="Times New Roman" w:hAnsi="Arial" w:cs="Arial"/>
          <w:color w:val="333333"/>
          <w:sz w:val="12"/>
          <w:szCs w:val="12"/>
          <w:lang w:eastAsia="sk-SK"/>
        </w:rPr>
        <w:t>.</w:t>
      </w:r>
    </w:p>
    <w:p w:rsidR="007873F4" w:rsidRPr="007873F4" w:rsidRDefault="007873F4" w:rsidP="007873F4">
      <w:pPr>
        <w:numPr>
          <w:ilvl w:val="0"/>
          <w:numId w:val="2"/>
        </w:numPr>
        <w:shd w:val="clear" w:color="auto" w:fill="F2F2F2"/>
        <w:spacing w:before="100" w:beforeAutospacing="1" w:after="100" w:afterAutospacing="1" w:line="432" w:lineRule="auto"/>
        <w:ind w:left="363"/>
        <w:rPr>
          <w:rFonts w:ascii="Arial" w:eastAsia="Times New Roman" w:hAnsi="Arial" w:cs="Arial"/>
          <w:color w:val="333333"/>
          <w:sz w:val="12"/>
          <w:szCs w:val="12"/>
          <w:lang w:eastAsia="sk-SK"/>
        </w:rPr>
      </w:pPr>
      <w:r w:rsidRPr="007873F4">
        <w:rPr>
          <w:rFonts w:ascii="Arial" w:eastAsia="Times New Roman" w:hAnsi="Arial" w:cs="Arial"/>
          <w:color w:val="333333"/>
          <w:sz w:val="12"/>
          <w:szCs w:val="12"/>
          <w:lang w:eastAsia="sk-SK"/>
        </w:rPr>
        <w:t>Nepokradneš.</w:t>
      </w:r>
    </w:p>
    <w:p w:rsidR="007873F4" w:rsidRPr="007873F4" w:rsidRDefault="007873F4" w:rsidP="007873F4">
      <w:pPr>
        <w:numPr>
          <w:ilvl w:val="0"/>
          <w:numId w:val="2"/>
        </w:numPr>
        <w:shd w:val="clear" w:color="auto" w:fill="F2F2F2"/>
        <w:spacing w:before="100" w:beforeAutospacing="1" w:after="100" w:afterAutospacing="1" w:line="432" w:lineRule="auto"/>
        <w:ind w:left="363"/>
        <w:rPr>
          <w:rFonts w:ascii="Arial" w:eastAsia="Times New Roman" w:hAnsi="Arial" w:cs="Arial"/>
          <w:color w:val="333333"/>
          <w:sz w:val="12"/>
          <w:szCs w:val="12"/>
          <w:lang w:eastAsia="sk-SK"/>
        </w:rPr>
      </w:pPr>
      <w:r w:rsidRPr="007873F4">
        <w:rPr>
          <w:rFonts w:ascii="Arial" w:eastAsia="Times New Roman" w:hAnsi="Arial" w:cs="Arial"/>
          <w:color w:val="333333"/>
          <w:sz w:val="12"/>
          <w:szCs w:val="12"/>
          <w:lang w:eastAsia="sk-SK"/>
        </w:rPr>
        <w:t>Nepreriekneš krivého svedectva proti blížnemu svojmu.</w:t>
      </w:r>
    </w:p>
    <w:p w:rsidR="007873F4" w:rsidRPr="007873F4" w:rsidRDefault="007873F4" w:rsidP="007873F4">
      <w:pPr>
        <w:numPr>
          <w:ilvl w:val="0"/>
          <w:numId w:val="2"/>
        </w:numPr>
        <w:shd w:val="clear" w:color="auto" w:fill="F2F2F2"/>
        <w:spacing w:before="100" w:beforeAutospacing="1" w:after="100" w:afterAutospacing="1" w:line="432" w:lineRule="auto"/>
        <w:ind w:left="363"/>
        <w:rPr>
          <w:rFonts w:ascii="Arial" w:eastAsia="Times New Roman" w:hAnsi="Arial" w:cs="Arial"/>
          <w:color w:val="333333"/>
          <w:sz w:val="12"/>
          <w:szCs w:val="12"/>
          <w:lang w:eastAsia="sk-SK"/>
        </w:rPr>
      </w:pPr>
      <w:r w:rsidRPr="007873F4">
        <w:rPr>
          <w:rFonts w:ascii="Arial" w:eastAsia="Times New Roman" w:hAnsi="Arial" w:cs="Arial"/>
          <w:color w:val="333333"/>
          <w:sz w:val="12"/>
          <w:szCs w:val="12"/>
          <w:lang w:eastAsia="sk-SK"/>
        </w:rPr>
        <w:t>Nepožiadaš manželku blížneho svojho.</w:t>
      </w:r>
    </w:p>
    <w:p w:rsidR="007873F4" w:rsidRPr="007873F4" w:rsidRDefault="007873F4" w:rsidP="007873F4">
      <w:pPr>
        <w:numPr>
          <w:ilvl w:val="0"/>
          <w:numId w:val="2"/>
        </w:numPr>
        <w:shd w:val="clear" w:color="auto" w:fill="F2F2F2"/>
        <w:spacing w:before="100" w:beforeAutospacing="1" w:after="100" w:afterAutospacing="1" w:line="432" w:lineRule="auto"/>
        <w:ind w:left="363"/>
        <w:rPr>
          <w:rFonts w:ascii="Arial" w:eastAsia="Times New Roman" w:hAnsi="Arial" w:cs="Arial"/>
          <w:color w:val="333333"/>
          <w:sz w:val="12"/>
          <w:szCs w:val="12"/>
          <w:lang w:eastAsia="sk-SK"/>
        </w:rPr>
      </w:pPr>
      <w:r w:rsidRPr="007873F4">
        <w:rPr>
          <w:rFonts w:ascii="Arial" w:eastAsia="Times New Roman" w:hAnsi="Arial" w:cs="Arial"/>
          <w:color w:val="333333"/>
          <w:sz w:val="12"/>
          <w:szCs w:val="12"/>
          <w:lang w:eastAsia="sk-SK"/>
        </w:rPr>
        <w:t>Nepožiadaš majetku blížneho svojho, ani ničoho, čo jeho je.</w:t>
      </w:r>
    </w:p>
    <w:p w:rsidR="007873F4" w:rsidRPr="00F17113" w:rsidRDefault="007873F4" w:rsidP="00B31EA7">
      <w:pPr>
        <w:spacing w:after="0"/>
        <w:rPr>
          <w:rFonts w:ascii="Arial" w:hAnsi="Arial" w:cs="Arial"/>
        </w:rPr>
      </w:pPr>
    </w:p>
    <w:p w:rsidR="00B31EA7" w:rsidRPr="00B31EA7" w:rsidRDefault="00B31EA7" w:rsidP="00B31EA7">
      <w:pPr>
        <w:spacing w:after="0"/>
        <w:rPr>
          <w:rFonts w:ascii="Arial" w:hAnsi="Arial" w:cs="Arial"/>
        </w:rPr>
      </w:pPr>
    </w:p>
    <w:sectPr w:rsidR="00B31EA7" w:rsidRPr="00B31EA7" w:rsidSect="007873F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29B4"/>
    <w:multiLevelType w:val="multilevel"/>
    <w:tmpl w:val="1B5E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973152"/>
    <w:multiLevelType w:val="hybridMultilevel"/>
    <w:tmpl w:val="C1A8C17A"/>
    <w:lvl w:ilvl="0" w:tplc="529463E4">
      <w:numFmt w:val="bullet"/>
      <w:lvlText w:val="-"/>
      <w:lvlJc w:val="left"/>
      <w:pPr>
        <w:ind w:left="360" w:hanging="360"/>
      </w:pPr>
      <w:rPr>
        <w:rFonts w:ascii="Calibri" w:eastAsiaTheme="minorHAnsi" w:hAnsi="Calibri" w:cstheme="minorBidi"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08"/>
  <w:hyphenationZone w:val="425"/>
  <w:drawingGridHorizontalSpacing w:val="110"/>
  <w:displayHorizontalDrawingGridEvery w:val="2"/>
  <w:characterSpacingControl w:val="doNotCompress"/>
  <w:compat/>
  <w:rsids>
    <w:rsidRoot w:val="00B31EA7"/>
    <w:rsid w:val="007873F4"/>
    <w:rsid w:val="00AB7EBD"/>
    <w:rsid w:val="00B31EA7"/>
    <w:rsid w:val="00CB7BE2"/>
    <w:rsid w:val="00F17113"/>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B7BE2"/>
  </w:style>
  <w:style w:type="paragraph" w:styleId="Nadpis2">
    <w:name w:val="heading 2"/>
    <w:basedOn w:val="Normlny"/>
    <w:link w:val="Nadpis2Char"/>
    <w:uiPriority w:val="9"/>
    <w:qFormat/>
    <w:rsid w:val="007873F4"/>
    <w:pPr>
      <w:spacing w:before="240" w:after="240" w:line="240" w:lineRule="auto"/>
      <w:outlineLvl w:val="1"/>
    </w:pPr>
    <w:rPr>
      <w:rFonts w:ascii="Segoe UI" w:eastAsia="Times New Roman" w:hAnsi="Segoe UI" w:cs="Segoe UI"/>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31EA7"/>
    <w:pPr>
      <w:ind w:left="720"/>
      <w:contextualSpacing/>
    </w:pPr>
  </w:style>
  <w:style w:type="character" w:customStyle="1" w:styleId="Nadpis2Char">
    <w:name w:val="Nadpis 2 Char"/>
    <w:basedOn w:val="Predvolenpsmoodseku"/>
    <w:link w:val="Nadpis2"/>
    <w:uiPriority w:val="9"/>
    <w:rsid w:val="007873F4"/>
    <w:rPr>
      <w:rFonts w:ascii="Segoe UI" w:eastAsia="Times New Roman" w:hAnsi="Segoe UI" w:cs="Segoe UI"/>
      <w:b/>
      <w:bCs/>
      <w:sz w:val="36"/>
      <w:szCs w:val="36"/>
      <w:lang w:eastAsia="sk-SK"/>
    </w:rPr>
  </w:style>
  <w:style w:type="character" w:styleId="Hypertextovprepojenie">
    <w:name w:val="Hyperlink"/>
    <w:basedOn w:val="Predvolenpsmoodseku"/>
    <w:uiPriority w:val="99"/>
    <w:semiHidden/>
    <w:unhideWhenUsed/>
    <w:rsid w:val="007873F4"/>
    <w:rPr>
      <w:color w:val="006699"/>
      <w:u w:val="single"/>
    </w:rPr>
  </w:style>
</w:styles>
</file>

<file path=word/webSettings.xml><?xml version="1.0" encoding="utf-8"?>
<w:webSettings xmlns:r="http://schemas.openxmlformats.org/officeDocument/2006/relationships" xmlns:w="http://schemas.openxmlformats.org/wordprocessingml/2006/main">
  <w:divs>
    <w:div w:id="1667391648">
      <w:bodyDiv w:val="1"/>
      <w:marLeft w:val="0"/>
      <w:marRight w:val="0"/>
      <w:marTop w:val="0"/>
      <w:marBottom w:val="0"/>
      <w:divBdr>
        <w:top w:val="none" w:sz="0" w:space="0" w:color="auto"/>
        <w:left w:val="none" w:sz="0" w:space="0" w:color="auto"/>
        <w:bottom w:val="none" w:sz="0" w:space="0" w:color="auto"/>
        <w:right w:val="none" w:sz="0" w:space="0" w:color="auto"/>
      </w:divBdr>
      <w:divsChild>
        <w:div w:id="587736006">
          <w:marLeft w:val="0"/>
          <w:marRight w:val="0"/>
          <w:marTop w:val="0"/>
          <w:marBottom w:val="0"/>
          <w:divBdr>
            <w:top w:val="none" w:sz="0" w:space="0" w:color="auto"/>
            <w:left w:val="none" w:sz="0" w:space="0" w:color="auto"/>
            <w:bottom w:val="none" w:sz="0" w:space="0" w:color="auto"/>
            <w:right w:val="none" w:sz="0" w:space="0" w:color="auto"/>
          </w:divBdr>
          <w:divsChild>
            <w:div w:id="32654398">
              <w:marLeft w:val="0"/>
              <w:marRight w:val="0"/>
              <w:marTop w:val="0"/>
              <w:marBottom w:val="0"/>
              <w:divBdr>
                <w:top w:val="none" w:sz="0" w:space="0" w:color="auto"/>
                <w:left w:val="none" w:sz="0" w:space="0" w:color="auto"/>
                <w:bottom w:val="none" w:sz="0" w:space="0" w:color="auto"/>
                <w:right w:val="none" w:sz="0" w:space="0" w:color="auto"/>
              </w:divBdr>
              <w:divsChild>
                <w:div w:id="1002974718">
                  <w:marLeft w:val="0"/>
                  <w:marRight w:val="0"/>
                  <w:marTop w:val="0"/>
                  <w:marBottom w:val="0"/>
                  <w:divBdr>
                    <w:top w:val="none" w:sz="0" w:space="0" w:color="auto"/>
                    <w:left w:val="none" w:sz="0" w:space="0" w:color="auto"/>
                    <w:bottom w:val="none" w:sz="0" w:space="0" w:color="auto"/>
                    <w:right w:val="none" w:sz="0" w:space="0" w:color="auto"/>
                  </w:divBdr>
                  <w:divsChild>
                    <w:div w:id="136462162">
                      <w:marLeft w:val="0"/>
                      <w:marRight w:val="0"/>
                      <w:marTop w:val="0"/>
                      <w:marBottom w:val="0"/>
                      <w:divBdr>
                        <w:top w:val="none" w:sz="0" w:space="0" w:color="auto"/>
                        <w:left w:val="none" w:sz="0" w:space="0" w:color="auto"/>
                        <w:bottom w:val="none" w:sz="0" w:space="0" w:color="auto"/>
                        <w:right w:val="none" w:sz="0" w:space="0" w:color="auto"/>
                      </w:divBdr>
                      <w:divsChild>
                        <w:div w:id="1801681819">
                          <w:marLeft w:val="0"/>
                          <w:marRight w:val="0"/>
                          <w:marTop w:val="0"/>
                          <w:marBottom w:val="0"/>
                          <w:divBdr>
                            <w:top w:val="none" w:sz="0" w:space="0" w:color="auto"/>
                            <w:left w:val="none" w:sz="0" w:space="0" w:color="auto"/>
                            <w:bottom w:val="none" w:sz="0" w:space="0" w:color="auto"/>
                            <w:right w:val="none" w:sz="0" w:space="0" w:color="auto"/>
                          </w:divBdr>
                          <w:divsChild>
                            <w:div w:id="1532644610">
                              <w:marLeft w:val="0"/>
                              <w:marRight w:val="0"/>
                              <w:marTop w:val="0"/>
                              <w:marBottom w:val="0"/>
                              <w:divBdr>
                                <w:top w:val="none" w:sz="0" w:space="0" w:color="auto"/>
                                <w:left w:val="none" w:sz="0" w:space="0" w:color="auto"/>
                                <w:bottom w:val="none" w:sz="0" w:space="0" w:color="auto"/>
                                <w:right w:val="none" w:sz="0" w:space="0" w:color="auto"/>
                              </w:divBdr>
                              <w:divsChild>
                                <w:div w:id="1847284077">
                                  <w:marLeft w:val="0"/>
                                  <w:marRight w:val="0"/>
                                  <w:marTop w:val="0"/>
                                  <w:marBottom w:val="0"/>
                                  <w:divBdr>
                                    <w:top w:val="none" w:sz="0" w:space="0" w:color="auto"/>
                                    <w:left w:val="none" w:sz="0" w:space="0" w:color="auto"/>
                                    <w:bottom w:val="none" w:sz="0" w:space="0" w:color="auto"/>
                                    <w:right w:val="none" w:sz="0" w:space="0" w:color="auto"/>
                                  </w:divBdr>
                                  <w:divsChild>
                                    <w:div w:id="886574657">
                                      <w:marLeft w:val="0"/>
                                      <w:marRight w:val="0"/>
                                      <w:marTop w:val="0"/>
                                      <w:marBottom w:val="0"/>
                                      <w:divBdr>
                                        <w:top w:val="none" w:sz="0" w:space="0" w:color="auto"/>
                                        <w:left w:val="none" w:sz="0" w:space="0" w:color="auto"/>
                                        <w:bottom w:val="none" w:sz="0" w:space="0" w:color="auto"/>
                                        <w:right w:val="none" w:sz="0" w:space="0" w:color="auto"/>
                                      </w:divBdr>
                                      <w:divsChild>
                                        <w:div w:id="12463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nov.fara.sk/cms/index.php?option=com_content&amp;view=article&amp;id=79%3Adesatoro-boich-prikazani&amp;catid=41%3Azakl-modl-a-prikazania&amp;Itemid=76"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337</Words>
  <Characters>1926</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Danka Molnárová</dc:creator>
  <cp:lastModifiedBy>Danka Molnárová</cp:lastModifiedBy>
  <cp:revision>1</cp:revision>
  <cp:lastPrinted>2015-01-12T14:53:00Z</cp:lastPrinted>
  <dcterms:created xsi:type="dcterms:W3CDTF">2015-01-12T14:19:00Z</dcterms:created>
  <dcterms:modified xsi:type="dcterms:W3CDTF">2015-01-12T14:53:00Z</dcterms:modified>
</cp:coreProperties>
</file>